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04E" w:rsidRDefault="00326B57" w:rsidP="0089104E">
      <w:pPr>
        <w:pStyle w:val="Heading2"/>
      </w:pPr>
      <w:bookmarkStart w:id="0" w:name="_Toc224116181"/>
      <w:r>
        <w:rPr>
          <w:noProof/>
          <w:lang w:eastAsia="en-GB"/>
        </w:rPr>
        <w:drawing>
          <wp:inline distT="0" distB="0" distL="0" distR="0">
            <wp:extent cx="3968115" cy="690245"/>
            <wp:effectExtent l="19050" t="0" r="0" b="0"/>
            <wp:docPr id="1" name="Picture 1"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_Logo_K"/>
                    <pic:cNvPicPr>
                      <a:picLocks noChangeAspect="1" noChangeArrowheads="1"/>
                    </pic:cNvPicPr>
                  </pic:nvPicPr>
                  <pic:blipFill>
                    <a:blip r:embed="rId7" cstate="print"/>
                    <a:srcRect/>
                    <a:stretch>
                      <a:fillRect/>
                    </a:stretch>
                  </pic:blipFill>
                  <pic:spPr bwMode="auto">
                    <a:xfrm>
                      <a:off x="0" y="0"/>
                      <a:ext cx="3968115" cy="690245"/>
                    </a:xfrm>
                    <a:prstGeom prst="rect">
                      <a:avLst/>
                    </a:prstGeom>
                    <a:noFill/>
                    <a:ln w="9525">
                      <a:noFill/>
                      <a:miter lim="800000"/>
                      <a:headEnd/>
                      <a:tailEnd/>
                    </a:ln>
                  </pic:spPr>
                </pic:pic>
              </a:graphicData>
            </a:graphic>
          </wp:inline>
        </w:drawing>
      </w:r>
    </w:p>
    <w:p w:rsidR="0089104E" w:rsidRDefault="0089104E" w:rsidP="0089104E">
      <w:pPr>
        <w:pStyle w:val="Heading2"/>
      </w:pPr>
    </w:p>
    <w:p w:rsidR="00386E09" w:rsidRPr="005E5939" w:rsidRDefault="00C00FDD" w:rsidP="0089104E">
      <w:pPr>
        <w:pStyle w:val="Heading2"/>
        <w:rPr>
          <w:iCs w:val="0"/>
        </w:rPr>
      </w:pPr>
      <w:r>
        <w:rPr>
          <w:iCs w:val="0"/>
        </w:rPr>
        <w:t>Supporting Document</w:t>
      </w:r>
      <w:r w:rsidR="00386E09" w:rsidRPr="005E5939">
        <w:rPr>
          <w:iCs w:val="0"/>
        </w:rPr>
        <w:t xml:space="preserve"> 2</w:t>
      </w:r>
      <w:bookmarkEnd w:id="0"/>
    </w:p>
    <w:p w:rsidR="00386E09" w:rsidRPr="00AF370F" w:rsidRDefault="00386E09" w:rsidP="00386E09"/>
    <w:p w:rsidR="00386E09" w:rsidRPr="002F5D85" w:rsidRDefault="00386E09" w:rsidP="00386E09">
      <w:pPr>
        <w:pStyle w:val="Heading2"/>
      </w:pPr>
      <w:r>
        <w:t xml:space="preserve">ASSESSMENT OF </w:t>
      </w:r>
      <w:r w:rsidRPr="002F5D85">
        <w:t>G</w:t>
      </w:r>
      <w:r>
        <w:t>LYPHOSATE RESIDUES</w:t>
      </w:r>
    </w:p>
    <w:p w:rsidR="00386E09" w:rsidRPr="00AF370F" w:rsidRDefault="00386E09" w:rsidP="00386E09"/>
    <w:p w:rsidR="00386E09" w:rsidRPr="00965DC7" w:rsidRDefault="00386E09" w:rsidP="00386E09">
      <w:pPr>
        <w:rPr>
          <w:rFonts w:cs="Arial"/>
          <w:b/>
          <w:szCs w:val="22"/>
        </w:rPr>
      </w:pPr>
      <w:r w:rsidRPr="00965DC7">
        <w:rPr>
          <w:rFonts w:cs="Arial"/>
          <w:b/>
          <w:szCs w:val="22"/>
        </w:rPr>
        <w:t>SUMMARY AND CONCLUSIONS</w:t>
      </w:r>
    </w:p>
    <w:p w:rsidR="00386E09" w:rsidRDefault="00386E09" w:rsidP="00386E09">
      <w:pPr>
        <w:rPr>
          <w:rFonts w:cs="Arial"/>
          <w:szCs w:val="22"/>
        </w:rPr>
      </w:pPr>
    </w:p>
    <w:p w:rsidR="00386E09" w:rsidRDefault="00386E09" w:rsidP="00386E09">
      <w:r w:rsidRPr="00AF370F">
        <w:t xml:space="preserve">Two novel residues are generated </w:t>
      </w:r>
      <w:r>
        <w:t>i</w:t>
      </w:r>
      <w:r w:rsidRPr="00AF370F">
        <w:t xml:space="preserve">n </w:t>
      </w:r>
      <w:r>
        <w:t>maize</w:t>
      </w:r>
      <w:r w:rsidRPr="00AF370F">
        <w:t xml:space="preserve"> </w:t>
      </w:r>
      <w:r>
        <w:t>98140</w:t>
      </w:r>
      <w:r w:rsidRPr="00AF370F">
        <w:t xml:space="preserve"> plants following glyphosate application, namely N-acetyl glyphosate (NAG) and N-acetyl aminomethylphosphonic acid (N-acetyl AMPA).  </w:t>
      </w:r>
      <w:r>
        <w:t xml:space="preserve">These residues are also generated in </w:t>
      </w:r>
      <w:r w:rsidR="00F3539D">
        <w:t>soy</w:t>
      </w:r>
      <w:r>
        <w:t xml:space="preserve"> </w:t>
      </w:r>
      <w:r w:rsidR="00A80417">
        <w:t xml:space="preserve">356043 </w:t>
      </w:r>
      <w:r>
        <w:t xml:space="preserve">plants following </w:t>
      </w:r>
      <w:r w:rsidR="0018269E">
        <w:t xml:space="preserve">application of </w:t>
      </w:r>
      <w:r>
        <w:t xml:space="preserve">glyphosate (Application 1006).  A </w:t>
      </w:r>
      <w:r w:rsidR="001F3475">
        <w:t>toxicological</w:t>
      </w:r>
      <w:r>
        <w:t xml:space="preserve"> assessment of these compounds was conducted as part of the assessment of Application 1006</w:t>
      </w:r>
      <w:r w:rsidR="00873268">
        <w:t xml:space="preserve"> (link to FSANZ assessment:</w:t>
      </w:r>
      <w:r w:rsidR="00873268" w:rsidRPr="00873268">
        <w:t xml:space="preserve"> </w:t>
      </w:r>
      <w:hyperlink r:id="rId8" w:history="1">
        <w:r w:rsidR="00873268" w:rsidRPr="00873268">
          <w:rPr>
            <w:rStyle w:val="Hyperlink"/>
          </w:rPr>
          <w:t>http://www.foodstandards.gov.au/standardsdevelopment/applications/applicationa1006food3900.cfm</w:t>
        </w:r>
      </w:hyperlink>
      <w:r w:rsidR="00873268">
        <w:t>)</w:t>
      </w:r>
      <w:r>
        <w:t>.</w:t>
      </w:r>
    </w:p>
    <w:p w:rsidR="00386E09" w:rsidRPr="00AF370F" w:rsidRDefault="00386E09" w:rsidP="00386E09"/>
    <w:p w:rsidR="00386E09" w:rsidRDefault="00386E09" w:rsidP="00386E09">
      <w:r w:rsidRPr="00AF370F">
        <w:t xml:space="preserve">NAG and N-acetyl AMPA were concluded </w:t>
      </w:r>
      <w:smartTag w:uri="urn:schemas-microsoft-com:office:smarttags" w:element="PersonName">
        <w:r w:rsidRPr="00AF370F">
          <w:t>to</w:t>
        </w:r>
      </w:smartTag>
      <w:r w:rsidRPr="00AF370F">
        <w:t xml:space="preserve"> be less </w:t>
      </w:r>
      <w:smartTag w:uri="urn:schemas-microsoft-com:office:smarttags" w:element="PersonName">
        <w:r w:rsidRPr="00AF370F">
          <w:t>to</w:t>
        </w:r>
      </w:smartTag>
      <w:r w:rsidRPr="00AF370F">
        <w:t xml:space="preserve">xic than glyphosate, which itself has low </w:t>
      </w:r>
      <w:smartTag w:uri="urn:schemas-microsoft-com:office:smarttags" w:element="PersonName">
        <w:r w:rsidRPr="00AF370F">
          <w:t>to</w:t>
        </w:r>
      </w:smartTag>
      <w:r w:rsidRPr="00AF370F">
        <w:t xml:space="preserve">xicity potential.  On this basis, the establishment of a separate </w:t>
      </w:r>
      <w:r w:rsidR="00444691">
        <w:t>ADI for NAG and N-acetyl AMPA, was considered</w:t>
      </w:r>
      <w:r w:rsidRPr="00AF370F">
        <w:t xml:space="preserve"> unnecessary.  Therefore the current Australian ADI for glyphosate of 0.3 mg/kg bw/day remains appropriate for dietary risk assessment purposes. </w:t>
      </w:r>
    </w:p>
    <w:p w:rsidR="00386E09" w:rsidRPr="00AF370F" w:rsidRDefault="00386E09" w:rsidP="00386E09"/>
    <w:p w:rsidR="00386E09" w:rsidRDefault="00386E09" w:rsidP="00386E09">
      <w:r w:rsidRPr="00AF370F">
        <w:t xml:space="preserve">NAG is the predominant residue detected </w:t>
      </w:r>
      <w:r w:rsidR="00D0346F">
        <w:t>i</w:t>
      </w:r>
      <w:r w:rsidRPr="00AF370F">
        <w:t xml:space="preserve">n commodities derived from </w:t>
      </w:r>
      <w:r>
        <w:t>maize</w:t>
      </w:r>
      <w:r w:rsidRPr="00AF370F">
        <w:t xml:space="preserve"> </w:t>
      </w:r>
      <w:r>
        <w:t>98140</w:t>
      </w:r>
      <w:r w:rsidRPr="00AF370F">
        <w:t xml:space="preserve"> plants that have been </w:t>
      </w:r>
      <w:r w:rsidR="00574D53">
        <w:t xml:space="preserve">treated </w:t>
      </w:r>
      <w:r w:rsidRPr="00AF370F">
        <w:t>with glyphosate</w:t>
      </w:r>
      <w:r>
        <w:t>.</w:t>
      </w:r>
      <w:r w:rsidRPr="00AF370F">
        <w:t xml:space="preserve"> </w:t>
      </w:r>
      <w:r w:rsidR="004A5CA1">
        <w:t xml:space="preserve"> </w:t>
      </w:r>
      <w:r>
        <w:t>P</w:t>
      </w:r>
      <w:r w:rsidRPr="00AF370F">
        <w:t xml:space="preserve">arent glyphosate, </w:t>
      </w:r>
      <w:r w:rsidR="00C103D5">
        <w:t>AMPA</w:t>
      </w:r>
      <w:r w:rsidR="00A52EC1">
        <w:t>, and</w:t>
      </w:r>
      <w:r w:rsidR="00A52EC1" w:rsidRPr="00AF370F">
        <w:t xml:space="preserve"> </w:t>
      </w:r>
      <w:r w:rsidR="005D2064">
        <w:t>N-acetyl AMPA</w:t>
      </w:r>
      <w:r w:rsidRPr="00AF370F">
        <w:t xml:space="preserve"> are also detectable.  Given that glyphosate is the only </w:t>
      </w:r>
      <w:smartTag w:uri="urn:schemas-microsoft-com:office:smarttags" w:element="PersonName">
        <w:r w:rsidRPr="00AF370F">
          <w:t>to</w:t>
        </w:r>
      </w:smartTag>
      <w:r w:rsidRPr="00AF370F">
        <w:t xml:space="preserve">xicologically-significant residue present on/in </w:t>
      </w:r>
      <w:r w:rsidR="00F65849">
        <w:t>grain</w:t>
      </w:r>
      <w:r w:rsidRPr="00AF370F">
        <w:t xml:space="preserve"> derived from </w:t>
      </w:r>
      <w:r>
        <w:t>maize</w:t>
      </w:r>
      <w:r w:rsidRPr="00AF370F">
        <w:t xml:space="preserve"> </w:t>
      </w:r>
      <w:r>
        <w:t>98140</w:t>
      </w:r>
      <w:r w:rsidRPr="00AF370F">
        <w:t xml:space="preserve"> plants, its measurement </w:t>
      </w:r>
      <w:r w:rsidR="00D0346F">
        <w:t>i</w:t>
      </w:r>
      <w:r w:rsidRPr="00AF370F">
        <w:t xml:space="preserve">n material derived from </w:t>
      </w:r>
      <w:r>
        <w:t>maize</w:t>
      </w:r>
      <w:r w:rsidRPr="00AF370F">
        <w:t xml:space="preserve"> </w:t>
      </w:r>
      <w:r>
        <w:t>98140</w:t>
      </w:r>
      <w:r w:rsidRPr="00AF370F">
        <w:t xml:space="preserve"> plants is considered adequate for safety assessment purposes.</w:t>
      </w:r>
    </w:p>
    <w:p w:rsidR="00E569CD" w:rsidRDefault="00E569CD" w:rsidP="00E569CD"/>
    <w:p w:rsidR="00386E09" w:rsidRPr="00AF370F" w:rsidRDefault="00E569CD" w:rsidP="00E569CD">
      <w:pPr>
        <w:rPr>
          <w:b/>
        </w:rPr>
      </w:pPr>
      <w:r>
        <w:t xml:space="preserve"> </w:t>
      </w:r>
      <w:r w:rsidR="00386E09" w:rsidRPr="00AF370F">
        <w:rPr>
          <w:b/>
        </w:rPr>
        <w:t>BACKGROUND</w:t>
      </w:r>
    </w:p>
    <w:p w:rsidR="00386E09" w:rsidRDefault="00386E09" w:rsidP="00386E09">
      <w:pPr>
        <w:rPr>
          <w:rFonts w:cs="Arial"/>
          <w:szCs w:val="22"/>
        </w:rPr>
      </w:pPr>
    </w:p>
    <w:p w:rsidR="00386E09" w:rsidRPr="002F5D85" w:rsidRDefault="00386E09" w:rsidP="00386E09">
      <w:pPr>
        <w:rPr>
          <w:rFonts w:cs="Arial"/>
          <w:szCs w:val="22"/>
        </w:rPr>
      </w:pPr>
      <w:r w:rsidRPr="002F5D85">
        <w:rPr>
          <w:rFonts w:cs="Arial"/>
          <w:szCs w:val="22"/>
        </w:rPr>
        <w:t>As part of its pre-market safety assessment of foods, which are derived from crops that are genetically modified (GM) for pesticide</w:t>
      </w:r>
      <w:r w:rsidR="00E14365">
        <w:rPr>
          <w:rFonts w:cs="Arial"/>
          <w:szCs w:val="22"/>
        </w:rPr>
        <w:t xml:space="preserve"> tolerance, FSANZ considers </w:t>
      </w:r>
      <w:r w:rsidRPr="002F5D85">
        <w:rPr>
          <w:rFonts w:cs="Arial"/>
          <w:szCs w:val="22"/>
        </w:rPr>
        <w:t xml:space="preserve">the generation of new residues or increased concentrations of known residues </w:t>
      </w:r>
      <w:r w:rsidR="00D0346F">
        <w:rPr>
          <w:rFonts w:cs="Arial"/>
          <w:szCs w:val="22"/>
        </w:rPr>
        <w:t>i</w:t>
      </w:r>
      <w:r w:rsidRPr="002F5D85">
        <w:rPr>
          <w:rFonts w:cs="Arial"/>
          <w:szCs w:val="22"/>
        </w:rPr>
        <w:t xml:space="preserve">n the crop, following application of </w:t>
      </w:r>
      <w:r w:rsidRPr="0077201D">
        <w:rPr>
          <w:rFonts w:cs="Arial"/>
          <w:szCs w:val="22"/>
        </w:rPr>
        <w:t>the</w:t>
      </w:r>
      <w:r w:rsidRPr="002F5D85">
        <w:rPr>
          <w:rFonts w:cs="Arial"/>
          <w:szCs w:val="22"/>
        </w:rPr>
        <w:t xml:space="preserve"> pesticide. </w:t>
      </w:r>
      <w:r>
        <w:rPr>
          <w:rFonts w:cs="Arial"/>
          <w:szCs w:val="22"/>
        </w:rPr>
        <w:t xml:space="preserve"> </w:t>
      </w:r>
      <w:r w:rsidRPr="002F5D85">
        <w:rPr>
          <w:rFonts w:cs="Arial"/>
          <w:szCs w:val="22"/>
        </w:rPr>
        <w:t>If new residues are generated that have not previously been assessed for safety then their toxicity must be considered as it may have implications for the determination of dietary risk or the residue definition of the maximum residue limit (MRL)</w:t>
      </w:r>
      <w:r w:rsidRPr="002F5D85">
        <w:rPr>
          <w:rStyle w:val="FootnoteReference"/>
          <w:rFonts w:cs="Arial"/>
          <w:szCs w:val="22"/>
        </w:rPr>
        <w:footnoteReference w:id="1"/>
      </w:r>
      <w:r w:rsidRPr="002F5D85">
        <w:rPr>
          <w:rFonts w:cs="Arial"/>
          <w:szCs w:val="22"/>
        </w:rPr>
        <w:t xml:space="preserve">. </w:t>
      </w:r>
      <w:r>
        <w:rPr>
          <w:rFonts w:cs="Arial"/>
          <w:szCs w:val="22"/>
        </w:rPr>
        <w:t xml:space="preserve"> </w:t>
      </w:r>
      <w:r w:rsidRPr="002F5D85">
        <w:rPr>
          <w:rFonts w:cs="Arial"/>
          <w:szCs w:val="22"/>
        </w:rPr>
        <w:t>The purpose of the MRL is to ensure the legitimate and safe use of pesticides on commodities grown in, or imported into, Australia</w:t>
      </w:r>
      <w:r w:rsidR="009D0F2C">
        <w:rPr>
          <w:rFonts w:cs="Arial"/>
          <w:szCs w:val="22"/>
        </w:rPr>
        <w:t xml:space="preserve"> or New Zealand</w:t>
      </w:r>
      <w:r w:rsidRPr="002F5D85">
        <w:rPr>
          <w:rFonts w:cs="Arial"/>
          <w:szCs w:val="22"/>
        </w:rPr>
        <w:t>.</w:t>
      </w:r>
    </w:p>
    <w:p w:rsidR="00386E09" w:rsidRPr="002F5D85" w:rsidRDefault="00386E09" w:rsidP="00386E09">
      <w:pPr>
        <w:rPr>
          <w:rFonts w:cs="Arial"/>
          <w:szCs w:val="22"/>
        </w:rPr>
      </w:pPr>
    </w:p>
    <w:p w:rsidR="00386E09" w:rsidRPr="002F5D85" w:rsidRDefault="00386E09" w:rsidP="00386E09">
      <w:pPr>
        <w:rPr>
          <w:rFonts w:cs="Arial"/>
          <w:szCs w:val="22"/>
        </w:rPr>
      </w:pPr>
      <w:r w:rsidRPr="002F5D85">
        <w:rPr>
          <w:rFonts w:cs="Arial"/>
          <w:szCs w:val="22"/>
        </w:rPr>
        <w:t xml:space="preserve">The toxicology of glyphosate has been evaluated by the Joint FAO/WHO Meeting on Pesticide Residues (JMPR) on a number of occasions, most recently in 2004 (WHO 2004). In addition, the toxicology of AMPA was evaluated by the JMPR in 1997, when it was concluded to be of no greater toxicological concern than glyphosate (WHO 1997). </w:t>
      </w:r>
    </w:p>
    <w:p w:rsidR="00386E09" w:rsidRPr="002F5D85" w:rsidRDefault="00386E09" w:rsidP="00386E09">
      <w:pPr>
        <w:rPr>
          <w:rFonts w:cs="Arial"/>
          <w:szCs w:val="22"/>
        </w:rPr>
      </w:pPr>
    </w:p>
    <w:p w:rsidR="00386E09" w:rsidRPr="002F5D85" w:rsidRDefault="00386E09" w:rsidP="00386E09">
      <w:pPr>
        <w:rPr>
          <w:rFonts w:cs="Arial"/>
          <w:szCs w:val="22"/>
        </w:rPr>
      </w:pPr>
      <w:r w:rsidRPr="002F5D85">
        <w:rPr>
          <w:rFonts w:cs="Arial"/>
          <w:szCs w:val="22"/>
        </w:rPr>
        <w:t>The ADI for humans is the level of intake of a chemical that can be ingested daily over an entire lifetime without appreciable risk to health.</w:t>
      </w:r>
      <w:r>
        <w:rPr>
          <w:rFonts w:cs="Arial"/>
          <w:szCs w:val="22"/>
        </w:rPr>
        <w:t xml:space="preserve"> </w:t>
      </w:r>
      <w:r w:rsidRPr="002F5D85">
        <w:rPr>
          <w:rFonts w:cs="Arial"/>
          <w:szCs w:val="22"/>
        </w:rPr>
        <w:t xml:space="preserve"> In </w:t>
      </w:r>
      <w:smartTag w:uri="urn:schemas-microsoft-com:office:smarttags" w:element="place">
        <w:smartTag w:uri="urn:schemas-microsoft-com:office:smarttags" w:element="country-region">
          <w:r w:rsidRPr="002F5D85">
            <w:rPr>
              <w:rFonts w:cs="Arial"/>
              <w:szCs w:val="22"/>
            </w:rPr>
            <w:t>Australia</w:t>
          </w:r>
        </w:smartTag>
      </w:smartTag>
      <w:r w:rsidRPr="002F5D85">
        <w:rPr>
          <w:rFonts w:cs="Arial"/>
          <w:szCs w:val="22"/>
        </w:rPr>
        <w:t>, ADIs for pesticides and veterinary medicines are established by the Office of Chemical Safety within the Department of Health and Ageing.</w:t>
      </w:r>
      <w:r w:rsidR="008F2200">
        <w:rPr>
          <w:rFonts w:cs="Arial"/>
          <w:szCs w:val="22"/>
        </w:rPr>
        <w:br w:type="page"/>
      </w:r>
      <w:r w:rsidRPr="002F5D85">
        <w:rPr>
          <w:rFonts w:cs="Arial"/>
          <w:szCs w:val="22"/>
        </w:rPr>
        <w:lastRenderedPageBreak/>
        <w:t>The current ADI for glyphosate of 0.3 mg/kg bw/day was set in 1985</w:t>
      </w:r>
      <w:r w:rsidRPr="002F5D85">
        <w:rPr>
          <w:rStyle w:val="FootnoteReference"/>
          <w:rFonts w:cs="Arial"/>
          <w:szCs w:val="22"/>
        </w:rPr>
        <w:footnoteReference w:id="2"/>
      </w:r>
      <w:r w:rsidRPr="002F5D85">
        <w:rPr>
          <w:rFonts w:cs="Arial"/>
          <w:szCs w:val="22"/>
        </w:rPr>
        <w:t xml:space="preserve"> based on the no observed effect level (NOEL) of 30 mg/kg bw/day, the highest dose tested in a 2-year rat study, and using a 100-fold safety factor (10-fold intra and interspecies safety factors). </w:t>
      </w:r>
      <w:r>
        <w:rPr>
          <w:rFonts w:cs="Arial"/>
          <w:szCs w:val="22"/>
        </w:rPr>
        <w:t xml:space="preserve"> </w:t>
      </w:r>
      <w:r w:rsidRPr="002F5D85">
        <w:rPr>
          <w:rFonts w:cs="Arial"/>
          <w:szCs w:val="22"/>
        </w:rPr>
        <w:t>There is currently no ADI for NAG</w:t>
      </w:r>
      <w:r w:rsidR="006C3C49">
        <w:rPr>
          <w:rFonts w:cs="Arial"/>
          <w:szCs w:val="22"/>
        </w:rPr>
        <w:t>, AMPA</w:t>
      </w:r>
      <w:r w:rsidRPr="002F5D85">
        <w:rPr>
          <w:rFonts w:cs="Arial"/>
          <w:szCs w:val="22"/>
        </w:rPr>
        <w:t xml:space="preserve"> </w:t>
      </w:r>
      <w:r w:rsidRPr="00BA07B9">
        <w:rPr>
          <w:rFonts w:cs="Arial"/>
          <w:szCs w:val="22"/>
        </w:rPr>
        <w:t>or N-acetyl</w:t>
      </w:r>
      <w:r w:rsidRPr="002F5D85">
        <w:rPr>
          <w:rFonts w:cs="Arial"/>
          <w:szCs w:val="22"/>
        </w:rPr>
        <w:t xml:space="preserve"> AMPA.</w:t>
      </w:r>
    </w:p>
    <w:p w:rsidR="006D04BD" w:rsidRDefault="00386E09" w:rsidP="00386E09">
      <w:pPr>
        <w:rPr>
          <w:rFonts w:cs="Arial"/>
          <w:szCs w:val="22"/>
        </w:rPr>
      </w:pPr>
      <w:r w:rsidRPr="002F5D85">
        <w:rPr>
          <w:rFonts w:cs="Arial"/>
          <w:szCs w:val="22"/>
        </w:rPr>
        <w:t xml:space="preserve">In Australia, the </w:t>
      </w:r>
      <w:r w:rsidR="00D94465">
        <w:rPr>
          <w:rFonts w:cs="Arial"/>
          <w:szCs w:val="22"/>
        </w:rPr>
        <w:t>Australian Pesticides and Veterinary Medicines Authority (</w:t>
      </w:r>
      <w:r>
        <w:rPr>
          <w:rFonts w:cs="Arial"/>
          <w:szCs w:val="22"/>
        </w:rPr>
        <w:t>APVMA</w:t>
      </w:r>
      <w:r w:rsidR="00D94465">
        <w:rPr>
          <w:rFonts w:cs="Arial"/>
          <w:szCs w:val="22"/>
        </w:rPr>
        <w:t>)</w:t>
      </w:r>
      <w:r w:rsidR="008F2200">
        <w:rPr>
          <w:rFonts w:cs="Arial"/>
          <w:szCs w:val="22"/>
        </w:rPr>
        <w:t xml:space="preserve"> </w:t>
      </w:r>
      <w:r w:rsidR="00C6175A" w:rsidRPr="002F5D85">
        <w:rPr>
          <w:rFonts w:cs="Arial"/>
          <w:szCs w:val="22"/>
        </w:rPr>
        <w:t>establish</w:t>
      </w:r>
      <w:r w:rsidRPr="002F5D85">
        <w:rPr>
          <w:rFonts w:cs="Arial"/>
          <w:szCs w:val="22"/>
        </w:rPr>
        <w:t xml:space="preserve"> MRLs for pesticides. </w:t>
      </w:r>
      <w:r>
        <w:rPr>
          <w:rFonts w:cs="Arial"/>
          <w:szCs w:val="22"/>
        </w:rPr>
        <w:t xml:space="preserve"> </w:t>
      </w:r>
      <w:r w:rsidRPr="002F5D85">
        <w:rPr>
          <w:rFonts w:cs="Arial"/>
          <w:szCs w:val="22"/>
        </w:rPr>
        <w:t>The APVMA has published a number of principles and options that may assist in the establishment of MRLs</w:t>
      </w:r>
      <w:r w:rsidRPr="002F5D85">
        <w:rPr>
          <w:rStyle w:val="FootnoteReference"/>
          <w:rFonts w:cs="Arial"/>
          <w:szCs w:val="22"/>
        </w:rPr>
        <w:footnoteReference w:id="3"/>
      </w:r>
      <w:r w:rsidRPr="002F5D85">
        <w:rPr>
          <w:rFonts w:cs="Arial"/>
          <w:szCs w:val="22"/>
        </w:rPr>
        <w:t xml:space="preserve">. </w:t>
      </w:r>
      <w:r w:rsidR="007853DC">
        <w:rPr>
          <w:rFonts w:cs="Arial"/>
          <w:szCs w:val="22"/>
        </w:rPr>
        <w:t xml:space="preserve"> </w:t>
      </w:r>
      <w:r w:rsidRPr="002F5D85">
        <w:rPr>
          <w:rFonts w:cs="Arial"/>
          <w:szCs w:val="22"/>
        </w:rPr>
        <w:t xml:space="preserve">In particular, the inclusion of specific metabolites or degradation products in the residue definition depends on their toxicity. </w:t>
      </w:r>
      <w:r>
        <w:rPr>
          <w:rFonts w:cs="Arial"/>
          <w:szCs w:val="22"/>
        </w:rPr>
        <w:t xml:space="preserve"> </w:t>
      </w:r>
      <w:r w:rsidR="00AE4AAE">
        <w:rPr>
          <w:rFonts w:cs="Arial"/>
          <w:szCs w:val="22"/>
        </w:rPr>
        <w:t xml:space="preserve">There is </w:t>
      </w:r>
      <w:r w:rsidR="006D04BD">
        <w:rPr>
          <w:rFonts w:cs="Arial"/>
          <w:szCs w:val="22"/>
        </w:rPr>
        <w:t xml:space="preserve">an existing </w:t>
      </w:r>
      <w:r w:rsidR="00CC77FC">
        <w:rPr>
          <w:rFonts w:cs="Arial"/>
          <w:szCs w:val="22"/>
        </w:rPr>
        <w:t xml:space="preserve">glyphosate </w:t>
      </w:r>
      <w:r w:rsidR="006D04BD">
        <w:rPr>
          <w:rFonts w:cs="Arial"/>
          <w:szCs w:val="22"/>
        </w:rPr>
        <w:t xml:space="preserve">MRL </w:t>
      </w:r>
      <w:r w:rsidR="00AE4AAE">
        <w:rPr>
          <w:rFonts w:cs="Arial"/>
          <w:szCs w:val="22"/>
        </w:rPr>
        <w:t xml:space="preserve">for </w:t>
      </w:r>
      <w:r w:rsidR="006D04BD">
        <w:rPr>
          <w:rFonts w:cs="Arial"/>
          <w:szCs w:val="22"/>
        </w:rPr>
        <w:t>cereal</w:t>
      </w:r>
      <w:r w:rsidR="00210B00">
        <w:rPr>
          <w:rFonts w:cs="Arial"/>
          <w:szCs w:val="22"/>
        </w:rPr>
        <w:t xml:space="preserve"> grains</w:t>
      </w:r>
      <w:r w:rsidR="00F27D53">
        <w:rPr>
          <w:rFonts w:cs="Arial"/>
          <w:szCs w:val="22"/>
        </w:rPr>
        <w:t xml:space="preserve"> in Standard 1.4.2 of the Code</w:t>
      </w:r>
      <w:r w:rsidR="006D04BD">
        <w:rPr>
          <w:rFonts w:cs="Arial"/>
          <w:szCs w:val="22"/>
        </w:rPr>
        <w:t xml:space="preserve"> and</w:t>
      </w:r>
      <w:r w:rsidR="00F27D53">
        <w:rPr>
          <w:rFonts w:cs="Arial"/>
          <w:szCs w:val="22"/>
        </w:rPr>
        <w:t xml:space="preserve"> t</w:t>
      </w:r>
      <w:r w:rsidR="00AE4AAE">
        <w:rPr>
          <w:rFonts w:cs="Arial"/>
          <w:szCs w:val="22"/>
        </w:rPr>
        <w:t xml:space="preserve">he applicant has </w:t>
      </w:r>
      <w:r w:rsidR="000A60CD">
        <w:rPr>
          <w:rFonts w:cs="Arial"/>
          <w:szCs w:val="22"/>
        </w:rPr>
        <w:t xml:space="preserve">provided information to indicate </w:t>
      </w:r>
      <w:r w:rsidR="000B00D1">
        <w:rPr>
          <w:rFonts w:cs="Arial"/>
          <w:szCs w:val="22"/>
        </w:rPr>
        <w:t xml:space="preserve">that </w:t>
      </w:r>
      <w:r w:rsidR="006D04BD">
        <w:rPr>
          <w:rFonts w:cs="Arial"/>
          <w:szCs w:val="22"/>
        </w:rPr>
        <w:t xml:space="preserve">this </w:t>
      </w:r>
      <w:r w:rsidR="000B00D1">
        <w:rPr>
          <w:rFonts w:cs="Arial"/>
          <w:szCs w:val="22"/>
        </w:rPr>
        <w:t>MRL</w:t>
      </w:r>
      <w:r w:rsidR="006D04BD" w:rsidDel="006D04BD">
        <w:rPr>
          <w:rFonts w:cs="Arial"/>
          <w:szCs w:val="22"/>
        </w:rPr>
        <w:t xml:space="preserve"> </w:t>
      </w:r>
      <w:r w:rsidR="00F27D53">
        <w:rPr>
          <w:rFonts w:cs="Arial"/>
          <w:szCs w:val="22"/>
        </w:rPr>
        <w:t>is appropriate for maize 98140.</w:t>
      </w:r>
      <w:r w:rsidR="00D94465">
        <w:rPr>
          <w:rFonts w:cs="Arial"/>
          <w:szCs w:val="22"/>
        </w:rPr>
        <w:t xml:space="preserve">  </w:t>
      </w:r>
      <w:r w:rsidR="00F27D53">
        <w:rPr>
          <w:rFonts w:cs="Arial"/>
          <w:szCs w:val="22"/>
        </w:rPr>
        <w:t>T</w:t>
      </w:r>
      <w:r w:rsidRPr="002F5D85">
        <w:rPr>
          <w:rFonts w:cs="Arial"/>
          <w:szCs w:val="22"/>
        </w:rPr>
        <w:t xml:space="preserve">he residue definition is the </w:t>
      </w:r>
      <w:r w:rsidRPr="002F5D85">
        <w:rPr>
          <w:rFonts w:cs="Arial"/>
          <w:i/>
          <w:szCs w:val="22"/>
        </w:rPr>
        <w:t>sum of glyphosate and aminomethylphosphonic acid (AMPA) metabolite, expressed as glyphosate</w:t>
      </w:r>
      <w:r w:rsidRPr="002F5D85">
        <w:rPr>
          <w:rFonts w:cs="Arial"/>
          <w:szCs w:val="22"/>
        </w:rPr>
        <w:t xml:space="preserve">. </w:t>
      </w:r>
      <w:r>
        <w:rPr>
          <w:rFonts w:cs="Arial"/>
          <w:szCs w:val="22"/>
        </w:rPr>
        <w:t xml:space="preserve"> </w:t>
      </w:r>
    </w:p>
    <w:p w:rsidR="006D04BD" w:rsidRDefault="006D04BD" w:rsidP="00386E09">
      <w:pPr>
        <w:rPr>
          <w:rFonts w:cs="Arial"/>
          <w:szCs w:val="22"/>
        </w:rPr>
      </w:pPr>
    </w:p>
    <w:p w:rsidR="00386E09" w:rsidRPr="002F5D85" w:rsidRDefault="00386E09" w:rsidP="00386E09">
      <w:pPr>
        <w:rPr>
          <w:rFonts w:cs="Arial"/>
          <w:szCs w:val="22"/>
        </w:rPr>
      </w:pPr>
      <w:r w:rsidRPr="002F5D85">
        <w:rPr>
          <w:rFonts w:cs="Arial"/>
          <w:szCs w:val="22"/>
        </w:rPr>
        <w:t xml:space="preserve">In New Zealand, MRLs are established by the Agricultural Compounds and Veterinary Medicines Group (ACVMG) within the NZ Food Safety Authority (NZFSA). </w:t>
      </w:r>
      <w:r>
        <w:rPr>
          <w:rFonts w:cs="Arial"/>
          <w:szCs w:val="22"/>
        </w:rPr>
        <w:t xml:space="preserve"> </w:t>
      </w:r>
      <w:r w:rsidRPr="002F5D85">
        <w:rPr>
          <w:rFonts w:cs="Arial"/>
          <w:szCs w:val="22"/>
        </w:rPr>
        <w:t xml:space="preserve">There is no </w:t>
      </w:r>
      <w:r w:rsidR="005D7CB9">
        <w:rPr>
          <w:rFonts w:cs="Arial"/>
          <w:szCs w:val="22"/>
        </w:rPr>
        <w:t>glyphosate MRL for</w:t>
      </w:r>
      <w:r w:rsidRPr="002F5D85">
        <w:rPr>
          <w:rFonts w:cs="Arial"/>
          <w:szCs w:val="22"/>
        </w:rPr>
        <w:t xml:space="preserve"> </w:t>
      </w:r>
      <w:r>
        <w:rPr>
          <w:rFonts w:cs="Arial"/>
          <w:szCs w:val="22"/>
        </w:rPr>
        <w:t>maize</w:t>
      </w:r>
      <w:r w:rsidRPr="002F5D85">
        <w:rPr>
          <w:rFonts w:cs="Arial"/>
          <w:szCs w:val="22"/>
        </w:rPr>
        <w:t xml:space="preserve"> currently listed</w:t>
      </w:r>
      <w:r w:rsidR="00F27D53">
        <w:rPr>
          <w:rFonts w:cs="Arial"/>
          <w:szCs w:val="22"/>
        </w:rPr>
        <w:t xml:space="preserve"> </w:t>
      </w:r>
      <w:r w:rsidRPr="002F5D85">
        <w:rPr>
          <w:rFonts w:cs="Arial"/>
          <w:szCs w:val="22"/>
        </w:rPr>
        <w:t>in the NZ MRL Standard</w:t>
      </w:r>
      <w:r w:rsidR="00003560">
        <w:rPr>
          <w:rFonts w:cs="Arial"/>
          <w:szCs w:val="22"/>
        </w:rPr>
        <w:t>;</w:t>
      </w:r>
      <w:r w:rsidRPr="002F5D85">
        <w:rPr>
          <w:rFonts w:cs="Arial"/>
          <w:szCs w:val="22"/>
        </w:rPr>
        <w:t xml:space="preserve"> however, there is a provision for residues of up to 0.1 mg/kg for agricultural compound/food combinations not specifically listed.</w:t>
      </w:r>
      <w:r>
        <w:rPr>
          <w:rFonts w:cs="Arial"/>
          <w:szCs w:val="22"/>
        </w:rPr>
        <w:t xml:space="preserve"> </w:t>
      </w:r>
      <w:r w:rsidRPr="002F5D85">
        <w:rPr>
          <w:rFonts w:cs="Arial"/>
          <w:szCs w:val="22"/>
        </w:rPr>
        <w:t xml:space="preserve"> In addition, the </w:t>
      </w:r>
      <w:r w:rsidR="007F1C26">
        <w:rPr>
          <w:rFonts w:cs="Arial"/>
          <w:szCs w:val="22"/>
        </w:rPr>
        <w:t>NZ MRL Standard</w:t>
      </w:r>
      <w:r w:rsidR="00890CCF">
        <w:rPr>
          <w:rFonts w:cs="Arial"/>
          <w:szCs w:val="22"/>
        </w:rPr>
        <w:t xml:space="preserve"> </w:t>
      </w:r>
      <w:r w:rsidRPr="002F5D85">
        <w:rPr>
          <w:rFonts w:cs="Arial"/>
          <w:szCs w:val="22"/>
        </w:rPr>
        <w:t xml:space="preserve">recognises Codex standards for imported food. </w:t>
      </w:r>
      <w:r>
        <w:rPr>
          <w:rFonts w:cs="Arial"/>
          <w:szCs w:val="22"/>
        </w:rPr>
        <w:t xml:space="preserve"> </w:t>
      </w:r>
      <w:r w:rsidRPr="002F5D85">
        <w:rPr>
          <w:rFonts w:cs="Arial"/>
          <w:szCs w:val="22"/>
        </w:rPr>
        <w:t xml:space="preserve">The Codex MRL for glyphosate in </w:t>
      </w:r>
      <w:r>
        <w:rPr>
          <w:rFonts w:cs="Arial"/>
          <w:szCs w:val="22"/>
        </w:rPr>
        <w:t>maize</w:t>
      </w:r>
      <w:r w:rsidR="00554DC3">
        <w:rPr>
          <w:rFonts w:cs="Arial"/>
          <w:szCs w:val="22"/>
        </w:rPr>
        <w:t xml:space="preserve"> is 5</w:t>
      </w:r>
      <w:r w:rsidRPr="002F5D85">
        <w:rPr>
          <w:rFonts w:cs="Arial"/>
          <w:szCs w:val="22"/>
        </w:rPr>
        <w:t xml:space="preserve"> mg/kg (the residue definition only includes parent glyphosate).</w:t>
      </w:r>
    </w:p>
    <w:p w:rsidR="00386E09" w:rsidRPr="002F5D85" w:rsidRDefault="00386E09" w:rsidP="00386E09">
      <w:pPr>
        <w:rPr>
          <w:rFonts w:cs="Arial"/>
          <w:szCs w:val="22"/>
        </w:rPr>
      </w:pPr>
    </w:p>
    <w:p w:rsidR="00F25819" w:rsidRDefault="00386E09" w:rsidP="00F25819">
      <w:pPr>
        <w:rPr>
          <w:rFonts w:cs="Arial"/>
          <w:szCs w:val="22"/>
        </w:rPr>
      </w:pPr>
      <w:r w:rsidRPr="002F5D85">
        <w:rPr>
          <w:rFonts w:cs="Arial"/>
          <w:szCs w:val="22"/>
        </w:rPr>
        <w:t xml:space="preserve">As there is no application under consideration to grow </w:t>
      </w:r>
      <w:r>
        <w:rPr>
          <w:rFonts w:cs="Arial"/>
          <w:szCs w:val="22"/>
        </w:rPr>
        <w:t>maize</w:t>
      </w:r>
      <w:r w:rsidRPr="002F5D85">
        <w:rPr>
          <w:rFonts w:cs="Arial"/>
          <w:szCs w:val="22"/>
        </w:rPr>
        <w:t xml:space="preserve"> </w:t>
      </w:r>
      <w:r>
        <w:rPr>
          <w:rFonts w:cs="Arial"/>
          <w:szCs w:val="22"/>
        </w:rPr>
        <w:t>98140</w:t>
      </w:r>
      <w:r w:rsidRPr="002F5D85">
        <w:rPr>
          <w:rFonts w:cs="Arial"/>
          <w:szCs w:val="22"/>
        </w:rPr>
        <w:t xml:space="preserve"> in Australia, food derived from </w:t>
      </w:r>
      <w:r>
        <w:rPr>
          <w:rFonts w:cs="Arial"/>
          <w:szCs w:val="22"/>
        </w:rPr>
        <w:t>maize</w:t>
      </w:r>
      <w:r w:rsidRPr="002F5D85">
        <w:rPr>
          <w:rFonts w:cs="Arial"/>
          <w:szCs w:val="22"/>
        </w:rPr>
        <w:t xml:space="preserve"> </w:t>
      </w:r>
      <w:r>
        <w:rPr>
          <w:rFonts w:cs="Arial"/>
          <w:szCs w:val="22"/>
        </w:rPr>
        <w:t>98140</w:t>
      </w:r>
      <w:r w:rsidRPr="002F5D85">
        <w:rPr>
          <w:rFonts w:cs="Arial"/>
          <w:szCs w:val="22"/>
        </w:rPr>
        <w:t xml:space="preserve"> would </w:t>
      </w:r>
      <w:r w:rsidR="00166689" w:rsidRPr="002F5D85">
        <w:rPr>
          <w:rFonts w:cs="Arial"/>
          <w:szCs w:val="22"/>
        </w:rPr>
        <w:t xml:space="preserve">most likely </w:t>
      </w:r>
      <w:r w:rsidRPr="002F5D85">
        <w:rPr>
          <w:rFonts w:cs="Arial"/>
          <w:szCs w:val="22"/>
        </w:rPr>
        <w:t xml:space="preserve">be imported </w:t>
      </w:r>
      <w:r w:rsidR="00862343">
        <w:rPr>
          <w:rFonts w:cs="Arial"/>
          <w:szCs w:val="22"/>
        </w:rPr>
        <w:t>from the US</w:t>
      </w:r>
      <w:r>
        <w:rPr>
          <w:rFonts w:cs="Arial"/>
          <w:color w:val="000000"/>
          <w:szCs w:val="22"/>
        </w:rPr>
        <w:t>.</w:t>
      </w:r>
      <w:r w:rsidR="00D874D5">
        <w:rPr>
          <w:rFonts w:cs="Arial"/>
          <w:color w:val="000000"/>
          <w:szCs w:val="22"/>
        </w:rPr>
        <w:t xml:space="preserve">  </w:t>
      </w:r>
      <w:r w:rsidR="00F25819">
        <w:rPr>
          <w:rFonts w:cs="Arial"/>
          <w:szCs w:val="22"/>
        </w:rPr>
        <w:t>T</w:t>
      </w:r>
      <w:r w:rsidR="00F25819" w:rsidRPr="00CC77FC">
        <w:rPr>
          <w:rFonts w:cs="Arial"/>
          <w:szCs w:val="22"/>
        </w:rPr>
        <w:t>he US Environment Protection Agency has amended the residue definition to include NAG and N-acetyl AMPA in the residue definition for glyphosate for soy but has not at this time changed it for maize.</w:t>
      </w:r>
    </w:p>
    <w:p w:rsidR="001F556C" w:rsidRPr="002F5D85" w:rsidRDefault="001F556C" w:rsidP="00386E09">
      <w:pPr>
        <w:rPr>
          <w:rFonts w:cs="Arial"/>
          <w:szCs w:val="22"/>
        </w:rPr>
      </w:pPr>
    </w:p>
    <w:p w:rsidR="00386E09" w:rsidRPr="002F5D85" w:rsidRDefault="00386E09" w:rsidP="00386E09">
      <w:pPr>
        <w:rPr>
          <w:rFonts w:cs="Arial"/>
          <w:szCs w:val="22"/>
        </w:rPr>
      </w:pPr>
      <w:r w:rsidRPr="002F5D85">
        <w:rPr>
          <w:rFonts w:cs="Arial"/>
          <w:szCs w:val="22"/>
        </w:rPr>
        <w:t xml:space="preserve">NAG and </w:t>
      </w:r>
      <w:r w:rsidRPr="00BA07B9">
        <w:rPr>
          <w:rFonts w:cs="Arial"/>
          <w:szCs w:val="22"/>
        </w:rPr>
        <w:t>N-</w:t>
      </w:r>
      <w:r w:rsidRPr="002F5D85">
        <w:rPr>
          <w:rFonts w:cs="Arial"/>
          <w:szCs w:val="22"/>
        </w:rPr>
        <w:t xml:space="preserve">acetyl AMPA are novel residues that have not previously been detected </w:t>
      </w:r>
      <w:r w:rsidR="00D0346F">
        <w:rPr>
          <w:rFonts w:cs="Arial"/>
          <w:szCs w:val="22"/>
        </w:rPr>
        <w:t>i</w:t>
      </w:r>
      <w:r w:rsidRPr="002F5D85">
        <w:rPr>
          <w:rFonts w:cs="Arial"/>
          <w:szCs w:val="22"/>
        </w:rPr>
        <w:t xml:space="preserve">n conventional crops or currently approved GM glyphosate-tolerant </w:t>
      </w:r>
      <w:r>
        <w:rPr>
          <w:rFonts w:cs="Arial"/>
          <w:szCs w:val="22"/>
        </w:rPr>
        <w:t>maize</w:t>
      </w:r>
      <w:r w:rsidRPr="002F5D85">
        <w:rPr>
          <w:rFonts w:cs="Arial"/>
          <w:szCs w:val="22"/>
        </w:rPr>
        <w:t xml:space="preserve"> (or other) plants containing the </w:t>
      </w:r>
      <w:r w:rsidRPr="002F5D85">
        <w:rPr>
          <w:rFonts w:cs="Arial"/>
          <w:i/>
          <w:szCs w:val="22"/>
        </w:rPr>
        <w:t>cp4 epsps</w:t>
      </w:r>
      <w:r w:rsidRPr="002F5D85">
        <w:rPr>
          <w:rFonts w:cs="Arial"/>
          <w:szCs w:val="22"/>
        </w:rPr>
        <w:t xml:space="preserve"> gene.</w:t>
      </w:r>
      <w:r w:rsidR="00D874D5">
        <w:rPr>
          <w:rFonts w:cs="Arial"/>
          <w:szCs w:val="22"/>
        </w:rPr>
        <w:t xml:space="preserve">  </w:t>
      </w:r>
      <w:r>
        <w:rPr>
          <w:rFonts w:cs="Arial"/>
          <w:szCs w:val="22"/>
        </w:rPr>
        <w:t>Maize</w:t>
      </w:r>
      <w:r w:rsidRPr="002F5D85">
        <w:rPr>
          <w:rFonts w:cs="Arial"/>
          <w:szCs w:val="22"/>
        </w:rPr>
        <w:t xml:space="preserve"> </w:t>
      </w:r>
      <w:r>
        <w:rPr>
          <w:rFonts w:cs="Arial"/>
          <w:szCs w:val="22"/>
        </w:rPr>
        <w:t>98140</w:t>
      </w:r>
      <w:r w:rsidRPr="002F5D85">
        <w:rPr>
          <w:rFonts w:cs="Arial"/>
          <w:szCs w:val="22"/>
        </w:rPr>
        <w:t xml:space="preserve"> plants also carry a second genetic modification conferring tolerance to acetolactate synthase (ALS)-inhibiting herbicides. </w:t>
      </w:r>
      <w:r>
        <w:rPr>
          <w:rFonts w:cs="Arial"/>
          <w:szCs w:val="22"/>
        </w:rPr>
        <w:t xml:space="preserve"> </w:t>
      </w:r>
      <w:r w:rsidR="004C34A4">
        <w:rPr>
          <w:rFonts w:cs="Arial"/>
          <w:szCs w:val="22"/>
        </w:rPr>
        <w:t>Therefore, m</w:t>
      </w:r>
      <w:r>
        <w:rPr>
          <w:rFonts w:cs="Arial"/>
          <w:szCs w:val="22"/>
        </w:rPr>
        <w:t>aize</w:t>
      </w:r>
      <w:r w:rsidRPr="002F5D85">
        <w:rPr>
          <w:rFonts w:cs="Arial"/>
          <w:szCs w:val="22"/>
        </w:rPr>
        <w:t xml:space="preserve"> </w:t>
      </w:r>
      <w:r>
        <w:rPr>
          <w:rFonts w:cs="Arial"/>
          <w:szCs w:val="22"/>
        </w:rPr>
        <w:t>98140</w:t>
      </w:r>
      <w:r w:rsidRPr="002F5D85">
        <w:rPr>
          <w:rFonts w:cs="Arial"/>
          <w:szCs w:val="22"/>
        </w:rPr>
        <w:t xml:space="preserve"> would </w:t>
      </w:r>
      <w:r w:rsidR="004C34A4">
        <w:rPr>
          <w:rFonts w:cs="Arial"/>
          <w:szCs w:val="22"/>
        </w:rPr>
        <w:t xml:space="preserve">also </w:t>
      </w:r>
      <w:r w:rsidRPr="002F5D85">
        <w:rPr>
          <w:rFonts w:cs="Arial"/>
          <w:szCs w:val="22"/>
        </w:rPr>
        <w:t xml:space="preserve">need to comply with existing Australian and New Zealand MRLs </w:t>
      </w:r>
      <w:r w:rsidR="009142C0">
        <w:rPr>
          <w:rFonts w:cs="Arial"/>
          <w:szCs w:val="22"/>
        </w:rPr>
        <w:t>for ALS-inhibiting herbicides</w:t>
      </w:r>
      <w:r w:rsidRPr="002F5D85">
        <w:rPr>
          <w:rFonts w:cs="Arial"/>
          <w:szCs w:val="22"/>
        </w:rPr>
        <w:t>.</w:t>
      </w:r>
    </w:p>
    <w:p w:rsidR="00386E09" w:rsidRPr="002F5D85" w:rsidRDefault="00386E09" w:rsidP="00386E09">
      <w:pPr>
        <w:rPr>
          <w:rFonts w:cs="Arial"/>
          <w:szCs w:val="22"/>
        </w:rPr>
      </w:pPr>
    </w:p>
    <w:p w:rsidR="00386E09" w:rsidRPr="002F5D85" w:rsidRDefault="00386E09" w:rsidP="00386E09">
      <w:pPr>
        <w:rPr>
          <w:rFonts w:cs="Arial"/>
          <w:b/>
          <w:szCs w:val="22"/>
        </w:rPr>
      </w:pPr>
      <w:r w:rsidRPr="002F5D85">
        <w:rPr>
          <w:rFonts w:cs="Arial"/>
          <w:b/>
          <w:szCs w:val="22"/>
        </w:rPr>
        <w:t>Residue studies</w:t>
      </w:r>
    </w:p>
    <w:p w:rsidR="00386E09" w:rsidRPr="002F5D85" w:rsidRDefault="00386E09" w:rsidP="00386E09">
      <w:pPr>
        <w:rPr>
          <w:rFonts w:cs="Arial"/>
          <w:szCs w:val="22"/>
        </w:rPr>
      </w:pPr>
    </w:p>
    <w:p w:rsidR="004F4347" w:rsidRDefault="009F5B77" w:rsidP="00386E09">
      <w:pPr>
        <w:rPr>
          <w:rFonts w:cs="Arial"/>
          <w:szCs w:val="22"/>
        </w:rPr>
      </w:pPr>
      <w:r>
        <w:rPr>
          <w:rFonts w:cs="Arial"/>
          <w:szCs w:val="22"/>
        </w:rPr>
        <w:t>The applicant submitted</w:t>
      </w:r>
      <w:r w:rsidR="00386E09" w:rsidRPr="002F5D85">
        <w:rPr>
          <w:rFonts w:cs="Arial"/>
          <w:szCs w:val="22"/>
        </w:rPr>
        <w:t xml:space="preserve"> residue chemistry studies that analysed the types and concentrations of residues generated </w:t>
      </w:r>
      <w:r w:rsidR="00D0346F">
        <w:rPr>
          <w:rFonts w:cs="Arial"/>
          <w:szCs w:val="22"/>
        </w:rPr>
        <w:t>i</w:t>
      </w:r>
      <w:r w:rsidR="00386E09" w:rsidRPr="002F5D85">
        <w:rPr>
          <w:rFonts w:cs="Arial"/>
          <w:szCs w:val="22"/>
        </w:rPr>
        <w:t xml:space="preserve">n </w:t>
      </w:r>
      <w:r w:rsidR="00E33133">
        <w:rPr>
          <w:rFonts w:cs="Arial"/>
          <w:szCs w:val="22"/>
        </w:rPr>
        <w:t>grain and processed fractions</w:t>
      </w:r>
      <w:r w:rsidR="00E33133" w:rsidRPr="002F5D85">
        <w:rPr>
          <w:rFonts w:cs="Arial"/>
          <w:szCs w:val="22"/>
        </w:rPr>
        <w:t xml:space="preserve"> </w:t>
      </w:r>
      <w:r w:rsidR="00E33133">
        <w:rPr>
          <w:rFonts w:cs="Arial"/>
          <w:szCs w:val="22"/>
        </w:rPr>
        <w:t xml:space="preserve">from </w:t>
      </w:r>
      <w:r w:rsidR="00386E09">
        <w:rPr>
          <w:rFonts w:cs="Arial"/>
          <w:szCs w:val="22"/>
        </w:rPr>
        <w:t>maize</w:t>
      </w:r>
      <w:r w:rsidR="00386E09" w:rsidRPr="002F5D85">
        <w:rPr>
          <w:rFonts w:cs="Arial"/>
          <w:szCs w:val="22"/>
        </w:rPr>
        <w:t xml:space="preserve"> </w:t>
      </w:r>
      <w:r w:rsidR="00386E09">
        <w:rPr>
          <w:rFonts w:cs="Arial"/>
          <w:szCs w:val="22"/>
        </w:rPr>
        <w:t>98140</w:t>
      </w:r>
      <w:r w:rsidR="00386E09" w:rsidRPr="002F5D85">
        <w:rPr>
          <w:rFonts w:cs="Arial"/>
          <w:szCs w:val="22"/>
        </w:rPr>
        <w:t xml:space="preserve"> following </w:t>
      </w:r>
      <w:r w:rsidR="006D59A6" w:rsidRPr="002F5D85">
        <w:rPr>
          <w:rFonts w:cs="Arial"/>
          <w:szCs w:val="22"/>
        </w:rPr>
        <w:t>application</w:t>
      </w:r>
      <w:r w:rsidR="006D59A6">
        <w:rPr>
          <w:rFonts w:cs="Arial"/>
          <w:szCs w:val="22"/>
        </w:rPr>
        <w:t xml:space="preserve"> of </w:t>
      </w:r>
      <w:r w:rsidR="00386E09" w:rsidRPr="002F5D85">
        <w:rPr>
          <w:rFonts w:cs="Arial"/>
          <w:szCs w:val="22"/>
        </w:rPr>
        <w:t xml:space="preserve">glyphosate </w:t>
      </w:r>
      <w:r w:rsidR="0059111F">
        <w:rPr>
          <w:rFonts w:cs="Arial"/>
          <w:szCs w:val="22"/>
        </w:rPr>
        <w:t xml:space="preserve">(Daussin </w:t>
      </w:r>
      <w:r w:rsidR="0059111F" w:rsidRPr="00592362">
        <w:rPr>
          <w:rFonts w:cs="Arial"/>
          <w:i/>
          <w:szCs w:val="22"/>
        </w:rPr>
        <w:t>et al.</w:t>
      </w:r>
      <w:r w:rsidR="0076448E">
        <w:rPr>
          <w:rFonts w:cs="Arial"/>
          <w:szCs w:val="22"/>
        </w:rPr>
        <w:t xml:space="preserve"> 2008; </w:t>
      </w:r>
      <w:r w:rsidR="0059111F">
        <w:rPr>
          <w:rFonts w:cs="Arial"/>
          <w:szCs w:val="22"/>
        </w:rPr>
        <w:t>Green 2007; Thiel 2007a; Thiel</w:t>
      </w:r>
      <w:r w:rsidR="0076448E">
        <w:rPr>
          <w:rFonts w:cs="Arial"/>
          <w:szCs w:val="22"/>
        </w:rPr>
        <w:t xml:space="preserve"> 2007b)</w:t>
      </w:r>
      <w:r w:rsidR="00386E09" w:rsidRPr="002F5D85">
        <w:rPr>
          <w:rFonts w:cs="Arial"/>
          <w:szCs w:val="22"/>
        </w:rPr>
        <w:t xml:space="preserve">. </w:t>
      </w:r>
      <w:r w:rsidR="00386E09">
        <w:rPr>
          <w:rFonts w:cs="Arial"/>
          <w:szCs w:val="22"/>
        </w:rPr>
        <w:t xml:space="preserve"> </w:t>
      </w:r>
      <w:r w:rsidR="00386E09" w:rsidRPr="002F5D85">
        <w:rPr>
          <w:rFonts w:cs="Arial"/>
          <w:szCs w:val="22"/>
        </w:rPr>
        <w:t xml:space="preserve">All studies were conducted according to </w:t>
      </w:r>
      <w:r w:rsidR="005E5B7B">
        <w:rPr>
          <w:rFonts w:cs="Arial"/>
          <w:szCs w:val="22"/>
        </w:rPr>
        <w:t xml:space="preserve">the </w:t>
      </w:r>
      <w:r w:rsidR="00386E09" w:rsidRPr="002F5D85">
        <w:rPr>
          <w:rFonts w:cs="Arial"/>
          <w:szCs w:val="22"/>
        </w:rPr>
        <w:t>principles of G</w:t>
      </w:r>
      <w:r w:rsidR="005E5B7B">
        <w:rPr>
          <w:rFonts w:cs="Arial"/>
          <w:szCs w:val="22"/>
        </w:rPr>
        <w:t xml:space="preserve">ood </w:t>
      </w:r>
      <w:r w:rsidR="00386E09" w:rsidRPr="002F5D85">
        <w:rPr>
          <w:rFonts w:cs="Arial"/>
          <w:szCs w:val="22"/>
        </w:rPr>
        <w:t>L</w:t>
      </w:r>
      <w:r w:rsidR="005E5B7B">
        <w:rPr>
          <w:rFonts w:cs="Arial"/>
          <w:szCs w:val="22"/>
        </w:rPr>
        <w:t xml:space="preserve">aboratory </w:t>
      </w:r>
      <w:r w:rsidR="00386E09" w:rsidRPr="002F5D85">
        <w:rPr>
          <w:rFonts w:cs="Arial"/>
          <w:szCs w:val="22"/>
        </w:rPr>
        <w:t>P</w:t>
      </w:r>
      <w:r w:rsidR="005E5B7B">
        <w:rPr>
          <w:rFonts w:cs="Arial"/>
          <w:szCs w:val="22"/>
        </w:rPr>
        <w:t xml:space="preserve">ractice (GLP).  There were some minor deviations from GLP; however, these </w:t>
      </w:r>
      <w:r w:rsidR="00125234">
        <w:rPr>
          <w:rFonts w:cs="Arial"/>
          <w:szCs w:val="22"/>
        </w:rPr>
        <w:t xml:space="preserve">deviations </w:t>
      </w:r>
      <w:r w:rsidR="005E5B7B">
        <w:rPr>
          <w:rFonts w:cs="Arial"/>
          <w:szCs w:val="22"/>
        </w:rPr>
        <w:t>are not expected to affect the validity of the studies.</w:t>
      </w:r>
    </w:p>
    <w:p w:rsidR="00386E09" w:rsidRPr="002F5D85" w:rsidRDefault="00386E09" w:rsidP="00386E09">
      <w:pPr>
        <w:rPr>
          <w:rFonts w:cs="Arial"/>
          <w:szCs w:val="22"/>
        </w:rPr>
      </w:pPr>
    </w:p>
    <w:p w:rsidR="007853DC" w:rsidRDefault="00BC2FA0" w:rsidP="004E5CFE">
      <w:pPr>
        <w:rPr>
          <w:rFonts w:cs="Arial"/>
          <w:szCs w:val="22"/>
        </w:rPr>
      </w:pPr>
      <w:r>
        <w:rPr>
          <w:rFonts w:cs="Arial"/>
          <w:szCs w:val="22"/>
        </w:rPr>
        <w:t>R</w:t>
      </w:r>
      <w:r w:rsidR="00386E09" w:rsidRPr="002F5D85">
        <w:rPr>
          <w:rFonts w:cs="Arial"/>
          <w:szCs w:val="22"/>
        </w:rPr>
        <w:t xml:space="preserve">esidue trials were conducted at a number of sites in the USA and Canada to determine the levels </w:t>
      </w:r>
      <w:r w:rsidR="006741BB">
        <w:rPr>
          <w:rFonts w:cs="Arial"/>
          <w:szCs w:val="22"/>
        </w:rPr>
        <w:t>of glyphosate and its metabolites</w:t>
      </w:r>
      <w:r w:rsidR="00386E09" w:rsidRPr="002F5D85">
        <w:rPr>
          <w:rFonts w:cs="Arial"/>
          <w:szCs w:val="22"/>
        </w:rPr>
        <w:t xml:space="preserve"> </w:t>
      </w:r>
      <w:r w:rsidR="00D0346F">
        <w:rPr>
          <w:rFonts w:cs="Arial"/>
          <w:szCs w:val="22"/>
        </w:rPr>
        <w:t>i</w:t>
      </w:r>
      <w:r w:rsidR="00386E09" w:rsidRPr="002F5D85">
        <w:rPr>
          <w:rFonts w:cs="Arial"/>
          <w:szCs w:val="22"/>
        </w:rPr>
        <w:t xml:space="preserve">n </w:t>
      </w:r>
      <w:r w:rsidR="00386E09">
        <w:rPr>
          <w:rFonts w:cs="Arial"/>
          <w:szCs w:val="22"/>
        </w:rPr>
        <w:t>maize</w:t>
      </w:r>
      <w:r w:rsidR="00386E09" w:rsidRPr="002F5D85">
        <w:rPr>
          <w:rFonts w:cs="Arial"/>
          <w:szCs w:val="22"/>
        </w:rPr>
        <w:t xml:space="preserve"> </w:t>
      </w:r>
      <w:r w:rsidR="00386E09">
        <w:rPr>
          <w:rFonts w:cs="Arial"/>
          <w:szCs w:val="22"/>
        </w:rPr>
        <w:t>98140</w:t>
      </w:r>
      <w:r w:rsidR="00386E09" w:rsidRPr="002F5D85">
        <w:rPr>
          <w:rFonts w:cs="Arial"/>
          <w:szCs w:val="22"/>
        </w:rPr>
        <w:t xml:space="preserve"> plants after a total seasonal glyphosate application</w:t>
      </w:r>
      <w:r w:rsidR="00C25D84">
        <w:rPr>
          <w:rFonts w:cs="Arial"/>
          <w:szCs w:val="22"/>
        </w:rPr>
        <w:t xml:space="preserve"> </w:t>
      </w:r>
      <w:r w:rsidR="007D156A">
        <w:rPr>
          <w:rFonts w:cs="Arial"/>
          <w:szCs w:val="22"/>
        </w:rPr>
        <w:t>following</w:t>
      </w:r>
      <w:r w:rsidR="00C25D84">
        <w:rPr>
          <w:rFonts w:cs="Arial"/>
          <w:szCs w:val="22"/>
        </w:rPr>
        <w:t xml:space="preserve"> the label</w:t>
      </w:r>
      <w:r w:rsidR="007D156A">
        <w:rPr>
          <w:rFonts w:cs="Arial"/>
          <w:szCs w:val="22"/>
        </w:rPr>
        <w:t xml:space="preserve"> application rate.  O</w:t>
      </w:r>
      <w:r w:rsidR="00DA38D3" w:rsidRPr="00404DE5">
        <w:rPr>
          <w:rFonts w:cs="Arial"/>
          <w:szCs w:val="22"/>
        </w:rPr>
        <w:t>ne pre-emergent and three foliar applications</w:t>
      </w:r>
      <w:r w:rsidR="007D156A">
        <w:rPr>
          <w:rFonts w:cs="Arial"/>
          <w:szCs w:val="22"/>
        </w:rPr>
        <w:t xml:space="preserve"> were made</w:t>
      </w:r>
      <w:r w:rsidR="00386E09">
        <w:rPr>
          <w:rFonts w:cs="Arial"/>
          <w:szCs w:val="22"/>
        </w:rPr>
        <w:t>.</w:t>
      </w:r>
      <w:r>
        <w:rPr>
          <w:rFonts w:cs="Arial"/>
          <w:szCs w:val="22"/>
        </w:rPr>
        <w:t xml:space="preserve">  </w:t>
      </w:r>
      <w:r w:rsidR="00C25D84" w:rsidRPr="00195569">
        <w:t>T</w:t>
      </w:r>
      <w:r w:rsidR="00195569" w:rsidRPr="00195569">
        <w:t>he predominant (mean of 6</w:t>
      </w:r>
      <w:r w:rsidR="006D59A6" w:rsidRPr="00195569">
        <w:t>0%) residue in maize grain was NAG foll</w:t>
      </w:r>
      <w:r w:rsidR="00195569" w:rsidRPr="00195569">
        <w:t>owed by parent glyphosate (mean of</w:t>
      </w:r>
      <w:r w:rsidR="006D59A6" w:rsidRPr="00195569">
        <w:t xml:space="preserve"> 16%)</w:t>
      </w:r>
      <w:r w:rsidR="00195569">
        <w:t>,</w:t>
      </w:r>
      <w:r w:rsidR="006D59A6" w:rsidRPr="00195569">
        <w:t xml:space="preserve"> N-acetyl AMPA and AMPA.</w:t>
      </w:r>
      <w:r w:rsidR="00195569">
        <w:t xml:space="preserve">  Mean levels of parent glyphosate and AMPA were 0.018 mg/kg and 0.011 mg/kg, respectively</w:t>
      </w:r>
      <w:r w:rsidRPr="00BC2FA0">
        <w:rPr>
          <w:rFonts w:cs="Arial"/>
          <w:szCs w:val="22"/>
        </w:rPr>
        <w:t>.</w:t>
      </w:r>
      <w:r w:rsidR="00195569">
        <w:rPr>
          <w:rFonts w:cs="Arial"/>
          <w:szCs w:val="22"/>
        </w:rPr>
        <w:t xml:space="preserve">  </w:t>
      </w:r>
    </w:p>
    <w:p w:rsidR="007853DC" w:rsidRDefault="007853DC" w:rsidP="004E5CFE">
      <w:pPr>
        <w:rPr>
          <w:rFonts w:cs="Arial"/>
          <w:szCs w:val="22"/>
        </w:rPr>
      </w:pPr>
    </w:p>
    <w:p w:rsidR="004E5CFE" w:rsidRDefault="006E2306" w:rsidP="004E5CFE">
      <w:pPr>
        <w:rPr>
          <w:rFonts w:cs="Arial"/>
          <w:szCs w:val="22"/>
        </w:rPr>
      </w:pPr>
      <w:r>
        <w:rPr>
          <w:rFonts w:cs="Arial"/>
          <w:szCs w:val="22"/>
        </w:rPr>
        <w:lastRenderedPageBreak/>
        <w:t>In a separate study in which maize 98140 was treated at 5</w:t>
      </w:r>
      <w:r w:rsidR="001F512E">
        <w:rPr>
          <w:rFonts w:cs="Arial"/>
          <w:szCs w:val="22"/>
        </w:rPr>
        <w:t>-</w:t>
      </w:r>
      <w:r w:rsidR="006D04BD">
        <w:rPr>
          <w:rFonts w:cs="Arial"/>
          <w:szCs w:val="22"/>
        </w:rPr>
        <w:t>times</w:t>
      </w:r>
      <w:r>
        <w:rPr>
          <w:rFonts w:cs="Arial"/>
          <w:szCs w:val="22"/>
        </w:rPr>
        <w:t xml:space="preserve"> the </w:t>
      </w:r>
      <w:r w:rsidR="00195569">
        <w:rPr>
          <w:rFonts w:cs="Arial"/>
          <w:szCs w:val="22"/>
        </w:rPr>
        <w:t>label</w:t>
      </w:r>
      <w:r>
        <w:rPr>
          <w:rFonts w:cs="Arial"/>
          <w:szCs w:val="22"/>
        </w:rPr>
        <w:t xml:space="preserve"> application rate, there were</w:t>
      </w:r>
      <w:r w:rsidR="001F512E">
        <w:rPr>
          <w:rFonts w:cs="Arial"/>
          <w:szCs w:val="22"/>
        </w:rPr>
        <w:t xml:space="preserve"> </w:t>
      </w:r>
      <w:r w:rsidR="00B810D9">
        <w:rPr>
          <w:rFonts w:cs="Arial"/>
          <w:szCs w:val="22"/>
        </w:rPr>
        <w:t>n</w:t>
      </w:r>
      <w:r w:rsidR="004E5CFE" w:rsidRPr="00BD3718">
        <w:rPr>
          <w:rFonts w:cs="Arial"/>
          <w:szCs w:val="22"/>
        </w:rPr>
        <w:t xml:space="preserve">o </w:t>
      </w:r>
      <w:r w:rsidR="004E5CFE">
        <w:rPr>
          <w:rFonts w:cs="Arial"/>
          <w:szCs w:val="22"/>
        </w:rPr>
        <w:t xml:space="preserve">detectable </w:t>
      </w:r>
      <w:r w:rsidR="004E5CFE" w:rsidRPr="00BD3718">
        <w:rPr>
          <w:rFonts w:cs="Arial"/>
          <w:szCs w:val="22"/>
        </w:rPr>
        <w:t>residues of glyphosate, N-acetyl</w:t>
      </w:r>
      <w:r w:rsidR="004E5CFE">
        <w:rPr>
          <w:rFonts w:cs="Arial"/>
          <w:szCs w:val="22"/>
        </w:rPr>
        <w:t xml:space="preserve"> </w:t>
      </w:r>
      <w:r w:rsidR="004E5CFE" w:rsidRPr="00BD3718">
        <w:rPr>
          <w:rFonts w:cs="Arial"/>
          <w:szCs w:val="22"/>
        </w:rPr>
        <w:t xml:space="preserve">glyphosate, AMPA, or N-acetyl AMPA </w:t>
      </w:r>
      <w:r w:rsidR="004E5CFE">
        <w:rPr>
          <w:rFonts w:cs="Arial"/>
          <w:szCs w:val="22"/>
        </w:rPr>
        <w:t xml:space="preserve">found in </w:t>
      </w:r>
      <w:r w:rsidR="004E5CFE" w:rsidRPr="00BD3718">
        <w:rPr>
          <w:rFonts w:cs="Arial"/>
          <w:szCs w:val="22"/>
        </w:rPr>
        <w:t xml:space="preserve">refined </w:t>
      </w:r>
      <w:r w:rsidR="004E5CFE">
        <w:rPr>
          <w:rFonts w:cs="Arial"/>
          <w:szCs w:val="22"/>
        </w:rPr>
        <w:t>maize</w:t>
      </w:r>
      <w:r w:rsidR="004E5CFE" w:rsidRPr="00BD3718">
        <w:rPr>
          <w:rFonts w:cs="Arial"/>
          <w:szCs w:val="22"/>
        </w:rPr>
        <w:t xml:space="preserve"> oil or starch derived fr</w:t>
      </w:r>
      <w:r w:rsidR="004E5CFE">
        <w:rPr>
          <w:rFonts w:cs="Arial"/>
          <w:szCs w:val="22"/>
        </w:rPr>
        <w:t>om the grain of treated</w:t>
      </w:r>
      <w:r w:rsidR="004E5CFE" w:rsidRPr="00BD3718">
        <w:rPr>
          <w:rFonts w:cs="Arial"/>
          <w:szCs w:val="22"/>
        </w:rPr>
        <w:t xml:space="preserve"> </w:t>
      </w:r>
      <w:r w:rsidR="004E5CFE">
        <w:rPr>
          <w:rFonts w:cs="Arial"/>
          <w:szCs w:val="22"/>
        </w:rPr>
        <w:t>maize 98140</w:t>
      </w:r>
      <w:r w:rsidR="004E5CFE" w:rsidRPr="00BD3718">
        <w:rPr>
          <w:rFonts w:cs="Arial"/>
          <w:szCs w:val="22"/>
        </w:rPr>
        <w:t>.</w:t>
      </w:r>
    </w:p>
    <w:p w:rsidR="004E5CFE" w:rsidRDefault="004E5CFE" w:rsidP="00386E09"/>
    <w:p w:rsidR="00386E09" w:rsidRPr="00C5612D" w:rsidRDefault="005335F9" w:rsidP="00386E09">
      <w:pPr>
        <w:rPr>
          <w:rFonts w:cs="Arial"/>
          <w:b/>
          <w:szCs w:val="22"/>
        </w:rPr>
      </w:pPr>
      <w:r>
        <w:rPr>
          <w:rFonts w:cs="Arial"/>
          <w:b/>
          <w:szCs w:val="22"/>
        </w:rPr>
        <w:br w:type="page"/>
      </w:r>
      <w:r w:rsidR="00386E09" w:rsidRPr="00C5612D">
        <w:rPr>
          <w:rFonts w:cs="Arial"/>
          <w:b/>
          <w:szCs w:val="22"/>
        </w:rPr>
        <w:lastRenderedPageBreak/>
        <w:t>DISCUSSION</w:t>
      </w:r>
    </w:p>
    <w:p w:rsidR="00386E09" w:rsidRPr="002F5D85" w:rsidRDefault="00386E09" w:rsidP="00386E09">
      <w:pPr>
        <w:rPr>
          <w:rFonts w:cs="Arial"/>
          <w:szCs w:val="22"/>
        </w:rPr>
      </w:pPr>
    </w:p>
    <w:p w:rsidR="00386E09" w:rsidRPr="002F5D85" w:rsidRDefault="00386E09" w:rsidP="00386E09">
      <w:pPr>
        <w:rPr>
          <w:rFonts w:cs="Arial"/>
          <w:b/>
          <w:i/>
          <w:szCs w:val="22"/>
        </w:rPr>
      </w:pPr>
      <w:r w:rsidRPr="002F5D85">
        <w:rPr>
          <w:rFonts w:cs="Arial"/>
          <w:b/>
          <w:i/>
          <w:szCs w:val="22"/>
        </w:rPr>
        <w:t>Residue definition</w:t>
      </w:r>
    </w:p>
    <w:p w:rsidR="00386E09" w:rsidRPr="002F5D85" w:rsidRDefault="00386E09" w:rsidP="00386E09">
      <w:pPr>
        <w:rPr>
          <w:rFonts w:cs="Arial"/>
          <w:szCs w:val="22"/>
        </w:rPr>
      </w:pPr>
    </w:p>
    <w:p w:rsidR="00386E09" w:rsidRDefault="00386E09" w:rsidP="00386E09">
      <w:r w:rsidRPr="002F5D85">
        <w:t xml:space="preserve">The residue definition for a pesticide (for compliance with MRLs) is </w:t>
      </w:r>
      <w:r w:rsidRPr="002F5D85">
        <w:rPr>
          <w:i/>
        </w:rPr>
        <w:t>that combination of the pesticide and its metabolites, derivatives and related compounds to which the MRL applies</w:t>
      </w:r>
      <w:r w:rsidRPr="002F5D85">
        <w:t xml:space="preserve"> (FAO 2002). </w:t>
      </w:r>
      <w:r>
        <w:t xml:space="preserve"> </w:t>
      </w:r>
      <w:r w:rsidRPr="002F5D85">
        <w:t>With regard to GM crops, the principles for determining the residue definition are no different to those used for conventional crops; the residue definition should include toxicologically-significant compounds and those most suitable for moni</w:t>
      </w:r>
      <w:r w:rsidR="009F2CD1">
        <w:t>toring compliance with G</w:t>
      </w:r>
      <w:r w:rsidR="006D04BD">
        <w:t xml:space="preserve">ood </w:t>
      </w:r>
      <w:r w:rsidR="009F2CD1">
        <w:t>A</w:t>
      </w:r>
      <w:r w:rsidR="006D04BD">
        <w:t xml:space="preserve">gricultural </w:t>
      </w:r>
      <w:r w:rsidR="009F2CD1">
        <w:t>P</w:t>
      </w:r>
      <w:r w:rsidR="006D04BD">
        <w:t>ractice</w:t>
      </w:r>
      <w:r w:rsidR="009F2CD1">
        <w:t xml:space="preserve"> (FAO </w:t>
      </w:r>
      <w:r w:rsidRPr="002F5D85">
        <w:t xml:space="preserve">2002; OECD 2006). </w:t>
      </w:r>
      <w:r>
        <w:t xml:space="preserve"> </w:t>
      </w:r>
      <w:r w:rsidRPr="002F5D85">
        <w:t>The residue definition is established on a case-by-case basis and takes into consideration a number of factors including the:</w:t>
      </w:r>
    </w:p>
    <w:p w:rsidR="00386E09" w:rsidRDefault="00386E09" w:rsidP="00386E09">
      <w:pPr>
        <w:ind w:left="360"/>
        <w:rPr>
          <w:rFonts w:cs="Arial"/>
          <w:szCs w:val="22"/>
        </w:rPr>
      </w:pPr>
    </w:p>
    <w:p w:rsidR="00386E09" w:rsidRDefault="00386E09" w:rsidP="00386E09">
      <w:pPr>
        <w:pStyle w:val="Bullet"/>
      </w:pPr>
      <w:r>
        <w:t>toxicity of the metabolites, derivatives and related compounds compared to the parent compound;</w:t>
      </w:r>
    </w:p>
    <w:p w:rsidR="00386E09" w:rsidRDefault="00386E09" w:rsidP="00386E09">
      <w:pPr>
        <w:pStyle w:val="Bullet"/>
      </w:pPr>
      <w:r>
        <w:t xml:space="preserve">results </w:t>
      </w:r>
      <w:r w:rsidRPr="002F5D85">
        <w:t>of supervised trials</w:t>
      </w:r>
      <w:r>
        <w:t>;</w:t>
      </w:r>
    </w:p>
    <w:p w:rsidR="00386E09" w:rsidRDefault="00386E09" w:rsidP="00386E09">
      <w:pPr>
        <w:pStyle w:val="Bullet"/>
      </w:pPr>
      <w:r>
        <w:t xml:space="preserve">residue </w:t>
      </w:r>
      <w:r w:rsidRPr="002F5D85">
        <w:t>composition and levels in animal and plant metabolism studies</w:t>
      </w:r>
      <w:r>
        <w:t>; and</w:t>
      </w:r>
    </w:p>
    <w:p w:rsidR="00386E09" w:rsidRPr="002F5D85" w:rsidRDefault="00386E09" w:rsidP="00386E09">
      <w:pPr>
        <w:pStyle w:val="Bullet"/>
      </w:pPr>
      <w:r>
        <w:t xml:space="preserve">analytical </w:t>
      </w:r>
      <w:r w:rsidRPr="002F5D85">
        <w:t>methods used to measure the residues (OECD 2006</w:t>
      </w:r>
      <w:r>
        <w:t>).</w:t>
      </w:r>
    </w:p>
    <w:p w:rsidR="00386E09" w:rsidRDefault="00386E09" w:rsidP="00386E09"/>
    <w:p w:rsidR="00386E09" w:rsidRPr="002F5D85" w:rsidRDefault="00195569" w:rsidP="00386E09">
      <w:r>
        <w:t>Results from r</w:t>
      </w:r>
      <w:r w:rsidR="00386E09" w:rsidRPr="00195569">
        <w:t xml:space="preserve">esidue trials </w:t>
      </w:r>
      <w:r w:rsidR="00E53763" w:rsidRPr="00195569">
        <w:t>submitted</w:t>
      </w:r>
      <w:r w:rsidR="00386E09" w:rsidRPr="00195569">
        <w:t xml:space="preserve"> as part of the current application indicated that the predominant residue in maize</w:t>
      </w:r>
      <w:r w:rsidR="009B4833" w:rsidRPr="00195569">
        <w:t xml:space="preserve"> grain</w:t>
      </w:r>
      <w:r w:rsidR="00386E09" w:rsidRPr="00195569">
        <w:t xml:space="preserve"> was NAG followed by parent glyphosate</w:t>
      </w:r>
      <w:r w:rsidRPr="00195569">
        <w:t>,</w:t>
      </w:r>
      <w:r w:rsidR="00386E09" w:rsidRPr="00195569">
        <w:t xml:space="preserve"> N-acetyl AMPA and AMPA.  From a risk assessment perspective, the relatively high</w:t>
      </w:r>
      <w:r w:rsidR="00952DB2" w:rsidRPr="00195569">
        <w:t>er</w:t>
      </w:r>
      <w:r w:rsidR="00386E09" w:rsidRPr="002F5D85">
        <w:t xml:space="preserve"> levels of NAG generated </w:t>
      </w:r>
      <w:r w:rsidR="00D0346F">
        <w:t>i</w:t>
      </w:r>
      <w:r w:rsidR="00386E09" w:rsidRPr="002F5D85">
        <w:t xml:space="preserve">n edible material derived from </w:t>
      </w:r>
      <w:r w:rsidR="00386E09">
        <w:t>maize</w:t>
      </w:r>
      <w:r w:rsidR="00386E09" w:rsidRPr="002F5D85">
        <w:t xml:space="preserve"> </w:t>
      </w:r>
      <w:r w:rsidR="00386E09">
        <w:t>98140</w:t>
      </w:r>
      <w:r w:rsidR="00386E09" w:rsidRPr="002F5D85">
        <w:t xml:space="preserve"> plants following application of glyphosate is not considered to pose any safety concerns because this compound is much less toxic than parent glyphosate. </w:t>
      </w:r>
      <w:r w:rsidR="00386E09">
        <w:t xml:space="preserve"> </w:t>
      </w:r>
      <w:r w:rsidR="00386E09" w:rsidRPr="002F5D85">
        <w:t xml:space="preserve">While </w:t>
      </w:r>
      <w:r w:rsidR="00386E09" w:rsidRPr="00BA07B9">
        <w:t>N-acetyl</w:t>
      </w:r>
      <w:r w:rsidR="00386E09" w:rsidRPr="002F5D85">
        <w:t xml:space="preserve"> AMPA is also detectable </w:t>
      </w:r>
      <w:r w:rsidR="00D0346F">
        <w:t>i</w:t>
      </w:r>
      <w:r w:rsidR="00386E09" w:rsidRPr="002F5D85">
        <w:t xml:space="preserve">n GM plant material, it is present at much lower concentrations than NAG (or glyphosate) and similarly has limited toxicity potential. </w:t>
      </w:r>
      <w:r w:rsidR="00386E09">
        <w:t xml:space="preserve"> </w:t>
      </w:r>
      <w:r w:rsidR="00386E09" w:rsidRPr="002F5D85">
        <w:t xml:space="preserve">As neither NAG nor </w:t>
      </w:r>
      <w:r w:rsidR="00386E09" w:rsidRPr="00BA07B9">
        <w:t>N-acetyl</w:t>
      </w:r>
      <w:r w:rsidR="00386E09" w:rsidRPr="002F5D85">
        <w:t xml:space="preserve"> AMPA are toxicologically-significant compounds, it is unnecessary to include them in the residue definition for glyphosate for dietary risk assessment purposes.</w:t>
      </w:r>
    </w:p>
    <w:p w:rsidR="00CC77FC" w:rsidRDefault="00CC77FC" w:rsidP="00386E09">
      <w:pPr>
        <w:rPr>
          <w:rFonts w:cs="Arial"/>
          <w:szCs w:val="22"/>
        </w:rPr>
      </w:pPr>
    </w:p>
    <w:p w:rsidR="00386E09" w:rsidRPr="002F5D85" w:rsidRDefault="00386E09" w:rsidP="00386E09">
      <w:pPr>
        <w:rPr>
          <w:rFonts w:cs="Arial"/>
          <w:szCs w:val="22"/>
        </w:rPr>
      </w:pPr>
      <w:r w:rsidRPr="002F5D85">
        <w:rPr>
          <w:rFonts w:cs="Arial"/>
          <w:szCs w:val="22"/>
        </w:rPr>
        <w:t xml:space="preserve">There is no approval or any application under consideration to grow </w:t>
      </w:r>
      <w:r>
        <w:rPr>
          <w:rFonts w:cs="Arial"/>
          <w:szCs w:val="22"/>
        </w:rPr>
        <w:t>maize</w:t>
      </w:r>
      <w:r w:rsidRPr="002F5D85">
        <w:rPr>
          <w:rFonts w:cs="Arial"/>
          <w:szCs w:val="22"/>
        </w:rPr>
        <w:t xml:space="preserve"> </w:t>
      </w:r>
      <w:r>
        <w:rPr>
          <w:rFonts w:cs="Arial"/>
          <w:szCs w:val="22"/>
        </w:rPr>
        <w:t>98140</w:t>
      </w:r>
      <w:r w:rsidRPr="002F5D85">
        <w:rPr>
          <w:rFonts w:cs="Arial"/>
          <w:szCs w:val="22"/>
        </w:rPr>
        <w:t xml:space="preserve"> plants in Australia</w:t>
      </w:r>
      <w:r>
        <w:rPr>
          <w:rFonts w:cs="Arial"/>
          <w:szCs w:val="22"/>
        </w:rPr>
        <w:t xml:space="preserve"> or New Zealand</w:t>
      </w:r>
      <w:r w:rsidRPr="002F5D85">
        <w:rPr>
          <w:rFonts w:cs="Arial"/>
          <w:szCs w:val="22"/>
        </w:rPr>
        <w:t xml:space="preserve">. </w:t>
      </w:r>
      <w:r>
        <w:rPr>
          <w:rFonts w:cs="Arial"/>
          <w:szCs w:val="22"/>
        </w:rPr>
        <w:t xml:space="preserve"> </w:t>
      </w:r>
      <w:r w:rsidRPr="002F5D85">
        <w:rPr>
          <w:rFonts w:cs="Arial"/>
          <w:szCs w:val="22"/>
        </w:rPr>
        <w:t xml:space="preserve">Therefore, food commodities derived from </w:t>
      </w:r>
      <w:r>
        <w:rPr>
          <w:rFonts w:cs="Arial"/>
          <w:szCs w:val="22"/>
        </w:rPr>
        <w:t>maize</w:t>
      </w:r>
      <w:r w:rsidRPr="002F5D85">
        <w:rPr>
          <w:rFonts w:cs="Arial"/>
          <w:szCs w:val="22"/>
        </w:rPr>
        <w:t xml:space="preserve"> </w:t>
      </w:r>
      <w:r>
        <w:rPr>
          <w:rFonts w:cs="Arial"/>
          <w:szCs w:val="22"/>
        </w:rPr>
        <w:t>98140</w:t>
      </w:r>
      <w:r w:rsidRPr="002F5D85">
        <w:rPr>
          <w:rFonts w:cs="Arial"/>
          <w:szCs w:val="22"/>
        </w:rPr>
        <w:t xml:space="preserve"> plants would be imported into Australia</w:t>
      </w:r>
      <w:r w:rsidR="00041329">
        <w:rPr>
          <w:rFonts w:cs="Arial"/>
          <w:szCs w:val="22"/>
        </w:rPr>
        <w:t xml:space="preserve"> and New Zealand,</w:t>
      </w:r>
      <w:r w:rsidRPr="002F5D85">
        <w:rPr>
          <w:rFonts w:cs="Arial"/>
          <w:szCs w:val="22"/>
        </w:rPr>
        <w:t xml:space="preserve"> most likely from the US</w:t>
      </w:r>
      <w:r>
        <w:rPr>
          <w:rFonts w:cs="Arial"/>
          <w:szCs w:val="22"/>
        </w:rPr>
        <w:t>A</w:t>
      </w:r>
      <w:r w:rsidRPr="002F5D85">
        <w:rPr>
          <w:rFonts w:cs="Arial"/>
          <w:szCs w:val="22"/>
        </w:rPr>
        <w:t xml:space="preserve">. </w:t>
      </w:r>
      <w:r>
        <w:rPr>
          <w:rFonts w:cs="Arial"/>
          <w:szCs w:val="22"/>
        </w:rPr>
        <w:t xml:space="preserve"> </w:t>
      </w:r>
      <w:r w:rsidRPr="002F5D85">
        <w:rPr>
          <w:rFonts w:cs="Arial"/>
          <w:szCs w:val="22"/>
        </w:rPr>
        <w:t xml:space="preserve">From a practical perspective, the MRL for glyphosate </w:t>
      </w:r>
      <w:r>
        <w:rPr>
          <w:rFonts w:cs="Arial"/>
          <w:szCs w:val="22"/>
        </w:rPr>
        <w:t xml:space="preserve">in the Code </w:t>
      </w:r>
      <w:r w:rsidRPr="002F5D85">
        <w:rPr>
          <w:rFonts w:cs="Arial"/>
          <w:szCs w:val="22"/>
        </w:rPr>
        <w:t xml:space="preserve">would be applicable to this imported material. </w:t>
      </w:r>
      <w:r>
        <w:rPr>
          <w:rFonts w:cs="Arial"/>
          <w:szCs w:val="22"/>
        </w:rPr>
        <w:t xml:space="preserve"> </w:t>
      </w:r>
      <w:r w:rsidRPr="002F5D85">
        <w:rPr>
          <w:rFonts w:cs="Arial"/>
          <w:szCs w:val="22"/>
        </w:rPr>
        <w:t xml:space="preserve">Given that glyphosate is the only toxicologically-significant compound of the four residues considered as part of the current assessment, and that it is detectable </w:t>
      </w:r>
      <w:r w:rsidR="00D0346F">
        <w:rPr>
          <w:rFonts w:cs="Arial"/>
          <w:szCs w:val="22"/>
        </w:rPr>
        <w:t>i</w:t>
      </w:r>
      <w:r w:rsidRPr="002F5D85">
        <w:rPr>
          <w:rFonts w:cs="Arial"/>
          <w:szCs w:val="22"/>
        </w:rPr>
        <w:t xml:space="preserve">n commodities derived from </w:t>
      </w:r>
      <w:r>
        <w:rPr>
          <w:rFonts w:cs="Arial"/>
          <w:szCs w:val="22"/>
        </w:rPr>
        <w:t>treated maize</w:t>
      </w:r>
      <w:r w:rsidRPr="002F5D85">
        <w:rPr>
          <w:rFonts w:cs="Arial"/>
          <w:szCs w:val="22"/>
        </w:rPr>
        <w:t xml:space="preserve"> </w:t>
      </w:r>
      <w:r>
        <w:rPr>
          <w:rFonts w:cs="Arial"/>
          <w:szCs w:val="22"/>
        </w:rPr>
        <w:t>98140</w:t>
      </w:r>
      <w:r w:rsidRPr="002F5D85">
        <w:rPr>
          <w:rFonts w:cs="Arial"/>
          <w:szCs w:val="22"/>
        </w:rPr>
        <w:t xml:space="preserve"> plants (albeit at relatively low levels), its measurement </w:t>
      </w:r>
      <w:r w:rsidR="00D0346F">
        <w:rPr>
          <w:rFonts w:cs="Arial"/>
          <w:szCs w:val="22"/>
        </w:rPr>
        <w:t>i</w:t>
      </w:r>
      <w:r w:rsidRPr="002F5D85">
        <w:rPr>
          <w:rFonts w:cs="Arial"/>
          <w:szCs w:val="22"/>
        </w:rPr>
        <w:t xml:space="preserve">n imported material is considered adequate for </w:t>
      </w:r>
      <w:r>
        <w:rPr>
          <w:rFonts w:cs="Arial"/>
          <w:szCs w:val="22"/>
        </w:rPr>
        <w:t>safety assessment purposes</w:t>
      </w:r>
      <w:r w:rsidRPr="002F5D85">
        <w:rPr>
          <w:rFonts w:cs="Arial"/>
          <w:szCs w:val="22"/>
        </w:rPr>
        <w:t xml:space="preserve">. </w:t>
      </w:r>
      <w:r>
        <w:rPr>
          <w:rFonts w:cs="Arial"/>
          <w:szCs w:val="22"/>
        </w:rPr>
        <w:t xml:space="preserve"> </w:t>
      </w:r>
      <w:r w:rsidRPr="002F5D85">
        <w:rPr>
          <w:rFonts w:cs="Arial"/>
          <w:szCs w:val="22"/>
        </w:rPr>
        <w:t>On this basis, the current residue definition for glyphosate, which appears in Standard 1.4.2 and is the sum of glyphosate and AMPA expressed as glyphosate, remains appropriate</w:t>
      </w:r>
      <w:r>
        <w:rPr>
          <w:rFonts w:cs="Arial"/>
          <w:szCs w:val="22"/>
        </w:rPr>
        <w:t xml:space="preserve"> for safety assessment purposes</w:t>
      </w:r>
      <w:r w:rsidRPr="002F5D85">
        <w:rPr>
          <w:rFonts w:cs="Arial"/>
          <w:szCs w:val="22"/>
        </w:rPr>
        <w:t>.</w:t>
      </w:r>
    </w:p>
    <w:p w:rsidR="00962055" w:rsidRDefault="00962055" w:rsidP="00386E09">
      <w:pPr>
        <w:rPr>
          <w:rFonts w:cs="Arial"/>
          <w:b/>
          <w:szCs w:val="22"/>
        </w:rPr>
      </w:pPr>
    </w:p>
    <w:p w:rsidR="00386E09" w:rsidRDefault="00386E09" w:rsidP="00386E09">
      <w:pPr>
        <w:rPr>
          <w:rFonts w:cs="Arial"/>
          <w:b/>
          <w:szCs w:val="22"/>
        </w:rPr>
      </w:pPr>
      <w:r w:rsidRPr="0062490E">
        <w:rPr>
          <w:rFonts w:cs="Arial"/>
          <w:b/>
          <w:szCs w:val="22"/>
        </w:rPr>
        <w:t>CONCLUSIONS</w:t>
      </w:r>
    </w:p>
    <w:p w:rsidR="005335F9" w:rsidRPr="005335F9" w:rsidRDefault="005335F9" w:rsidP="005335F9"/>
    <w:p w:rsidR="00F50AA8" w:rsidRDefault="00F50AA8" w:rsidP="00F50AA8">
      <w:pPr>
        <w:pStyle w:val="Bullet"/>
      </w:pPr>
      <w:r w:rsidRPr="002F5D85">
        <w:t xml:space="preserve">There are no safety concerns with regard to NAG </w:t>
      </w:r>
      <w:r w:rsidRPr="00BA07B9">
        <w:t>and N-acetyl</w:t>
      </w:r>
      <w:r w:rsidRPr="002F5D85">
        <w:t xml:space="preserve"> AMPA, which are less toxic than glyphosate.</w:t>
      </w:r>
    </w:p>
    <w:p w:rsidR="00F50AA8" w:rsidRPr="00F50AA8" w:rsidRDefault="00F50AA8" w:rsidP="00F50AA8"/>
    <w:p w:rsidR="005335F9" w:rsidRDefault="00386E09" w:rsidP="005335F9">
      <w:pPr>
        <w:pStyle w:val="Bullet"/>
      </w:pPr>
      <w:r w:rsidRPr="002F5D85">
        <w:t xml:space="preserve">The establishment of a new or amended ADI for glyphosate and its residues, or a separate ADI for NAG and </w:t>
      </w:r>
      <w:r w:rsidRPr="00BA07B9">
        <w:t>N-acetyl</w:t>
      </w:r>
      <w:r w:rsidRPr="002F5D85">
        <w:t xml:space="preserve"> AMPA, is unnecessary.</w:t>
      </w:r>
    </w:p>
    <w:p w:rsidR="005335F9" w:rsidRPr="005335F9" w:rsidRDefault="005335F9" w:rsidP="005335F9"/>
    <w:p w:rsidR="005335F9" w:rsidRDefault="00386E09" w:rsidP="005335F9">
      <w:pPr>
        <w:pStyle w:val="Bullet"/>
      </w:pPr>
      <w:r w:rsidRPr="002F5D85">
        <w:t xml:space="preserve">For GM </w:t>
      </w:r>
      <w:r>
        <w:t>maize</w:t>
      </w:r>
      <w:r w:rsidR="00E91856">
        <w:t xml:space="preserve"> imported into Australia</w:t>
      </w:r>
      <w:r w:rsidRPr="002F5D85">
        <w:t>, the current Australian residue definition for glyphosate remains appropriate</w:t>
      </w:r>
      <w:r>
        <w:t xml:space="preserve"> for safety assessment purposes</w:t>
      </w:r>
      <w:r w:rsidRPr="002F5D85">
        <w:t>.</w:t>
      </w:r>
      <w:r w:rsidR="005335F9">
        <w:t xml:space="preserve">  </w:t>
      </w:r>
    </w:p>
    <w:p w:rsidR="005335F9" w:rsidRPr="005335F9" w:rsidRDefault="005335F9" w:rsidP="005335F9"/>
    <w:p w:rsidR="00386E09" w:rsidRPr="001932F7" w:rsidRDefault="00E91856" w:rsidP="005335F9">
      <w:pPr>
        <w:pStyle w:val="Bullet"/>
      </w:pPr>
      <w:r>
        <w:t xml:space="preserve">For GM maize imported into New Zealand, </w:t>
      </w:r>
      <w:r w:rsidR="00EE780B">
        <w:t>consideration of</w:t>
      </w:r>
      <w:r>
        <w:t xml:space="preserve"> whether the current residue definit</w:t>
      </w:r>
      <w:r w:rsidR="00EE780B">
        <w:t>ion is appropriate is</w:t>
      </w:r>
      <w:r>
        <w:t xml:space="preserve"> the </w:t>
      </w:r>
      <w:r w:rsidR="00EE780B">
        <w:t xml:space="preserve">responsibility of the </w:t>
      </w:r>
      <w:r>
        <w:t>NFZSA.</w:t>
      </w:r>
    </w:p>
    <w:p w:rsidR="00386E09" w:rsidRPr="0062490E" w:rsidRDefault="00386E09" w:rsidP="00386E09">
      <w:pPr>
        <w:rPr>
          <w:rFonts w:cs="Arial"/>
          <w:b/>
          <w:szCs w:val="22"/>
        </w:rPr>
      </w:pPr>
      <w:r w:rsidRPr="0062490E">
        <w:rPr>
          <w:rFonts w:cs="Arial"/>
          <w:b/>
          <w:szCs w:val="22"/>
        </w:rPr>
        <w:lastRenderedPageBreak/>
        <w:t>REFERENCES</w:t>
      </w:r>
    </w:p>
    <w:p w:rsidR="00386E09" w:rsidRDefault="00386E09" w:rsidP="00386E09">
      <w:pPr>
        <w:rPr>
          <w:rFonts w:cs="Arial"/>
          <w:szCs w:val="22"/>
        </w:rPr>
      </w:pPr>
    </w:p>
    <w:p w:rsidR="00D874D5" w:rsidRDefault="00D874D5" w:rsidP="00597021">
      <w:pPr>
        <w:rPr>
          <w:rFonts w:cs="Arial"/>
          <w:sz w:val="20"/>
          <w:szCs w:val="20"/>
        </w:rPr>
      </w:pPr>
      <w:r w:rsidRPr="00D874D5">
        <w:rPr>
          <w:rFonts w:cs="Arial"/>
          <w:sz w:val="20"/>
          <w:szCs w:val="20"/>
        </w:rPr>
        <w:t>Daussin S, Nathan EC, Brown AM, and Gaddamidi V (2008) Optimum</w:t>
      </w:r>
      <w:r w:rsidRPr="00D874D5">
        <w:rPr>
          <w:rFonts w:cs="Arial"/>
          <w:sz w:val="20"/>
          <w:szCs w:val="20"/>
          <w:vertAlign w:val="superscript"/>
        </w:rPr>
        <w:t>®</w:t>
      </w:r>
      <w:r w:rsidRPr="00D874D5">
        <w:rPr>
          <w:rFonts w:cs="Arial"/>
          <w:sz w:val="20"/>
          <w:szCs w:val="20"/>
        </w:rPr>
        <w:t xml:space="preserve"> GAT</w:t>
      </w:r>
      <w:r w:rsidRPr="00D874D5">
        <w:rPr>
          <w:rFonts w:cs="Arial"/>
          <w:sz w:val="20"/>
          <w:szCs w:val="20"/>
          <w:vertAlign w:val="superscript"/>
        </w:rPr>
        <w:t>®</w:t>
      </w:r>
      <w:r w:rsidRPr="00D874D5">
        <w:rPr>
          <w:rFonts w:cs="Arial"/>
          <w:sz w:val="20"/>
          <w:szCs w:val="20"/>
        </w:rPr>
        <w:t xml:space="preserve"> – a new mode of glyphosate tolerance in plants. OECD Dossier for the assessment of glyphosate MRL’s for the import of Optimum</w:t>
      </w:r>
      <w:r w:rsidRPr="00D874D5">
        <w:rPr>
          <w:rFonts w:cs="Arial"/>
          <w:sz w:val="20"/>
          <w:szCs w:val="20"/>
          <w:vertAlign w:val="superscript"/>
        </w:rPr>
        <w:t xml:space="preserve">® </w:t>
      </w:r>
      <w:r w:rsidRPr="00D874D5">
        <w:rPr>
          <w:rFonts w:cs="Arial"/>
          <w:sz w:val="20"/>
          <w:szCs w:val="20"/>
        </w:rPr>
        <w:t>GAT</w:t>
      </w:r>
      <w:r w:rsidRPr="00D874D5">
        <w:rPr>
          <w:rFonts w:cs="Arial"/>
          <w:sz w:val="20"/>
          <w:szCs w:val="20"/>
          <w:vertAlign w:val="superscript"/>
        </w:rPr>
        <w:t>®</w:t>
      </w:r>
      <w:r w:rsidRPr="00D874D5">
        <w:rPr>
          <w:rFonts w:cs="Arial"/>
          <w:sz w:val="20"/>
          <w:szCs w:val="20"/>
        </w:rPr>
        <w:t xml:space="preserve"> maize grain and soybean seed. DuPont document number: DuPont-24731 AU. Unpublished</w:t>
      </w:r>
      <w:r>
        <w:rPr>
          <w:rFonts w:cs="Arial"/>
          <w:sz w:val="20"/>
          <w:szCs w:val="20"/>
        </w:rPr>
        <w:t xml:space="preserve"> report</w:t>
      </w:r>
      <w:r w:rsidRPr="00D874D5">
        <w:rPr>
          <w:rFonts w:cs="Arial"/>
          <w:sz w:val="20"/>
          <w:szCs w:val="20"/>
        </w:rPr>
        <w:t>.</w:t>
      </w:r>
    </w:p>
    <w:p w:rsidR="00D874D5" w:rsidRDefault="00D874D5" w:rsidP="00597021">
      <w:pPr>
        <w:rPr>
          <w:rFonts w:cs="Arial"/>
          <w:sz w:val="20"/>
          <w:szCs w:val="20"/>
        </w:rPr>
      </w:pPr>
    </w:p>
    <w:p w:rsidR="00E05438" w:rsidRPr="00404DE5" w:rsidRDefault="00E05438" w:rsidP="00E05438">
      <w:pPr>
        <w:rPr>
          <w:rFonts w:cs="Arial"/>
          <w:sz w:val="20"/>
          <w:szCs w:val="20"/>
        </w:rPr>
      </w:pPr>
      <w:r w:rsidRPr="00404DE5">
        <w:rPr>
          <w:rFonts w:cs="Arial"/>
          <w:sz w:val="20"/>
          <w:szCs w:val="20"/>
        </w:rPr>
        <w:t xml:space="preserve">FAO (2002) Submission and evaluation of pesticide residues data for the estimation of maximum residue levels in food and feed (Available online at </w:t>
      </w:r>
      <w:hyperlink r:id="rId9" w:history="1">
        <w:r w:rsidRPr="00404DE5">
          <w:rPr>
            <w:rStyle w:val="Hyperlink"/>
            <w:rFonts w:eastAsia="Arial Unicode MS" w:cs="Arial"/>
            <w:sz w:val="20"/>
            <w:szCs w:val="20"/>
          </w:rPr>
          <w:t>http://</w:t>
        </w:r>
        <w:r w:rsidRPr="00404DE5">
          <w:rPr>
            <w:rStyle w:val="Hyperlink"/>
            <w:rFonts w:eastAsia="Arial Unicode MS" w:cs="Arial"/>
            <w:sz w:val="20"/>
            <w:szCs w:val="20"/>
          </w:rPr>
          <w:t>w</w:t>
        </w:r>
        <w:r w:rsidRPr="00404DE5">
          <w:rPr>
            <w:rStyle w:val="Hyperlink"/>
            <w:rFonts w:eastAsia="Arial Unicode MS" w:cs="Arial"/>
            <w:sz w:val="20"/>
            <w:szCs w:val="20"/>
          </w:rPr>
          <w:t>ww.fao.org/ag/agp/agpp/pesticid/JMPR/Download/FAOM2002.pdf</w:t>
        </w:r>
      </w:hyperlink>
      <w:r w:rsidRPr="00404DE5">
        <w:rPr>
          <w:rFonts w:cs="Arial"/>
          <w:sz w:val="20"/>
          <w:szCs w:val="20"/>
        </w:rPr>
        <w:t>)</w:t>
      </w:r>
    </w:p>
    <w:p w:rsidR="00EE44DD" w:rsidRDefault="00EE44DD" w:rsidP="00597021">
      <w:pPr>
        <w:rPr>
          <w:rFonts w:cs="Arial"/>
          <w:sz w:val="20"/>
          <w:szCs w:val="20"/>
        </w:rPr>
      </w:pPr>
    </w:p>
    <w:p w:rsidR="00597021" w:rsidRPr="00597021" w:rsidRDefault="00D874D5" w:rsidP="00597021">
      <w:pPr>
        <w:rPr>
          <w:rFonts w:cs="Arial"/>
          <w:sz w:val="20"/>
          <w:szCs w:val="20"/>
        </w:rPr>
      </w:pPr>
      <w:r>
        <w:rPr>
          <w:rFonts w:cs="Arial"/>
          <w:sz w:val="20"/>
          <w:szCs w:val="20"/>
        </w:rPr>
        <w:t>Green MA</w:t>
      </w:r>
      <w:r w:rsidR="00597021" w:rsidRPr="00597021">
        <w:rPr>
          <w:rFonts w:cs="Arial"/>
          <w:sz w:val="20"/>
          <w:szCs w:val="20"/>
        </w:rPr>
        <w:t xml:space="preserve"> (2007) The metabolism of [</w:t>
      </w:r>
      <w:r w:rsidR="00597021" w:rsidRPr="00597021">
        <w:rPr>
          <w:rFonts w:cs="Arial"/>
          <w:sz w:val="20"/>
          <w:szCs w:val="20"/>
          <w:vertAlign w:val="superscript"/>
        </w:rPr>
        <w:t>14</w:t>
      </w:r>
      <w:r w:rsidR="00597021" w:rsidRPr="00597021">
        <w:rPr>
          <w:rFonts w:cs="Arial"/>
          <w:sz w:val="20"/>
          <w:szCs w:val="20"/>
        </w:rPr>
        <w:t>C]glyphosate in Optimum™ GAT™ (Event</w:t>
      </w:r>
      <w:r w:rsidR="00597021">
        <w:rPr>
          <w:rFonts w:cs="Arial"/>
          <w:sz w:val="20"/>
          <w:szCs w:val="20"/>
        </w:rPr>
        <w:t xml:space="preserve"> </w:t>
      </w:r>
      <w:r w:rsidR="00597021" w:rsidRPr="00597021">
        <w:rPr>
          <w:rFonts w:cs="Arial"/>
          <w:sz w:val="20"/>
          <w:szCs w:val="20"/>
        </w:rPr>
        <w:t>DP-Ø9814Ø-6) field corn. DuPont Study number: DuPont-19529. Charles River Laboratories Project Number: 807194. Pioneer Study Number: PHI-2006-131. Unpublished report.</w:t>
      </w:r>
    </w:p>
    <w:p w:rsidR="00597021" w:rsidRDefault="00597021" w:rsidP="00386E09">
      <w:pPr>
        <w:rPr>
          <w:rFonts w:cs="Arial"/>
          <w:sz w:val="20"/>
          <w:szCs w:val="20"/>
        </w:rPr>
      </w:pPr>
    </w:p>
    <w:p w:rsidR="00386E09" w:rsidRPr="000F6669" w:rsidRDefault="00386E09" w:rsidP="00386E09">
      <w:pPr>
        <w:rPr>
          <w:rFonts w:cs="Arial"/>
          <w:sz w:val="20"/>
          <w:szCs w:val="20"/>
        </w:rPr>
      </w:pPr>
      <w:r w:rsidRPr="000F6669">
        <w:rPr>
          <w:rFonts w:cs="Arial"/>
          <w:sz w:val="20"/>
          <w:szCs w:val="20"/>
        </w:rPr>
        <w:t>OECD (2006) Guidance document on the definition of residue. ENV/JM/MONO(2006)31. Series on Testing and Assessment Number 63, Series on Pesticides Number 31.</w:t>
      </w:r>
    </w:p>
    <w:p w:rsidR="006B364D" w:rsidRPr="006B364D" w:rsidRDefault="006B364D" w:rsidP="00386E09">
      <w:pPr>
        <w:rPr>
          <w:rFonts w:cs="Arial"/>
          <w:sz w:val="20"/>
          <w:szCs w:val="20"/>
        </w:rPr>
      </w:pPr>
    </w:p>
    <w:p w:rsidR="006B364D" w:rsidRPr="006B364D" w:rsidRDefault="00174CA7" w:rsidP="006B364D">
      <w:pPr>
        <w:rPr>
          <w:rFonts w:cs="Arial"/>
          <w:sz w:val="20"/>
          <w:szCs w:val="20"/>
        </w:rPr>
      </w:pPr>
      <w:r>
        <w:rPr>
          <w:rFonts w:cs="Arial"/>
          <w:sz w:val="20"/>
          <w:szCs w:val="20"/>
        </w:rPr>
        <w:t xml:space="preserve">Thiel A (2007a) </w:t>
      </w:r>
      <w:r w:rsidR="006B364D" w:rsidRPr="006B364D">
        <w:rPr>
          <w:rFonts w:cs="Arial"/>
          <w:sz w:val="20"/>
          <w:szCs w:val="20"/>
        </w:rPr>
        <w:t>Magnitude of residues of glyphosate and degradates in aspirated grain and processed fractions (starch, grits, flour, refined oil (wet milling) refined oil (dry milling) and meal (dry milling) of a field corn line containing event DP-Ø9814Ø-6 following applications of glyphosate containing herbicides – United States and Canadian locations, Season 2006.  DuPont Study Number: DuPont-19836.  PHI Study Number: PHI-2006-187.  ABC Study Number: 50165-1.  Unpublished</w:t>
      </w:r>
      <w:r w:rsidR="009749E6">
        <w:rPr>
          <w:rFonts w:cs="Arial"/>
          <w:sz w:val="20"/>
          <w:szCs w:val="20"/>
        </w:rPr>
        <w:t xml:space="preserve"> report</w:t>
      </w:r>
      <w:r w:rsidR="006B364D" w:rsidRPr="006B364D">
        <w:rPr>
          <w:rFonts w:cs="Arial"/>
          <w:sz w:val="20"/>
          <w:szCs w:val="20"/>
        </w:rPr>
        <w:t xml:space="preserve">.  </w:t>
      </w:r>
    </w:p>
    <w:p w:rsidR="006B364D" w:rsidRDefault="006B364D" w:rsidP="00386E09">
      <w:pPr>
        <w:rPr>
          <w:rFonts w:cs="Arial"/>
          <w:sz w:val="20"/>
          <w:szCs w:val="20"/>
        </w:rPr>
      </w:pPr>
    </w:p>
    <w:p w:rsidR="00386E09" w:rsidRDefault="00174CA7" w:rsidP="00386E09">
      <w:pPr>
        <w:rPr>
          <w:rFonts w:cs="Arial"/>
          <w:sz w:val="20"/>
          <w:szCs w:val="20"/>
        </w:rPr>
      </w:pPr>
      <w:r>
        <w:rPr>
          <w:rFonts w:cs="Arial"/>
          <w:sz w:val="20"/>
          <w:szCs w:val="20"/>
        </w:rPr>
        <w:t>Thiel A (2007b)</w:t>
      </w:r>
      <w:r w:rsidR="006B364D" w:rsidRPr="006B364D">
        <w:rPr>
          <w:rFonts w:cs="Arial"/>
          <w:sz w:val="20"/>
          <w:szCs w:val="20"/>
        </w:rPr>
        <w:t xml:space="preserve"> Magnitude and decline of glyphosate and its degradates in/on green plant, forage, stover and grain of a corn line containing event DP-Ø9814Ø-6 GAT and ZM-HRA genes following a variety of tank mix applications of two glyphosate and rimsulfuron, tribenuron methyl, chlorimuron ethyl, and metsulfuron methyl containing herbicides at maximum label rates – United States and Canadian locations, Season 2006.  DuPont Study Number: DuPont-20122.  Pioneer Study Number: PHI-2006-045.  ABC Study Number: 50165.</w:t>
      </w:r>
      <w:r w:rsidR="00B95455">
        <w:rPr>
          <w:rFonts w:cs="Arial"/>
          <w:sz w:val="20"/>
          <w:szCs w:val="20"/>
        </w:rPr>
        <w:t xml:space="preserve"> </w:t>
      </w:r>
      <w:r w:rsidR="006B364D" w:rsidRPr="006B364D">
        <w:rPr>
          <w:rFonts w:cs="Arial"/>
          <w:sz w:val="20"/>
          <w:szCs w:val="20"/>
        </w:rPr>
        <w:t xml:space="preserve"> Unpublished</w:t>
      </w:r>
      <w:r w:rsidR="009749E6">
        <w:rPr>
          <w:rFonts w:cs="Arial"/>
          <w:sz w:val="20"/>
          <w:szCs w:val="20"/>
        </w:rPr>
        <w:t xml:space="preserve"> report.</w:t>
      </w:r>
    </w:p>
    <w:p w:rsidR="00386E09" w:rsidRPr="000F6669" w:rsidRDefault="00386E09" w:rsidP="00386E09">
      <w:pPr>
        <w:rPr>
          <w:rFonts w:cs="Arial"/>
          <w:sz w:val="20"/>
          <w:szCs w:val="20"/>
        </w:rPr>
      </w:pPr>
    </w:p>
    <w:p w:rsidR="00386E09" w:rsidRPr="000F6669" w:rsidRDefault="00386E09" w:rsidP="00386E09">
      <w:pPr>
        <w:rPr>
          <w:rFonts w:cs="Arial"/>
          <w:sz w:val="20"/>
          <w:szCs w:val="20"/>
        </w:rPr>
      </w:pPr>
      <w:r w:rsidRPr="000F6669">
        <w:rPr>
          <w:rFonts w:cs="Arial"/>
          <w:sz w:val="20"/>
          <w:szCs w:val="20"/>
        </w:rPr>
        <w:t>WHO (1997) Toxicological and environmental evaluations 1994. Joint meeting of the FAO Panel of Experts on Pesticide Residues in Food and the Environment and the WHO Core Assessment Group.</w:t>
      </w:r>
    </w:p>
    <w:p w:rsidR="00597021" w:rsidRDefault="00597021" w:rsidP="00B461FD">
      <w:pPr>
        <w:jc w:val="right"/>
      </w:pPr>
    </w:p>
    <w:p w:rsidR="00E05438" w:rsidRPr="000F6669" w:rsidRDefault="00E05438" w:rsidP="00E05438">
      <w:pPr>
        <w:rPr>
          <w:rFonts w:cs="Arial"/>
          <w:sz w:val="20"/>
          <w:szCs w:val="20"/>
        </w:rPr>
      </w:pPr>
      <w:r w:rsidRPr="000F6669">
        <w:rPr>
          <w:rFonts w:cs="Arial"/>
          <w:sz w:val="20"/>
          <w:szCs w:val="20"/>
        </w:rPr>
        <w:t xml:space="preserve">WHO (2006) Pesticide residues in food – 2004 Joint FAO/WHO Meeting on Pesticide Residues. Part II—Toxicological. WHO/PCS/06.1, 2006 </w:t>
      </w:r>
    </w:p>
    <w:p w:rsidR="00386E09" w:rsidRPr="00B461FD" w:rsidRDefault="00386E09" w:rsidP="001F7BCC">
      <w:pPr>
        <w:rPr>
          <w:rFonts w:cs="Arial"/>
          <w:szCs w:val="22"/>
          <w:u w:val="single"/>
        </w:rPr>
      </w:pPr>
    </w:p>
    <w:p w:rsidR="00386E09" w:rsidRDefault="001F7BCC" w:rsidP="00386E09">
      <w:pPr>
        <w:rPr>
          <w:szCs w:val="22"/>
        </w:rPr>
      </w:pPr>
      <w:r w:rsidRPr="00AD791F" w:rsidDel="001F7BCC">
        <w:rPr>
          <w:b/>
          <w:sz w:val="28"/>
          <w:szCs w:val="28"/>
        </w:rPr>
        <w:t xml:space="preserve"> </w:t>
      </w:r>
    </w:p>
    <w:sectPr w:rsidR="00386E09" w:rsidSect="00313E5D">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835" w:rsidRDefault="00D10835" w:rsidP="00386E09">
      <w:r>
        <w:separator/>
      </w:r>
    </w:p>
  </w:endnote>
  <w:endnote w:type="continuationSeparator" w:id="0">
    <w:p w:rsidR="00D10835" w:rsidRDefault="00D10835" w:rsidP="00386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856" w:rsidRDefault="00E91856" w:rsidP="00313E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1856" w:rsidRDefault="00E918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856" w:rsidRDefault="00E91856">
    <w:pPr>
      <w:pStyle w:val="Footer"/>
      <w:jc w:val="center"/>
    </w:pPr>
    <w:fldSimple w:instr=" PAGE   \* MERGEFORMAT ">
      <w:r w:rsidR="00326B57">
        <w:rPr>
          <w:noProof/>
        </w:rPr>
        <w:t>1</w:t>
      </w:r>
    </w:fldSimple>
  </w:p>
  <w:p w:rsidR="00E91856" w:rsidRDefault="00E918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835" w:rsidRDefault="00D10835" w:rsidP="00386E09">
      <w:r>
        <w:separator/>
      </w:r>
    </w:p>
  </w:footnote>
  <w:footnote w:type="continuationSeparator" w:id="0">
    <w:p w:rsidR="00D10835" w:rsidRDefault="00D10835" w:rsidP="00386E09">
      <w:r>
        <w:continuationSeparator/>
      </w:r>
    </w:p>
  </w:footnote>
  <w:footnote w:id="1">
    <w:p w:rsidR="00E91856" w:rsidRDefault="00E91856" w:rsidP="00386E09">
      <w:pPr>
        <w:pStyle w:val="FootnoteText"/>
      </w:pPr>
      <w:r>
        <w:rPr>
          <w:rStyle w:val="FootnoteReference"/>
        </w:rPr>
        <w:footnoteRef/>
      </w:r>
      <w:r>
        <w:t xml:space="preserve"> The MRL is </w:t>
      </w:r>
      <w:r w:rsidRPr="00153A72">
        <w:t>the maximum concentration of a residue, resulting from the registered use of an agricultural or veterinary chemical legally permi</w:t>
      </w:r>
      <w:r>
        <w:t>tted or recognis</w:t>
      </w:r>
      <w:r w:rsidRPr="00153A72">
        <w:t>ed as acceptable in or on a food, agricultural commodity, or animal feed.</w:t>
      </w:r>
    </w:p>
  </w:footnote>
  <w:footnote w:id="2">
    <w:p w:rsidR="00E91856" w:rsidRPr="00F911E0" w:rsidRDefault="00E91856" w:rsidP="00386E09">
      <w:pPr>
        <w:pStyle w:val="FootnoteText"/>
        <w:rPr>
          <w:u w:val="single"/>
        </w:rPr>
      </w:pPr>
      <w:r>
        <w:rPr>
          <w:rStyle w:val="FootnoteReference"/>
        </w:rPr>
        <w:footnoteRef/>
      </w:r>
      <w:hyperlink r:id="rId1" w:history="1"/>
      <w:hyperlink r:id="rId2" w:history="1">
        <w:r w:rsidRPr="00F911E0">
          <w:rPr>
            <w:rStyle w:val="Hyperlink"/>
          </w:rPr>
          <w:t>http://health.gov.au/internet/main/publishing.nsf/Content/E8F4D2F95D616584CA2573D700770C2A/$File/ADI%20Rep</w:t>
        </w:r>
        <w:r w:rsidRPr="00F911E0">
          <w:rPr>
            <w:rStyle w:val="Hyperlink"/>
          </w:rPr>
          <w:t>o</w:t>
        </w:r>
        <w:r w:rsidRPr="00F911E0">
          <w:rPr>
            <w:rStyle w:val="Hyperlink"/>
          </w:rPr>
          <w:t>rt%2</w:t>
        </w:r>
        <w:r w:rsidRPr="00F911E0">
          <w:rPr>
            <w:rStyle w:val="Hyperlink"/>
          </w:rPr>
          <w:t>0</w:t>
        </w:r>
        <w:r w:rsidRPr="00F911E0">
          <w:rPr>
            <w:rStyle w:val="Hyperlink"/>
          </w:rPr>
          <w:t>-%20Dec%202008.pdf</w:t>
        </w:r>
      </w:hyperlink>
    </w:p>
  </w:footnote>
  <w:footnote w:id="3">
    <w:p w:rsidR="00E91856" w:rsidRPr="0017543A" w:rsidRDefault="00E91856" w:rsidP="00386E09">
      <w:pPr>
        <w:pStyle w:val="FootnoteText"/>
      </w:pPr>
      <w:r>
        <w:rPr>
          <w:rStyle w:val="FootnoteReference"/>
        </w:rPr>
        <w:footnoteRef/>
      </w:r>
      <w:r>
        <w:t xml:space="preserve"> </w:t>
      </w:r>
      <w:hyperlink r:id="rId3" w:history="1">
        <w:r w:rsidRPr="00810654">
          <w:rPr>
            <w:rStyle w:val="Hyperlink"/>
            <w:rFonts w:eastAsia="Arial Unicode MS"/>
          </w:rPr>
          <w:t>http://www.ap</w:t>
        </w:r>
        <w:r w:rsidRPr="00810654">
          <w:rPr>
            <w:rStyle w:val="Hyperlink"/>
            <w:rFonts w:eastAsia="Arial Unicode MS"/>
          </w:rPr>
          <w:t>v</w:t>
        </w:r>
        <w:r w:rsidRPr="00810654">
          <w:rPr>
            <w:rStyle w:val="Hyperlink"/>
            <w:rFonts w:eastAsia="Arial Unicode MS"/>
          </w:rPr>
          <w:t>ma.gov.au/guidelines/rgl6.shtml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31A"/>
    <w:multiLevelType w:val="hybridMultilevel"/>
    <w:tmpl w:val="ABAEDC58"/>
    <w:lvl w:ilvl="0" w:tplc="E4CC2B6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BE87CBA"/>
    <w:multiLevelType w:val="multilevel"/>
    <w:tmpl w:val="FDECE12A"/>
    <w:lvl w:ilvl="0">
      <w:start w:val="1"/>
      <w:numFmt w:val="bullet"/>
      <w:lvlText w:val=""/>
      <w:lvlJc w:val="left"/>
      <w:pPr>
        <w:tabs>
          <w:tab w:val="num" w:pos="567"/>
        </w:tabs>
        <w:ind w:left="567" w:hanging="567"/>
      </w:pPr>
      <w:rPr>
        <w:rFonts w:ascii="Symbol" w:hAnsi="Symbol" w:hint="default"/>
      </w:rPr>
    </w:lvl>
    <w:lvl w:ilvl="1">
      <w:start w:val="1"/>
      <w:numFmt w:val="none"/>
      <w:lvlText w:val="-"/>
      <w:lvlJc w:val="left"/>
      <w:pPr>
        <w:tabs>
          <w:tab w:val="num" w:pos="1134"/>
        </w:tabs>
        <w:ind w:left="1134" w:hanging="567"/>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D1515AC"/>
    <w:multiLevelType w:val="multilevel"/>
    <w:tmpl w:val="CCBA9AC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D4A05F1"/>
    <w:multiLevelType w:val="multilevel"/>
    <w:tmpl w:val="5B1A61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1687346"/>
    <w:multiLevelType w:val="hybridMultilevel"/>
    <w:tmpl w:val="4006A6A0"/>
    <w:lvl w:ilvl="0" w:tplc="F7E2334A">
      <w:start w:val="1"/>
      <w:numFmt w:val="bullet"/>
      <w:pStyle w:val="Box1"/>
      <w:lvlText w:val=""/>
      <w:lvlJc w:val="left"/>
      <w:pPr>
        <w:tabs>
          <w:tab w:val="num" w:pos="360"/>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F31E12"/>
    <w:multiLevelType w:val="multilevel"/>
    <w:tmpl w:val="B72CA0A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5A15DA3"/>
    <w:multiLevelType w:val="multilevel"/>
    <w:tmpl w:val="9FC2849A"/>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6384C2E"/>
    <w:multiLevelType w:val="hybridMultilevel"/>
    <w:tmpl w:val="4F7EF2A2"/>
    <w:lvl w:ilvl="0" w:tplc="F8B28A26">
      <w:start w:val="5"/>
      <w:numFmt w:val="decimal"/>
      <w:lvlText w:val="%1."/>
      <w:lvlJc w:val="left"/>
      <w:pPr>
        <w:tabs>
          <w:tab w:val="num" w:pos="930"/>
        </w:tabs>
        <w:ind w:left="930" w:hanging="570"/>
      </w:pPr>
      <w:rPr>
        <w:rFonts w:hint="default"/>
      </w:rPr>
    </w:lvl>
    <w:lvl w:ilvl="1" w:tplc="659469EE">
      <w:numFmt w:val="none"/>
      <w:lvlText w:val=""/>
      <w:lvlJc w:val="left"/>
      <w:pPr>
        <w:tabs>
          <w:tab w:val="num" w:pos="360"/>
        </w:tabs>
      </w:pPr>
    </w:lvl>
    <w:lvl w:ilvl="2" w:tplc="5B80B9FE">
      <w:numFmt w:val="none"/>
      <w:lvlText w:val=""/>
      <w:lvlJc w:val="left"/>
      <w:pPr>
        <w:tabs>
          <w:tab w:val="num" w:pos="360"/>
        </w:tabs>
      </w:pPr>
    </w:lvl>
    <w:lvl w:ilvl="3" w:tplc="CE4A7B92">
      <w:numFmt w:val="none"/>
      <w:lvlText w:val=""/>
      <w:lvlJc w:val="left"/>
      <w:pPr>
        <w:tabs>
          <w:tab w:val="num" w:pos="360"/>
        </w:tabs>
      </w:pPr>
    </w:lvl>
    <w:lvl w:ilvl="4" w:tplc="302434CA">
      <w:numFmt w:val="none"/>
      <w:lvlText w:val=""/>
      <w:lvlJc w:val="left"/>
      <w:pPr>
        <w:tabs>
          <w:tab w:val="num" w:pos="360"/>
        </w:tabs>
      </w:pPr>
    </w:lvl>
    <w:lvl w:ilvl="5" w:tplc="A266D27A">
      <w:numFmt w:val="none"/>
      <w:lvlText w:val=""/>
      <w:lvlJc w:val="left"/>
      <w:pPr>
        <w:tabs>
          <w:tab w:val="num" w:pos="360"/>
        </w:tabs>
      </w:pPr>
    </w:lvl>
    <w:lvl w:ilvl="6" w:tplc="13E485FA">
      <w:numFmt w:val="none"/>
      <w:lvlText w:val=""/>
      <w:lvlJc w:val="left"/>
      <w:pPr>
        <w:tabs>
          <w:tab w:val="num" w:pos="360"/>
        </w:tabs>
      </w:pPr>
    </w:lvl>
    <w:lvl w:ilvl="7" w:tplc="527CBA06">
      <w:numFmt w:val="none"/>
      <w:lvlText w:val=""/>
      <w:lvlJc w:val="left"/>
      <w:pPr>
        <w:tabs>
          <w:tab w:val="num" w:pos="360"/>
        </w:tabs>
      </w:pPr>
    </w:lvl>
    <w:lvl w:ilvl="8" w:tplc="169CDD1C">
      <w:numFmt w:val="none"/>
      <w:lvlText w:val=""/>
      <w:lvlJc w:val="left"/>
      <w:pPr>
        <w:tabs>
          <w:tab w:val="num" w:pos="360"/>
        </w:tabs>
      </w:pPr>
    </w:lvl>
  </w:abstractNum>
  <w:abstractNum w:abstractNumId="8">
    <w:nsid w:val="43DC1942"/>
    <w:multiLevelType w:val="hybridMultilevel"/>
    <w:tmpl w:val="642C88AA"/>
    <w:lvl w:ilvl="0" w:tplc="757A50B4">
      <w:start w:val="1"/>
      <w:numFmt w:val="bullet"/>
      <w:pStyle w:val="Dashpoint"/>
      <w:lvlText w:val="-"/>
      <w:lvlJc w:val="left"/>
      <w:pPr>
        <w:tabs>
          <w:tab w:val="num" w:pos="1134"/>
        </w:tabs>
        <w:ind w:left="1134"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193934"/>
    <w:multiLevelType w:val="hybridMultilevel"/>
    <w:tmpl w:val="A230A9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47AF3639"/>
    <w:multiLevelType w:val="multilevel"/>
    <w:tmpl w:val="CF22FDA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C077B9D"/>
    <w:multiLevelType w:val="multilevel"/>
    <w:tmpl w:val="FDD09B6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11D7F0D"/>
    <w:multiLevelType w:val="hybridMultilevel"/>
    <w:tmpl w:val="DC123720"/>
    <w:lvl w:ilvl="0" w:tplc="9FC84D2A">
      <w:start w:val="1"/>
      <w:numFmt w:val="bullet"/>
      <w:pStyle w:val="Bullet"/>
      <w:lvlText w:val=""/>
      <w:lvlJc w:val="left"/>
      <w:pPr>
        <w:tabs>
          <w:tab w:val="num" w:pos="577"/>
        </w:tabs>
        <w:ind w:left="577" w:hanging="510"/>
      </w:pPr>
      <w:rPr>
        <w:rFonts w:ascii="Symbol" w:hAnsi="Symbol" w:hint="default"/>
      </w:rPr>
    </w:lvl>
    <w:lvl w:ilvl="1" w:tplc="6FAA70C4">
      <w:start w:val="1"/>
      <w:numFmt w:val="bullet"/>
      <w:lvlText w:val=""/>
      <w:lvlJc w:val="left"/>
      <w:pPr>
        <w:tabs>
          <w:tab w:val="num" w:pos="1601"/>
        </w:tabs>
        <w:ind w:left="1601"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5100050"/>
    <w:multiLevelType w:val="hybridMultilevel"/>
    <w:tmpl w:val="5FACB2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58236FCA"/>
    <w:multiLevelType w:val="hybridMultilevel"/>
    <w:tmpl w:val="F836B0F8"/>
    <w:lvl w:ilvl="0" w:tplc="00144B16">
      <w:start w:val="1"/>
      <w:numFmt w:val="decimal"/>
      <w:lvlText w:val="%1."/>
      <w:lvlJc w:val="left"/>
      <w:pPr>
        <w:tabs>
          <w:tab w:val="num" w:pos="930"/>
        </w:tabs>
        <w:ind w:left="930" w:hanging="36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5">
    <w:nsid w:val="663A146F"/>
    <w:multiLevelType w:val="multilevel"/>
    <w:tmpl w:val="1DDE27C8"/>
    <w:lvl w:ilvl="0">
      <w:start w:val="5"/>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748D1685"/>
    <w:multiLevelType w:val="hybridMultilevel"/>
    <w:tmpl w:val="CCF2F02E"/>
    <w:lvl w:ilvl="0" w:tplc="B8B22FB6">
      <w:start w:val="1"/>
      <w:numFmt w:val="bullet"/>
      <w:lvlText w:val=""/>
      <w:lvlJc w:val="left"/>
      <w:pPr>
        <w:tabs>
          <w:tab w:val="num" w:pos="930"/>
        </w:tabs>
        <w:ind w:left="930" w:hanging="57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78923DEE"/>
    <w:multiLevelType w:val="hybridMultilevel"/>
    <w:tmpl w:val="0D92E314"/>
    <w:lvl w:ilvl="0" w:tplc="04090001">
      <w:start w:val="1"/>
      <w:numFmt w:val="lowerRoman"/>
      <w:lvlText w:val="(%1)"/>
      <w:lvlJc w:val="left"/>
      <w:pPr>
        <w:tabs>
          <w:tab w:val="num" w:pos="1080"/>
        </w:tabs>
        <w:ind w:left="1080" w:hanging="720"/>
      </w:pPr>
      <w:rPr>
        <w:rFonts w:hint="default"/>
      </w:rPr>
    </w:lvl>
    <w:lvl w:ilvl="1" w:tplc="EDFC7DEC" w:tentative="1">
      <w:start w:val="1"/>
      <w:numFmt w:val="lowerLetter"/>
      <w:lvlText w:val="%2."/>
      <w:lvlJc w:val="left"/>
      <w:pPr>
        <w:tabs>
          <w:tab w:val="num" w:pos="1440"/>
        </w:tabs>
        <w:ind w:left="1440" w:hanging="360"/>
      </w:pPr>
    </w:lvl>
    <w:lvl w:ilvl="2" w:tplc="1154481A" w:tentative="1">
      <w:start w:val="1"/>
      <w:numFmt w:val="lowerRoman"/>
      <w:lvlText w:val="%3."/>
      <w:lvlJc w:val="right"/>
      <w:pPr>
        <w:tabs>
          <w:tab w:val="num" w:pos="2160"/>
        </w:tabs>
        <w:ind w:left="2160" w:hanging="180"/>
      </w:pPr>
    </w:lvl>
    <w:lvl w:ilvl="3" w:tplc="53B6E002" w:tentative="1">
      <w:start w:val="1"/>
      <w:numFmt w:val="decimal"/>
      <w:lvlText w:val="%4."/>
      <w:lvlJc w:val="left"/>
      <w:pPr>
        <w:tabs>
          <w:tab w:val="num" w:pos="2880"/>
        </w:tabs>
        <w:ind w:left="2880" w:hanging="360"/>
      </w:pPr>
    </w:lvl>
    <w:lvl w:ilvl="4" w:tplc="D36A3420"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5E5420"/>
    <w:multiLevelType w:val="multilevel"/>
    <w:tmpl w:val="46D8513E"/>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8"/>
  </w:num>
  <w:num w:numId="3">
    <w:abstractNumId w:val="1"/>
  </w:num>
  <w:num w:numId="4">
    <w:abstractNumId w:val="12"/>
  </w:num>
  <w:num w:numId="5">
    <w:abstractNumId w:val="13"/>
  </w:num>
  <w:num w:numId="6">
    <w:abstractNumId w:val="3"/>
  </w:num>
  <w:num w:numId="7">
    <w:abstractNumId w:val="5"/>
  </w:num>
  <w:num w:numId="8">
    <w:abstractNumId w:val="10"/>
  </w:num>
  <w:num w:numId="9">
    <w:abstractNumId w:val="17"/>
  </w:num>
  <w:num w:numId="10">
    <w:abstractNumId w:val="7"/>
  </w:num>
  <w:num w:numId="11">
    <w:abstractNumId w:val="11"/>
  </w:num>
  <w:num w:numId="12">
    <w:abstractNumId w:val="6"/>
  </w:num>
  <w:num w:numId="13">
    <w:abstractNumId w:val="18"/>
  </w:num>
  <w:num w:numId="14">
    <w:abstractNumId w:val="16"/>
  </w:num>
  <w:num w:numId="15">
    <w:abstractNumId w:val="14"/>
  </w:num>
  <w:num w:numId="16">
    <w:abstractNumId w:val="0"/>
  </w:num>
  <w:num w:numId="17">
    <w:abstractNumId w:val="9"/>
  </w:num>
  <w:num w:numId="18">
    <w:abstractNumId w:val="1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386E09"/>
    <w:rsid w:val="0000106C"/>
    <w:rsid w:val="00003560"/>
    <w:rsid w:val="00012A2B"/>
    <w:rsid w:val="00041329"/>
    <w:rsid w:val="00042495"/>
    <w:rsid w:val="000904F2"/>
    <w:rsid w:val="000A60CD"/>
    <w:rsid w:val="000B00D1"/>
    <w:rsid w:val="000C0B5C"/>
    <w:rsid w:val="000C40F0"/>
    <w:rsid w:val="00125234"/>
    <w:rsid w:val="0015571B"/>
    <w:rsid w:val="00163FE3"/>
    <w:rsid w:val="00166689"/>
    <w:rsid w:val="00172A2B"/>
    <w:rsid w:val="00174CA7"/>
    <w:rsid w:val="0018269E"/>
    <w:rsid w:val="00195569"/>
    <w:rsid w:val="00196CE9"/>
    <w:rsid w:val="001D0FFA"/>
    <w:rsid w:val="001E6732"/>
    <w:rsid w:val="001F059E"/>
    <w:rsid w:val="001F3475"/>
    <w:rsid w:val="001F512E"/>
    <w:rsid w:val="001F556C"/>
    <w:rsid w:val="001F7BCC"/>
    <w:rsid w:val="00210B00"/>
    <w:rsid w:val="00217321"/>
    <w:rsid w:val="002256B0"/>
    <w:rsid w:val="00246CCD"/>
    <w:rsid w:val="002615C8"/>
    <w:rsid w:val="00262823"/>
    <w:rsid w:val="00265612"/>
    <w:rsid w:val="00266352"/>
    <w:rsid w:val="002812A9"/>
    <w:rsid w:val="00292EBD"/>
    <w:rsid w:val="002B40C8"/>
    <w:rsid w:val="002C666C"/>
    <w:rsid w:val="002D579C"/>
    <w:rsid w:val="002E76F9"/>
    <w:rsid w:val="002F0690"/>
    <w:rsid w:val="00313E5D"/>
    <w:rsid w:val="00321FBF"/>
    <w:rsid w:val="00324091"/>
    <w:rsid w:val="00326B57"/>
    <w:rsid w:val="00327565"/>
    <w:rsid w:val="00351180"/>
    <w:rsid w:val="0036368C"/>
    <w:rsid w:val="003840DB"/>
    <w:rsid w:val="00386E09"/>
    <w:rsid w:val="003F4C72"/>
    <w:rsid w:val="00417537"/>
    <w:rsid w:val="00444691"/>
    <w:rsid w:val="00445AD3"/>
    <w:rsid w:val="00461183"/>
    <w:rsid w:val="00490C2E"/>
    <w:rsid w:val="004915D4"/>
    <w:rsid w:val="0049297F"/>
    <w:rsid w:val="00495228"/>
    <w:rsid w:val="00496BCF"/>
    <w:rsid w:val="004A5CA1"/>
    <w:rsid w:val="004C34A4"/>
    <w:rsid w:val="004D3FE3"/>
    <w:rsid w:val="004E5CFE"/>
    <w:rsid w:val="004F3F4C"/>
    <w:rsid w:val="004F4347"/>
    <w:rsid w:val="005043BE"/>
    <w:rsid w:val="00525B45"/>
    <w:rsid w:val="00525F52"/>
    <w:rsid w:val="005335F9"/>
    <w:rsid w:val="00544F18"/>
    <w:rsid w:val="00553679"/>
    <w:rsid w:val="00554DC3"/>
    <w:rsid w:val="005654F6"/>
    <w:rsid w:val="00565993"/>
    <w:rsid w:val="00574D53"/>
    <w:rsid w:val="0059111F"/>
    <w:rsid w:val="00592362"/>
    <w:rsid w:val="00597021"/>
    <w:rsid w:val="005A1FF8"/>
    <w:rsid w:val="005C63BD"/>
    <w:rsid w:val="005D2064"/>
    <w:rsid w:val="005D7CB9"/>
    <w:rsid w:val="005E3F29"/>
    <w:rsid w:val="005E5B7B"/>
    <w:rsid w:val="005E5F8C"/>
    <w:rsid w:val="005E6B9E"/>
    <w:rsid w:val="006173B8"/>
    <w:rsid w:val="006273C7"/>
    <w:rsid w:val="00661CFF"/>
    <w:rsid w:val="006741BB"/>
    <w:rsid w:val="006757ED"/>
    <w:rsid w:val="00675FBF"/>
    <w:rsid w:val="00693444"/>
    <w:rsid w:val="00694EDC"/>
    <w:rsid w:val="006A2ACF"/>
    <w:rsid w:val="006B364D"/>
    <w:rsid w:val="006C036A"/>
    <w:rsid w:val="006C3C49"/>
    <w:rsid w:val="006C42C0"/>
    <w:rsid w:val="006D04BD"/>
    <w:rsid w:val="006D59A6"/>
    <w:rsid w:val="006E2306"/>
    <w:rsid w:val="006F1452"/>
    <w:rsid w:val="006F2623"/>
    <w:rsid w:val="00716126"/>
    <w:rsid w:val="0072384B"/>
    <w:rsid w:val="0072437F"/>
    <w:rsid w:val="00726B43"/>
    <w:rsid w:val="00730724"/>
    <w:rsid w:val="00732024"/>
    <w:rsid w:val="00760399"/>
    <w:rsid w:val="0076448E"/>
    <w:rsid w:val="00765527"/>
    <w:rsid w:val="00772C78"/>
    <w:rsid w:val="007742C8"/>
    <w:rsid w:val="007757BF"/>
    <w:rsid w:val="00777C97"/>
    <w:rsid w:val="007853DC"/>
    <w:rsid w:val="007A1195"/>
    <w:rsid w:val="007B22BD"/>
    <w:rsid w:val="007D156A"/>
    <w:rsid w:val="007D576D"/>
    <w:rsid w:val="007F1054"/>
    <w:rsid w:val="007F1C26"/>
    <w:rsid w:val="007F4069"/>
    <w:rsid w:val="0081500F"/>
    <w:rsid w:val="00827866"/>
    <w:rsid w:val="00853396"/>
    <w:rsid w:val="00862343"/>
    <w:rsid w:val="00873268"/>
    <w:rsid w:val="00873E5C"/>
    <w:rsid w:val="00880B7D"/>
    <w:rsid w:val="00882690"/>
    <w:rsid w:val="00885266"/>
    <w:rsid w:val="00890CCF"/>
    <w:rsid w:val="0089104E"/>
    <w:rsid w:val="00895E96"/>
    <w:rsid w:val="008B11FF"/>
    <w:rsid w:val="008C590A"/>
    <w:rsid w:val="008C6E29"/>
    <w:rsid w:val="008E2A10"/>
    <w:rsid w:val="008F091F"/>
    <w:rsid w:val="008F2200"/>
    <w:rsid w:val="008F6476"/>
    <w:rsid w:val="00901519"/>
    <w:rsid w:val="00913C5D"/>
    <w:rsid w:val="009142C0"/>
    <w:rsid w:val="009457B3"/>
    <w:rsid w:val="00952DB2"/>
    <w:rsid w:val="00962055"/>
    <w:rsid w:val="009748D5"/>
    <w:rsid w:val="009749E6"/>
    <w:rsid w:val="00974EA4"/>
    <w:rsid w:val="00984EA2"/>
    <w:rsid w:val="00987F15"/>
    <w:rsid w:val="009B418B"/>
    <w:rsid w:val="009B4833"/>
    <w:rsid w:val="009C4D4D"/>
    <w:rsid w:val="009D0F2C"/>
    <w:rsid w:val="009F2CD1"/>
    <w:rsid w:val="009F5B77"/>
    <w:rsid w:val="00A07EDD"/>
    <w:rsid w:val="00A363A5"/>
    <w:rsid w:val="00A43D27"/>
    <w:rsid w:val="00A46012"/>
    <w:rsid w:val="00A5126A"/>
    <w:rsid w:val="00A52EC1"/>
    <w:rsid w:val="00A80417"/>
    <w:rsid w:val="00A94C7C"/>
    <w:rsid w:val="00AA40E7"/>
    <w:rsid w:val="00AB4546"/>
    <w:rsid w:val="00AD4A71"/>
    <w:rsid w:val="00AE4AAE"/>
    <w:rsid w:val="00AF39FE"/>
    <w:rsid w:val="00B1662F"/>
    <w:rsid w:val="00B27D3D"/>
    <w:rsid w:val="00B317B3"/>
    <w:rsid w:val="00B34E4B"/>
    <w:rsid w:val="00B461FD"/>
    <w:rsid w:val="00B63606"/>
    <w:rsid w:val="00B74E9B"/>
    <w:rsid w:val="00B810D9"/>
    <w:rsid w:val="00B95455"/>
    <w:rsid w:val="00BA07B9"/>
    <w:rsid w:val="00BA3EC9"/>
    <w:rsid w:val="00BC2FA0"/>
    <w:rsid w:val="00BC45C7"/>
    <w:rsid w:val="00BE01AF"/>
    <w:rsid w:val="00C00FDD"/>
    <w:rsid w:val="00C103D5"/>
    <w:rsid w:val="00C23C90"/>
    <w:rsid w:val="00C25D84"/>
    <w:rsid w:val="00C30EB6"/>
    <w:rsid w:val="00C31989"/>
    <w:rsid w:val="00C6175A"/>
    <w:rsid w:val="00C6692B"/>
    <w:rsid w:val="00CB302D"/>
    <w:rsid w:val="00CB529C"/>
    <w:rsid w:val="00CC77FC"/>
    <w:rsid w:val="00CD4852"/>
    <w:rsid w:val="00CF03D1"/>
    <w:rsid w:val="00CF4275"/>
    <w:rsid w:val="00D0346F"/>
    <w:rsid w:val="00D10835"/>
    <w:rsid w:val="00D20DB8"/>
    <w:rsid w:val="00D2288C"/>
    <w:rsid w:val="00D371C2"/>
    <w:rsid w:val="00D42D73"/>
    <w:rsid w:val="00D47751"/>
    <w:rsid w:val="00D507A2"/>
    <w:rsid w:val="00D52289"/>
    <w:rsid w:val="00D634CD"/>
    <w:rsid w:val="00D874D5"/>
    <w:rsid w:val="00D94465"/>
    <w:rsid w:val="00D97813"/>
    <w:rsid w:val="00DA213B"/>
    <w:rsid w:val="00DA38D3"/>
    <w:rsid w:val="00DB5042"/>
    <w:rsid w:val="00DB6F60"/>
    <w:rsid w:val="00DC13F4"/>
    <w:rsid w:val="00E018BB"/>
    <w:rsid w:val="00E05438"/>
    <w:rsid w:val="00E14365"/>
    <w:rsid w:val="00E20A1C"/>
    <w:rsid w:val="00E33133"/>
    <w:rsid w:val="00E33949"/>
    <w:rsid w:val="00E53763"/>
    <w:rsid w:val="00E569CD"/>
    <w:rsid w:val="00E91856"/>
    <w:rsid w:val="00E95CD6"/>
    <w:rsid w:val="00EA03F6"/>
    <w:rsid w:val="00EB3314"/>
    <w:rsid w:val="00EB720A"/>
    <w:rsid w:val="00ED0570"/>
    <w:rsid w:val="00EE44DD"/>
    <w:rsid w:val="00EE780B"/>
    <w:rsid w:val="00EF2BA8"/>
    <w:rsid w:val="00EF453C"/>
    <w:rsid w:val="00F20CA6"/>
    <w:rsid w:val="00F2338C"/>
    <w:rsid w:val="00F25819"/>
    <w:rsid w:val="00F27D53"/>
    <w:rsid w:val="00F3539D"/>
    <w:rsid w:val="00F50AA8"/>
    <w:rsid w:val="00F60E1C"/>
    <w:rsid w:val="00F65849"/>
    <w:rsid w:val="00F710A0"/>
    <w:rsid w:val="00F911E0"/>
    <w:rsid w:val="00F97F27"/>
    <w:rsid w:val="00FA47A2"/>
    <w:rsid w:val="00FA5997"/>
    <w:rsid w:val="00FD1609"/>
    <w:rsid w:val="00FE464A"/>
    <w:rsid w:val="00FF2A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E09"/>
    <w:rPr>
      <w:rFonts w:ascii="Arial" w:eastAsia="Times New Roman" w:hAnsi="Arial"/>
      <w:sz w:val="22"/>
      <w:szCs w:val="24"/>
      <w:lang w:eastAsia="en-US"/>
    </w:rPr>
  </w:style>
  <w:style w:type="paragraph" w:styleId="Heading1">
    <w:name w:val="heading 1"/>
    <w:basedOn w:val="Normal"/>
    <w:next w:val="Normal"/>
    <w:link w:val="Heading1Char"/>
    <w:qFormat/>
    <w:rsid w:val="00386E09"/>
    <w:pPr>
      <w:widowControl w:val="0"/>
      <w:outlineLvl w:val="0"/>
    </w:pPr>
    <w:rPr>
      <w:rFonts w:ascii="Tahoma" w:eastAsia="Arial Unicode MS" w:hAnsi="Tahoma" w:cs="Tahoma"/>
      <w:b/>
      <w:caps/>
      <w:sz w:val="28"/>
      <w:u w:val="single"/>
    </w:rPr>
  </w:style>
  <w:style w:type="paragraph" w:styleId="Heading2">
    <w:name w:val="heading 2"/>
    <w:basedOn w:val="Normal"/>
    <w:next w:val="Normal"/>
    <w:link w:val="Heading2Char"/>
    <w:qFormat/>
    <w:rsid w:val="00386E09"/>
    <w:pPr>
      <w:widowControl w:val="0"/>
      <w:ind w:left="851" w:hanging="851"/>
      <w:outlineLvl w:val="1"/>
    </w:pPr>
    <w:rPr>
      <w:rFonts w:eastAsia="Arial Unicode MS" w:cs="Arial Unicode MS"/>
      <w:b/>
      <w:bCs/>
      <w:iCs/>
      <w:sz w:val="28"/>
      <w:szCs w:val="28"/>
    </w:rPr>
  </w:style>
  <w:style w:type="paragraph" w:styleId="Heading3">
    <w:name w:val="heading 3"/>
    <w:basedOn w:val="Normal"/>
    <w:next w:val="Normal"/>
    <w:link w:val="Heading3Char"/>
    <w:qFormat/>
    <w:rsid w:val="00386E09"/>
    <w:pPr>
      <w:keepNext/>
      <w:widowControl w:val="0"/>
      <w:ind w:left="851" w:hanging="851"/>
      <w:outlineLvl w:val="2"/>
    </w:pPr>
    <w:rPr>
      <w:rFonts w:eastAsia="Arial Unicode MS" w:cs="Arial Unicode MS"/>
      <w:b/>
      <w:iCs/>
      <w:szCs w:val="26"/>
    </w:rPr>
  </w:style>
  <w:style w:type="paragraph" w:styleId="Heading4">
    <w:name w:val="heading 4"/>
    <w:basedOn w:val="Normal"/>
    <w:next w:val="Normal"/>
    <w:link w:val="Heading4Char"/>
    <w:qFormat/>
    <w:rsid w:val="00386E09"/>
    <w:pPr>
      <w:keepNext/>
      <w:ind w:left="851" w:hanging="851"/>
      <w:outlineLvl w:val="3"/>
    </w:pPr>
    <w:rPr>
      <w:bCs/>
      <w:i/>
      <w:iCs/>
    </w:rPr>
  </w:style>
  <w:style w:type="paragraph" w:styleId="Heading5">
    <w:name w:val="heading 5"/>
    <w:basedOn w:val="Normal"/>
    <w:next w:val="Normal"/>
    <w:link w:val="Heading5Char"/>
    <w:qFormat/>
    <w:rsid w:val="00386E09"/>
    <w:pPr>
      <w:keepNext/>
      <w:ind w:left="851" w:hanging="851"/>
      <w:outlineLvl w:val="4"/>
    </w:pPr>
    <w:rPr>
      <w:bCs/>
      <w:u w:val="single"/>
    </w:rPr>
  </w:style>
  <w:style w:type="paragraph" w:styleId="Heading6">
    <w:name w:val="heading 6"/>
    <w:basedOn w:val="Normal"/>
    <w:next w:val="Normal"/>
    <w:link w:val="Heading6Char"/>
    <w:qFormat/>
    <w:rsid w:val="00386E09"/>
    <w:pPr>
      <w:keepNext/>
      <w:widowControl w:val="0"/>
      <w:pBdr>
        <w:top w:val="single" w:sz="18" w:space="1" w:color="auto"/>
        <w:left w:val="single" w:sz="18" w:space="4" w:color="auto"/>
        <w:bottom w:val="single" w:sz="18" w:space="1" w:color="auto"/>
        <w:right w:val="single" w:sz="18" w:space="4" w:color="auto"/>
      </w:pBdr>
      <w:outlineLvl w:val="5"/>
    </w:pPr>
    <w:rPr>
      <w:rFonts w:eastAsia="Arial Unicode MS" w:cs="Arial Unicode MS"/>
      <w:b/>
      <w:bCs/>
    </w:rPr>
  </w:style>
  <w:style w:type="paragraph" w:styleId="Heading7">
    <w:name w:val="heading 7"/>
    <w:basedOn w:val="Normal"/>
    <w:next w:val="Normal"/>
    <w:link w:val="Heading7Char"/>
    <w:qFormat/>
    <w:rsid w:val="00386E09"/>
    <w:pPr>
      <w:keepNext/>
      <w:jc w:val="center"/>
      <w:outlineLvl w:val="6"/>
    </w:pPr>
    <w:rPr>
      <w:b/>
      <w:bCs/>
      <w:sz w:val="36"/>
    </w:rPr>
  </w:style>
  <w:style w:type="paragraph" w:styleId="Heading8">
    <w:name w:val="heading 8"/>
    <w:basedOn w:val="Normal"/>
    <w:next w:val="Normal"/>
    <w:link w:val="Heading8Char"/>
    <w:qFormat/>
    <w:rsid w:val="00386E09"/>
    <w:pPr>
      <w:keepNext/>
      <w:widowControl w:val="0"/>
      <w:outlineLvl w:val="7"/>
    </w:pPr>
    <w:rPr>
      <w:b/>
      <w:bCs/>
      <w:color w:val="000000"/>
    </w:rPr>
  </w:style>
  <w:style w:type="paragraph" w:styleId="Heading9">
    <w:name w:val="heading 9"/>
    <w:basedOn w:val="Normal"/>
    <w:next w:val="Normal"/>
    <w:link w:val="Heading9Char"/>
    <w:qFormat/>
    <w:rsid w:val="00386E09"/>
    <w:pPr>
      <w:keepNext/>
      <w:widowControl w:val="0"/>
      <w:outlineLvl w:val="8"/>
    </w:pPr>
    <w:rPr>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86E09"/>
    <w:rPr>
      <w:rFonts w:ascii="Tahoma" w:eastAsia="Arial Unicode MS" w:hAnsi="Tahoma" w:cs="Tahoma"/>
      <w:b/>
      <w:caps/>
      <w:sz w:val="28"/>
      <w:szCs w:val="24"/>
      <w:u w:val="single"/>
    </w:rPr>
  </w:style>
  <w:style w:type="character" w:customStyle="1" w:styleId="Heading2Char">
    <w:name w:val="Heading 2 Char"/>
    <w:basedOn w:val="DefaultParagraphFont"/>
    <w:link w:val="Heading2"/>
    <w:rsid w:val="00386E09"/>
    <w:rPr>
      <w:rFonts w:ascii="Arial" w:eastAsia="Arial Unicode MS" w:hAnsi="Arial" w:cs="Arial Unicode MS"/>
      <w:b/>
      <w:bCs/>
      <w:iCs/>
      <w:sz w:val="28"/>
      <w:szCs w:val="28"/>
    </w:rPr>
  </w:style>
  <w:style w:type="character" w:customStyle="1" w:styleId="Heading3Char">
    <w:name w:val="Heading 3 Char"/>
    <w:basedOn w:val="DefaultParagraphFont"/>
    <w:link w:val="Heading3"/>
    <w:rsid w:val="00386E09"/>
    <w:rPr>
      <w:rFonts w:ascii="Arial" w:eastAsia="Arial Unicode MS" w:hAnsi="Arial" w:cs="Arial Unicode MS"/>
      <w:b/>
      <w:iCs/>
      <w:szCs w:val="26"/>
    </w:rPr>
  </w:style>
  <w:style w:type="character" w:customStyle="1" w:styleId="Heading4Char">
    <w:name w:val="Heading 4 Char"/>
    <w:basedOn w:val="DefaultParagraphFont"/>
    <w:link w:val="Heading4"/>
    <w:rsid w:val="00386E09"/>
    <w:rPr>
      <w:rFonts w:ascii="Arial" w:eastAsia="Times New Roman" w:hAnsi="Arial" w:cs="Times New Roman"/>
      <w:bCs/>
      <w:i/>
      <w:iCs/>
      <w:szCs w:val="24"/>
    </w:rPr>
  </w:style>
  <w:style w:type="character" w:customStyle="1" w:styleId="Heading5Char">
    <w:name w:val="Heading 5 Char"/>
    <w:basedOn w:val="DefaultParagraphFont"/>
    <w:link w:val="Heading5"/>
    <w:rsid w:val="00386E09"/>
    <w:rPr>
      <w:rFonts w:ascii="Arial" w:eastAsia="Times New Roman" w:hAnsi="Arial" w:cs="Times New Roman"/>
      <w:bCs/>
      <w:szCs w:val="24"/>
      <w:u w:val="single"/>
    </w:rPr>
  </w:style>
  <w:style w:type="character" w:customStyle="1" w:styleId="Heading6Char">
    <w:name w:val="Heading 6 Char"/>
    <w:basedOn w:val="DefaultParagraphFont"/>
    <w:link w:val="Heading6"/>
    <w:rsid w:val="00386E09"/>
    <w:rPr>
      <w:rFonts w:ascii="Arial" w:eastAsia="Arial Unicode MS" w:hAnsi="Arial" w:cs="Arial Unicode MS"/>
      <w:b/>
      <w:bCs/>
      <w:szCs w:val="24"/>
    </w:rPr>
  </w:style>
  <w:style w:type="character" w:customStyle="1" w:styleId="Heading7Char">
    <w:name w:val="Heading 7 Char"/>
    <w:basedOn w:val="DefaultParagraphFont"/>
    <w:link w:val="Heading7"/>
    <w:rsid w:val="00386E09"/>
    <w:rPr>
      <w:rFonts w:ascii="Arial" w:eastAsia="Times New Roman" w:hAnsi="Arial" w:cs="Times New Roman"/>
      <w:b/>
      <w:bCs/>
      <w:sz w:val="36"/>
      <w:szCs w:val="24"/>
    </w:rPr>
  </w:style>
  <w:style w:type="character" w:customStyle="1" w:styleId="Heading8Char">
    <w:name w:val="Heading 8 Char"/>
    <w:basedOn w:val="DefaultParagraphFont"/>
    <w:link w:val="Heading8"/>
    <w:rsid w:val="00386E09"/>
    <w:rPr>
      <w:rFonts w:ascii="Arial" w:eastAsia="Times New Roman" w:hAnsi="Arial" w:cs="Times New Roman"/>
      <w:b/>
      <w:bCs/>
      <w:color w:val="000000"/>
      <w:szCs w:val="24"/>
    </w:rPr>
  </w:style>
  <w:style w:type="character" w:customStyle="1" w:styleId="Heading9Char">
    <w:name w:val="Heading 9 Char"/>
    <w:basedOn w:val="DefaultParagraphFont"/>
    <w:link w:val="Heading9"/>
    <w:rsid w:val="00386E09"/>
    <w:rPr>
      <w:rFonts w:ascii="Arial" w:eastAsia="Times New Roman" w:hAnsi="Arial" w:cs="Times New Roman"/>
      <w:b/>
      <w:bCs/>
      <w:color w:val="000000"/>
      <w:szCs w:val="24"/>
    </w:rPr>
  </w:style>
  <w:style w:type="character" w:styleId="Hyperlink">
    <w:name w:val="Hyperlink"/>
    <w:basedOn w:val="DefaultParagraphFont"/>
    <w:uiPriority w:val="99"/>
    <w:rsid w:val="00386E09"/>
    <w:rPr>
      <w:color w:val="auto"/>
      <w:u w:val="single"/>
    </w:rPr>
  </w:style>
  <w:style w:type="paragraph" w:styleId="Header">
    <w:name w:val="header"/>
    <w:aliases w:val="header protocols"/>
    <w:basedOn w:val="Normal"/>
    <w:link w:val="HeaderChar"/>
    <w:rsid w:val="00386E09"/>
    <w:pPr>
      <w:widowControl w:val="0"/>
      <w:tabs>
        <w:tab w:val="center" w:pos="4153"/>
        <w:tab w:val="right" w:pos="8306"/>
      </w:tabs>
    </w:pPr>
  </w:style>
  <w:style w:type="character" w:customStyle="1" w:styleId="HeaderChar">
    <w:name w:val="Header Char"/>
    <w:basedOn w:val="DefaultParagraphFont"/>
    <w:link w:val="Header"/>
    <w:rsid w:val="00386E09"/>
    <w:rPr>
      <w:rFonts w:ascii="Arial" w:eastAsia="Times New Roman" w:hAnsi="Arial" w:cs="Times New Roman"/>
      <w:szCs w:val="24"/>
    </w:rPr>
  </w:style>
  <w:style w:type="paragraph" w:customStyle="1" w:styleId="Bullet">
    <w:name w:val="Bullet"/>
    <w:basedOn w:val="Normal"/>
    <w:next w:val="Normal"/>
    <w:rsid w:val="00386E09"/>
    <w:pPr>
      <w:widowControl w:val="0"/>
      <w:numPr>
        <w:numId w:val="4"/>
      </w:numPr>
      <w:tabs>
        <w:tab w:val="clear" w:pos="577"/>
      </w:tabs>
      <w:ind w:left="567" w:hanging="567"/>
    </w:pPr>
  </w:style>
  <w:style w:type="paragraph" w:customStyle="1" w:styleId="Dashpoint">
    <w:name w:val="Dash point"/>
    <w:basedOn w:val="Normal"/>
    <w:rsid w:val="00386E09"/>
    <w:pPr>
      <w:widowControl w:val="0"/>
      <w:numPr>
        <w:numId w:val="2"/>
      </w:numPr>
    </w:pPr>
  </w:style>
  <w:style w:type="paragraph" w:styleId="TOC1">
    <w:name w:val="toc 1"/>
    <w:basedOn w:val="Normal"/>
    <w:next w:val="Normal"/>
    <w:autoRedefine/>
    <w:semiHidden/>
    <w:rsid w:val="00386E09"/>
    <w:pPr>
      <w:spacing w:before="120" w:after="120"/>
    </w:pPr>
    <w:rPr>
      <w:b/>
      <w:bCs/>
      <w:caps/>
    </w:rPr>
  </w:style>
  <w:style w:type="paragraph" w:styleId="Footer">
    <w:name w:val="footer"/>
    <w:basedOn w:val="Normal"/>
    <w:link w:val="FooterChar"/>
    <w:uiPriority w:val="99"/>
    <w:rsid w:val="00386E09"/>
    <w:pPr>
      <w:tabs>
        <w:tab w:val="center" w:pos="4153"/>
        <w:tab w:val="right" w:pos="8306"/>
      </w:tabs>
    </w:pPr>
  </w:style>
  <w:style w:type="character" w:customStyle="1" w:styleId="FooterChar">
    <w:name w:val="Footer Char"/>
    <w:basedOn w:val="DefaultParagraphFont"/>
    <w:link w:val="Footer"/>
    <w:uiPriority w:val="99"/>
    <w:rsid w:val="00386E09"/>
    <w:rPr>
      <w:rFonts w:ascii="Arial" w:eastAsia="Times New Roman" w:hAnsi="Arial" w:cs="Times New Roman"/>
      <w:szCs w:val="24"/>
    </w:rPr>
  </w:style>
  <w:style w:type="character" w:styleId="PageNumber">
    <w:name w:val="page number"/>
    <w:basedOn w:val="DefaultParagraphFont"/>
    <w:rsid w:val="00386E09"/>
    <w:rPr>
      <w:rFonts w:ascii="Arial" w:hAnsi="Arial"/>
    </w:rPr>
  </w:style>
  <w:style w:type="character" w:styleId="FollowedHyperlink">
    <w:name w:val="FollowedHyperlink"/>
    <w:basedOn w:val="DefaultParagraphFont"/>
    <w:rsid w:val="00386E09"/>
    <w:rPr>
      <w:color w:val="800080"/>
      <w:u w:val="single"/>
    </w:rPr>
  </w:style>
  <w:style w:type="paragraph" w:customStyle="1" w:styleId="142Tableheading2">
    <w:name w:val="1.4.2 Table heading2"/>
    <w:basedOn w:val="Normal"/>
    <w:rsid w:val="00386E09"/>
    <w:pPr>
      <w:keepNext/>
      <w:widowControl w:val="0"/>
      <w:jc w:val="center"/>
    </w:pPr>
    <w:rPr>
      <w:iCs/>
      <w:smallCaps/>
      <w:sz w:val="20"/>
      <w:szCs w:val="20"/>
    </w:rPr>
  </w:style>
  <w:style w:type="paragraph" w:customStyle="1" w:styleId="Box1">
    <w:name w:val="Box 1"/>
    <w:basedOn w:val="Normal"/>
    <w:rsid w:val="00386E09"/>
    <w:pPr>
      <w:numPr>
        <w:numId w:val="1"/>
      </w:numPr>
      <w:tabs>
        <w:tab w:val="clear" w:pos="360"/>
        <w:tab w:val="num" w:pos="120"/>
      </w:tabs>
    </w:pPr>
    <w:rPr>
      <w:sz w:val="16"/>
    </w:rPr>
  </w:style>
  <w:style w:type="paragraph" w:customStyle="1" w:styleId="Box2">
    <w:name w:val="Box 2"/>
    <w:basedOn w:val="Normal"/>
    <w:rsid w:val="00386E09"/>
    <w:pPr>
      <w:widowControl w:val="0"/>
      <w:tabs>
        <w:tab w:val="left" w:pos="4608"/>
        <w:tab w:val="left" w:pos="9180"/>
        <w:tab w:val="left" w:pos="9216"/>
      </w:tabs>
      <w:jc w:val="center"/>
    </w:pPr>
    <w:rPr>
      <w:b/>
      <w:bCs/>
      <w:i/>
      <w:iCs/>
      <w:color w:val="000000"/>
      <w:sz w:val="16"/>
    </w:rPr>
  </w:style>
  <w:style w:type="paragraph" w:customStyle="1" w:styleId="Box3">
    <w:name w:val="Box 3"/>
    <w:basedOn w:val="Normal"/>
    <w:rsid w:val="00386E09"/>
    <w:pPr>
      <w:widowControl w:val="0"/>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sid w:val="00386E09"/>
    <w:rPr>
      <w:b/>
      <w:bCs/>
      <w:iCs w:val="0"/>
    </w:rPr>
  </w:style>
  <w:style w:type="paragraph" w:customStyle="1" w:styleId="142tabletext1">
    <w:name w:val="1.4.2 table text1"/>
    <w:basedOn w:val="Normal"/>
    <w:rsid w:val="00386E09"/>
    <w:pPr>
      <w:widowControl w:val="0"/>
      <w:ind w:left="142" w:hanging="142"/>
    </w:pPr>
    <w:rPr>
      <w:smallCaps/>
      <w:sz w:val="20"/>
      <w:szCs w:val="20"/>
    </w:rPr>
  </w:style>
  <w:style w:type="paragraph" w:customStyle="1" w:styleId="142tabletext2">
    <w:name w:val="1.4.2 table text2"/>
    <w:basedOn w:val="142tabletext1"/>
    <w:rsid w:val="00386E09"/>
    <w:pPr>
      <w:jc w:val="right"/>
    </w:pPr>
  </w:style>
  <w:style w:type="paragraph" w:customStyle="1" w:styleId="Clause">
    <w:name w:val="Clause"/>
    <w:basedOn w:val="Normal"/>
    <w:next w:val="Normal"/>
    <w:rsid w:val="00386E09"/>
    <w:pPr>
      <w:widowControl w:val="0"/>
      <w:tabs>
        <w:tab w:val="left" w:pos="851"/>
      </w:tabs>
    </w:pPr>
    <w:rPr>
      <w:szCs w:val="20"/>
    </w:rPr>
  </w:style>
  <w:style w:type="paragraph" w:customStyle="1" w:styleId="Clauseheading">
    <w:name w:val="Clause heading"/>
    <w:basedOn w:val="Normal"/>
    <w:next w:val="Normal"/>
    <w:rsid w:val="00386E09"/>
    <w:pPr>
      <w:widowControl w:val="0"/>
      <w:tabs>
        <w:tab w:val="left" w:pos="851"/>
      </w:tabs>
    </w:pPr>
    <w:rPr>
      <w:b/>
      <w:szCs w:val="20"/>
    </w:rPr>
  </w:style>
  <w:style w:type="paragraph" w:customStyle="1" w:styleId="ClauseList">
    <w:name w:val="Clause List"/>
    <w:basedOn w:val="Clause"/>
    <w:next w:val="Normal"/>
    <w:rsid w:val="00386E09"/>
  </w:style>
  <w:style w:type="paragraph" w:customStyle="1" w:styleId="Definition">
    <w:name w:val="Definition"/>
    <w:basedOn w:val="Normal"/>
    <w:next w:val="Normal"/>
    <w:rsid w:val="00386E09"/>
    <w:pPr>
      <w:widowControl w:val="0"/>
      <w:ind w:left="1701" w:hanging="851"/>
    </w:pPr>
    <w:rPr>
      <w:szCs w:val="20"/>
    </w:rPr>
  </w:style>
  <w:style w:type="paragraph" w:customStyle="1" w:styleId="DivisionHeading">
    <w:name w:val="Division Heading"/>
    <w:basedOn w:val="Normal"/>
    <w:next w:val="Normal"/>
    <w:rsid w:val="00386E09"/>
    <w:pPr>
      <w:widowControl w:val="0"/>
      <w:tabs>
        <w:tab w:val="left" w:pos="851"/>
      </w:tabs>
      <w:jc w:val="center"/>
    </w:pPr>
    <w:rPr>
      <w:b/>
      <w:sz w:val="28"/>
      <w:szCs w:val="20"/>
    </w:rPr>
  </w:style>
  <w:style w:type="paragraph" w:customStyle="1" w:styleId="EditorialNoteLine1">
    <w:name w:val="Editorial Note Line 1"/>
    <w:basedOn w:val="Normal"/>
    <w:next w:val="Normal"/>
    <w:rsid w:val="00386E09"/>
    <w:pPr>
      <w:widowControl w:val="0"/>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sid w:val="00386E09"/>
    <w:rPr>
      <w:b w:val="0"/>
    </w:rPr>
  </w:style>
  <w:style w:type="paragraph" w:customStyle="1" w:styleId="Footnote">
    <w:name w:val="Footnote"/>
    <w:basedOn w:val="Normal"/>
    <w:link w:val="FootnoteChar"/>
    <w:rsid w:val="00386E09"/>
    <w:pPr>
      <w:widowControl w:val="0"/>
      <w:tabs>
        <w:tab w:val="left" w:pos="851"/>
      </w:tabs>
    </w:pPr>
    <w:rPr>
      <w:sz w:val="20"/>
      <w:szCs w:val="20"/>
    </w:rPr>
  </w:style>
  <w:style w:type="character" w:customStyle="1" w:styleId="FootnoteChar">
    <w:name w:val="Footnote Char"/>
    <w:basedOn w:val="DefaultParagraphFont"/>
    <w:link w:val="Footnote"/>
    <w:rsid w:val="00386E09"/>
    <w:rPr>
      <w:rFonts w:ascii="Arial" w:eastAsia="Times New Roman" w:hAnsi="Arial" w:cs="Times New Roman"/>
      <w:sz w:val="20"/>
      <w:szCs w:val="20"/>
    </w:rPr>
  </w:style>
  <w:style w:type="paragraph" w:customStyle="1" w:styleId="MiscellaneousHeading">
    <w:name w:val="Miscellaneous Heading"/>
    <w:basedOn w:val="Normal"/>
    <w:next w:val="Normal"/>
    <w:rsid w:val="00386E09"/>
    <w:pPr>
      <w:widowControl w:val="0"/>
    </w:pPr>
    <w:rPr>
      <w:b/>
      <w:szCs w:val="20"/>
    </w:rPr>
  </w:style>
  <w:style w:type="paragraph" w:customStyle="1" w:styleId="Paragraph">
    <w:name w:val="Paragraph"/>
    <w:basedOn w:val="Clause"/>
    <w:next w:val="Normal"/>
    <w:rsid w:val="00386E09"/>
    <w:pPr>
      <w:tabs>
        <w:tab w:val="clear" w:pos="851"/>
      </w:tabs>
      <w:ind w:left="1702" w:hanging="851"/>
    </w:pPr>
  </w:style>
  <w:style w:type="paragraph" w:customStyle="1" w:styleId="ScheduleHeading">
    <w:name w:val="Schedule Heading"/>
    <w:basedOn w:val="Normal"/>
    <w:next w:val="Normal"/>
    <w:rsid w:val="00386E09"/>
    <w:pPr>
      <w:widowControl w:val="0"/>
      <w:tabs>
        <w:tab w:val="left" w:pos="851"/>
      </w:tabs>
      <w:jc w:val="center"/>
    </w:pPr>
    <w:rPr>
      <w:b/>
      <w:caps/>
      <w:szCs w:val="20"/>
    </w:rPr>
  </w:style>
  <w:style w:type="paragraph" w:customStyle="1" w:styleId="Standardtitle">
    <w:name w:val="Standard title"/>
    <w:basedOn w:val="Normal"/>
    <w:rsid w:val="00386E09"/>
    <w:pPr>
      <w:widowControl w:val="0"/>
      <w:tabs>
        <w:tab w:val="left" w:pos="851"/>
      </w:tabs>
      <w:jc w:val="center"/>
    </w:pPr>
    <w:rPr>
      <w:b/>
      <w:i/>
      <w:iCs/>
      <w:caps/>
      <w:sz w:val="28"/>
      <w:szCs w:val="20"/>
    </w:rPr>
  </w:style>
  <w:style w:type="paragraph" w:customStyle="1" w:styleId="Subclause">
    <w:name w:val="Subclause"/>
    <w:basedOn w:val="Clause"/>
    <w:rsid w:val="00386E09"/>
    <w:pPr>
      <w:ind w:hanging="11"/>
    </w:pPr>
  </w:style>
  <w:style w:type="paragraph" w:customStyle="1" w:styleId="Subparagraph">
    <w:name w:val="Subparagraph"/>
    <w:basedOn w:val="Paragraph"/>
    <w:next w:val="Normal"/>
    <w:rsid w:val="00386E09"/>
    <w:pPr>
      <w:ind w:left="2553"/>
    </w:pPr>
  </w:style>
  <w:style w:type="paragraph" w:customStyle="1" w:styleId="Table1">
    <w:name w:val="Table 1"/>
    <w:basedOn w:val="Normal"/>
    <w:rsid w:val="00386E09"/>
    <w:pPr>
      <w:widowControl w:val="0"/>
      <w:spacing w:after="120"/>
      <w:jc w:val="center"/>
    </w:pPr>
    <w:rPr>
      <w:b/>
      <w:bCs/>
      <w:sz w:val="20"/>
      <w:szCs w:val="20"/>
    </w:rPr>
  </w:style>
  <w:style w:type="paragraph" w:customStyle="1" w:styleId="Table2">
    <w:name w:val="Table 2"/>
    <w:basedOn w:val="Normal"/>
    <w:rsid w:val="00386E09"/>
    <w:pPr>
      <w:widowControl w:val="0"/>
      <w:ind w:left="142" w:hanging="142"/>
    </w:pPr>
    <w:rPr>
      <w:bCs/>
      <w:sz w:val="20"/>
      <w:szCs w:val="20"/>
    </w:rPr>
  </w:style>
  <w:style w:type="paragraph" w:customStyle="1" w:styleId="TableHeading">
    <w:name w:val="Table Heading"/>
    <w:basedOn w:val="Normal"/>
    <w:next w:val="Normal"/>
    <w:rsid w:val="00386E09"/>
    <w:pPr>
      <w:widowControl w:val="0"/>
      <w:tabs>
        <w:tab w:val="left" w:pos="851"/>
      </w:tabs>
      <w:jc w:val="center"/>
    </w:pPr>
    <w:rPr>
      <w:b/>
      <w:szCs w:val="20"/>
    </w:rPr>
  </w:style>
  <w:style w:type="paragraph" w:customStyle="1" w:styleId="TitleBorder">
    <w:name w:val="TitleBorder"/>
    <w:basedOn w:val="Normal"/>
    <w:rsid w:val="00386E09"/>
    <w:pPr>
      <w:widowControl w:val="0"/>
      <w:pBdr>
        <w:bottom w:val="double" w:sz="6" w:space="0" w:color="auto"/>
      </w:pBdr>
      <w:tabs>
        <w:tab w:val="left" w:pos="851"/>
      </w:tabs>
    </w:pPr>
    <w:rPr>
      <w:b/>
      <w:szCs w:val="20"/>
    </w:rPr>
  </w:style>
  <w:style w:type="paragraph" w:styleId="FootnoteText">
    <w:name w:val="footnote text"/>
    <w:basedOn w:val="Normal"/>
    <w:link w:val="FootnoteTextChar"/>
    <w:semiHidden/>
    <w:rsid w:val="00386E09"/>
    <w:rPr>
      <w:sz w:val="20"/>
      <w:szCs w:val="20"/>
    </w:rPr>
  </w:style>
  <w:style w:type="character" w:customStyle="1" w:styleId="FootnoteTextChar">
    <w:name w:val="Footnote Text Char"/>
    <w:basedOn w:val="DefaultParagraphFont"/>
    <w:link w:val="FootnoteText"/>
    <w:semiHidden/>
    <w:rsid w:val="00386E09"/>
    <w:rPr>
      <w:rFonts w:ascii="Arial" w:eastAsia="Times New Roman" w:hAnsi="Arial" w:cs="Times New Roman"/>
      <w:sz w:val="20"/>
      <w:szCs w:val="20"/>
    </w:rPr>
  </w:style>
  <w:style w:type="character" w:styleId="FootnoteReference">
    <w:name w:val="footnote reference"/>
    <w:basedOn w:val="DefaultParagraphFont"/>
    <w:semiHidden/>
    <w:rsid w:val="00386E09"/>
    <w:rPr>
      <w:vertAlign w:val="superscript"/>
    </w:rPr>
  </w:style>
  <w:style w:type="paragraph" w:customStyle="1" w:styleId="heading">
    <w:name w:val="heading"/>
    <w:basedOn w:val="Normal"/>
    <w:rsid w:val="00386E09"/>
    <w:pPr>
      <w:widowControl w:val="0"/>
      <w:tabs>
        <w:tab w:val="left" w:pos="840"/>
      </w:tabs>
      <w:ind w:left="851" w:hanging="851"/>
    </w:pPr>
    <w:rPr>
      <w:b/>
      <w:caps/>
      <w:szCs w:val="20"/>
    </w:rPr>
  </w:style>
  <w:style w:type="paragraph" w:customStyle="1" w:styleId="Decisionheading">
    <w:name w:val="Decision heading"/>
    <w:basedOn w:val="Normal"/>
    <w:next w:val="Decisiontext"/>
    <w:rsid w:val="00386E09"/>
    <w:pPr>
      <w:pBdr>
        <w:top w:val="single" w:sz="4" w:space="1" w:color="auto"/>
        <w:left w:val="single" w:sz="4" w:space="4" w:color="auto"/>
        <w:bottom w:val="single" w:sz="4" w:space="1" w:color="auto"/>
        <w:right w:val="single" w:sz="4" w:space="4" w:color="auto"/>
      </w:pBdr>
    </w:pPr>
    <w:rPr>
      <w:b/>
      <w:bCs/>
      <w:sz w:val="28"/>
    </w:rPr>
  </w:style>
  <w:style w:type="paragraph" w:customStyle="1" w:styleId="Decisiontext">
    <w:name w:val="Decision text"/>
    <w:basedOn w:val="Normal"/>
    <w:rsid w:val="00386E09"/>
    <w:pPr>
      <w:pBdr>
        <w:top w:val="single" w:sz="4" w:space="1" w:color="auto"/>
        <w:left w:val="single" w:sz="4" w:space="4" w:color="auto"/>
        <w:bottom w:val="single" w:sz="4" w:space="1" w:color="auto"/>
        <w:right w:val="single" w:sz="4" w:space="4" w:color="auto"/>
      </w:pBdr>
    </w:pPr>
  </w:style>
  <w:style w:type="paragraph" w:styleId="BalloonText">
    <w:name w:val="Balloon Text"/>
    <w:basedOn w:val="Normal"/>
    <w:link w:val="BalloonTextChar"/>
    <w:semiHidden/>
    <w:rsid w:val="00386E09"/>
    <w:rPr>
      <w:rFonts w:ascii="Tahoma" w:hAnsi="Tahoma" w:cs="Tahoma"/>
      <w:sz w:val="16"/>
      <w:szCs w:val="16"/>
    </w:rPr>
  </w:style>
  <w:style w:type="character" w:customStyle="1" w:styleId="BalloonTextChar">
    <w:name w:val="Balloon Text Char"/>
    <w:basedOn w:val="DefaultParagraphFont"/>
    <w:link w:val="BalloonText"/>
    <w:semiHidden/>
    <w:rsid w:val="00386E09"/>
    <w:rPr>
      <w:rFonts w:ascii="Tahoma" w:eastAsia="Times New Roman" w:hAnsi="Tahoma" w:cs="Tahoma"/>
      <w:sz w:val="16"/>
      <w:szCs w:val="16"/>
    </w:rPr>
  </w:style>
  <w:style w:type="paragraph" w:styleId="BodyTextIndent2">
    <w:name w:val="Body Text Indent 2"/>
    <w:basedOn w:val="Normal"/>
    <w:link w:val="BodyTextIndent2Char"/>
    <w:rsid w:val="00386E09"/>
    <w:pPr>
      <w:spacing w:after="120" w:line="480" w:lineRule="auto"/>
      <w:ind w:left="283"/>
    </w:pPr>
    <w:rPr>
      <w:rFonts w:ascii="Times New Roman" w:hAnsi="Times New Roman"/>
    </w:rPr>
  </w:style>
  <w:style w:type="character" w:customStyle="1" w:styleId="BodyTextIndent2Char">
    <w:name w:val="Body Text Indent 2 Char"/>
    <w:basedOn w:val="DefaultParagraphFont"/>
    <w:link w:val="BodyTextIndent2"/>
    <w:rsid w:val="00386E09"/>
    <w:rPr>
      <w:rFonts w:ascii="Times New Roman" w:eastAsia="Times New Roman" w:hAnsi="Times New Roman" w:cs="Times New Roman"/>
      <w:szCs w:val="24"/>
    </w:rPr>
  </w:style>
  <w:style w:type="character" w:customStyle="1" w:styleId="CommentTextChar">
    <w:name w:val="Comment Text Char"/>
    <w:basedOn w:val="DefaultParagraphFont"/>
    <w:link w:val="CommentText"/>
    <w:semiHidden/>
    <w:rsid w:val="00386E09"/>
    <w:rPr>
      <w:rFonts w:ascii="Times New Roman" w:eastAsia="Times New Roman" w:hAnsi="Times New Roman" w:cs="Times New Roman"/>
      <w:sz w:val="20"/>
      <w:szCs w:val="20"/>
      <w:lang w:val="en-AU" w:eastAsia="en-AU"/>
    </w:rPr>
  </w:style>
  <w:style w:type="paragraph" w:styleId="CommentText">
    <w:name w:val="annotation text"/>
    <w:basedOn w:val="Normal"/>
    <w:link w:val="CommentTextChar"/>
    <w:semiHidden/>
    <w:rsid w:val="00386E09"/>
    <w:rPr>
      <w:rFonts w:ascii="Times New Roman" w:hAnsi="Times New Roman"/>
      <w:sz w:val="20"/>
      <w:szCs w:val="20"/>
      <w:lang w:val="en-AU" w:eastAsia="en-AU"/>
    </w:rPr>
  </w:style>
  <w:style w:type="paragraph" w:customStyle="1" w:styleId="DivisionHeading0">
    <w:name w:val="*Division Heading"/>
    <w:basedOn w:val="Normal"/>
    <w:next w:val="Normal"/>
    <w:rsid w:val="00386E09"/>
    <w:pPr>
      <w:tabs>
        <w:tab w:val="left" w:pos="851"/>
      </w:tabs>
      <w:jc w:val="center"/>
    </w:pPr>
    <w:rPr>
      <w:rFonts w:ascii="Times New Roman" w:hAnsi="Times New Roman"/>
      <w:b/>
      <w:sz w:val="28"/>
      <w:szCs w:val="20"/>
    </w:rPr>
  </w:style>
  <w:style w:type="paragraph" w:styleId="BlockText">
    <w:name w:val="Block Text"/>
    <w:basedOn w:val="Normal"/>
    <w:rsid w:val="00386E09"/>
    <w:pPr>
      <w:tabs>
        <w:tab w:val="left" w:pos="1584"/>
        <w:tab w:val="left" w:pos="2736"/>
        <w:tab w:val="left" w:pos="3888"/>
        <w:tab w:val="left" w:pos="5040"/>
        <w:tab w:val="left" w:pos="6192"/>
        <w:tab w:val="left" w:pos="7344"/>
        <w:tab w:val="left" w:pos="8496"/>
        <w:tab w:val="left" w:pos="9440"/>
        <w:tab w:val="left" w:pos="9648"/>
      </w:tabs>
      <w:spacing w:line="240" w:lineRule="atLeast"/>
      <w:ind w:left="1440" w:right="-75" w:hanging="1440"/>
    </w:pPr>
    <w:rPr>
      <w:rFonts w:ascii="Times New Roman" w:hAnsi="Times New Roman"/>
    </w:rPr>
  </w:style>
  <w:style w:type="paragraph" w:styleId="BodyText2">
    <w:name w:val="Body Text 2"/>
    <w:basedOn w:val="Normal"/>
    <w:link w:val="BodyText2Char"/>
    <w:rsid w:val="00386E09"/>
    <w:pPr>
      <w:pBdr>
        <w:top w:val="single" w:sz="4" w:space="1" w:color="auto"/>
        <w:left w:val="single" w:sz="4" w:space="4" w:color="auto"/>
        <w:bottom w:val="single" w:sz="4" w:space="1" w:color="auto"/>
        <w:right w:val="single" w:sz="4" w:space="4" w:color="auto"/>
      </w:pBdr>
    </w:pPr>
    <w:rPr>
      <w:rFonts w:ascii="Times New Roman" w:hAnsi="Times New Roman"/>
      <w:b/>
      <w:bCs/>
    </w:rPr>
  </w:style>
  <w:style w:type="character" w:customStyle="1" w:styleId="BodyText2Char">
    <w:name w:val="Body Text 2 Char"/>
    <w:basedOn w:val="DefaultParagraphFont"/>
    <w:link w:val="BodyText2"/>
    <w:rsid w:val="00386E09"/>
    <w:rPr>
      <w:rFonts w:ascii="Times New Roman" w:eastAsia="Times New Roman" w:hAnsi="Times New Roman" w:cs="Times New Roman"/>
      <w:b/>
      <w:bCs/>
      <w:szCs w:val="24"/>
    </w:rPr>
  </w:style>
  <w:style w:type="paragraph" w:styleId="BodyText">
    <w:name w:val="Body Text"/>
    <w:basedOn w:val="Normal"/>
    <w:link w:val="BodyTextChar"/>
    <w:rsid w:val="00386E09"/>
    <w:pPr>
      <w:spacing w:after="120"/>
    </w:pPr>
    <w:rPr>
      <w:rFonts w:ascii="Times New Roman" w:hAnsi="Times New Roman"/>
    </w:rPr>
  </w:style>
  <w:style w:type="character" w:customStyle="1" w:styleId="BodyTextChar">
    <w:name w:val="Body Text Char"/>
    <w:basedOn w:val="DefaultParagraphFont"/>
    <w:link w:val="BodyText"/>
    <w:rsid w:val="00386E09"/>
    <w:rPr>
      <w:rFonts w:ascii="Times New Roman" w:eastAsia="Times New Roman" w:hAnsi="Times New Roman" w:cs="Times New Roman"/>
      <w:szCs w:val="24"/>
    </w:rPr>
  </w:style>
  <w:style w:type="paragraph" w:styleId="NormalWeb">
    <w:name w:val="Normal (Web)"/>
    <w:basedOn w:val="Normal"/>
    <w:rsid w:val="00386E09"/>
    <w:pPr>
      <w:spacing w:before="100" w:beforeAutospacing="1" w:after="100" w:afterAutospacing="1"/>
    </w:pPr>
    <w:rPr>
      <w:rFonts w:ascii="Arial Unicode MS" w:eastAsia="Arial Unicode MS" w:hAnsi="Arial Unicode MS" w:cs="Arial Unicode MS"/>
      <w:lang w:val="en-AU"/>
    </w:rPr>
  </w:style>
  <w:style w:type="paragraph" w:customStyle="1" w:styleId="Style1">
    <w:name w:val="Style 1"/>
    <w:basedOn w:val="Normal"/>
    <w:rsid w:val="00386E09"/>
    <w:pPr>
      <w:widowControl w:val="0"/>
      <w:autoSpaceDE w:val="0"/>
      <w:autoSpaceDN w:val="0"/>
      <w:jc w:val="center"/>
    </w:pPr>
    <w:rPr>
      <w:rFonts w:ascii="Times New Roman" w:hAnsi="Times New Roman"/>
      <w:lang w:val="en-US"/>
    </w:rPr>
  </w:style>
  <w:style w:type="paragraph" w:styleId="List">
    <w:name w:val="List"/>
    <w:basedOn w:val="Normal"/>
    <w:rsid w:val="00386E09"/>
    <w:pPr>
      <w:ind w:left="283" w:hanging="283"/>
    </w:pPr>
    <w:rPr>
      <w:rFonts w:ascii="Times New Roman" w:hAnsi="Times New Roman"/>
    </w:rPr>
  </w:style>
  <w:style w:type="paragraph" w:styleId="List2">
    <w:name w:val="List 2"/>
    <w:basedOn w:val="Normal"/>
    <w:rsid w:val="00386E09"/>
    <w:pPr>
      <w:ind w:left="566" w:hanging="283"/>
    </w:pPr>
    <w:rPr>
      <w:rFonts w:ascii="Times New Roman" w:hAnsi="Times New Roman"/>
    </w:rPr>
  </w:style>
  <w:style w:type="paragraph" w:styleId="List3">
    <w:name w:val="List 3"/>
    <w:basedOn w:val="Normal"/>
    <w:rsid w:val="00386E09"/>
    <w:pPr>
      <w:ind w:left="849" w:hanging="283"/>
    </w:pPr>
    <w:rPr>
      <w:rFonts w:ascii="Times New Roman" w:hAnsi="Times New Roman"/>
    </w:rPr>
  </w:style>
  <w:style w:type="paragraph" w:styleId="ListContinue">
    <w:name w:val="List Continue"/>
    <w:basedOn w:val="Normal"/>
    <w:rsid w:val="00386E09"/>
    <w:pPr>
      <w:spacing w:after="120"/>
      <w:ind w:left="283"/>
    </w:pPr>
    <w:rPr>
      <w:rFonts w:ascii="Times New Roman" w:hAnsi="Times New Roman"/>
    </w:rPr>
  </w:style>
  <w:style w:type="paragraph" w:styleId="ListContinue2">
    <w:name w:val="List Continue 2"/>
    <w:basedOn w:val="Normal"/>
    <w:rsid w:val="00386E09"/>
    <w:pPr>
      <w:spacing w:after="120"/>
      <w:ind w:left="566"/>
    </w:pPr>
    <w:rPr>
      <w:rFonts w:ascii="Times New Roman" w:hAnsi="Times New Roman"/>
    </w:rPr>
  </w:style>
  <w:style w:type="paragraph" w:styleId="BodyTextIndent">
    <w:name w:val="Body Text Indent"/>
    <w:basedOn w:val="Normal"/>
    <w:link w:val="BodyTextIndentChar"/>
    <w:rsid w:val="00386E09"/>
    <w:pPr>
      <w:spacing w:after="120"/>
      <w:ind w:left="283"/>
    </w:pPr>
    <w:rPr>
      <w:rFonts w:ascii="Times New Roman" w:hAnsi="Times New Roman"/>
    </w:rPr>
  </w:style>
  <w:style w:type="character" w:customStyle="1" w:styleId="BodyTextIndentChar">
    <w:name w:val="Body Text Indent Char"/>
    <w:basedOn w:val="DefaultParagraphFont"/>
    <w:link w:val="BodyTextIndent"/>
    <w:rsid w:val="00386E09"/>
    <w:rPr>
      <w:rFonts w:ascii="Times New Roman" w:eastAsia="Times New Roman" w:hAnsi="Times New Roman" w:cs="Times New Roman"/>
      <w:szCs w:val="24"/>
    </w:rPr>
  </w:style>
  <w:style w:type="paragraph" w:styleId="BodyTextFirstIndent">
    <w:name w:val="Body Text First Indent"/>
    <w:basedOn w:val="BodyText"/>
    <w:link w:val="BodyTextFirstIndentChar"/>
    <w:rsid w:val="00386E09"/>
    <w:pPr>
      <w:ind w:firstLine="210"/>
    </w:pPr>
  </w:style>
  <w:style w:type="character" w:customStyle="1" w:styleId="BodyTextFirstIndentChar">
    <w:name w:val="Body Text First Indent Char"/>
    <w:basedOn w:val="BodyTextChar"/>
    <w:link w:val="BodyTextFirstIndent"/>
    <w:rsid w:val="00386E09"/>
  </w:style>
  <w:style w:type="paragraph" w:styleId="BodyTextFirstIndent2">
    <w:name w:val="Body Text First Indent 2"/>
    <w:basedOn w:val="BodyTextIndent"/>
    <w:link w:val="BodyTextFirstIndent2Char"/>
    <w:rsid w:val="00386E09"/>
    <w:pPr>
      <w:ind w:firstLine="210"/>
    </w:pPr>
  </w:style>
  <w:style w:type="character" w:customStyle="1" w:styleId="BodyTextFirstIndent2Char">
    <w:name w:val="Body Text First Indent 2 Char"/>
    <w:basedOn w:val="BodyTextIndentChar"/>
    <w:link w:val="BodyTextFirstIndent2"/>
    <w:rsid w:val="00386E09"/>
  </w:style>
  <w:style w:type="paragraph" w:customStyle="1" w:styleId="table20">
    <w:name w:val="table2"/>
    <w:basedOn w:val="Normal"/>
    <w:rsid w:val="00386E09"/>
    <w:pPr>
      <w:ind w:left="142" w:hanging="142"/>
    </w:pPr>
    <w:rPr>
      <w:rFonts w:ascii="Times New Roman" w:hAnsi="Times New Roman"/>
      <w:sz w:val="20"/>
      <w:szCs w:val="20"/>
      <w:lang w:val="en-AU" w:eastAsia="en-AU"/>
    </w:rPr>
  </w:style>
  <w:style w:type="paragraph" w:styleId="BodyText3">
    <w:name w:val="Body Text 3"/>
    <w:basedOn w:val="Normal"/>
    <w:link w:val="BodyText3Char"/>
    <w:rsid w:val="00386E09"/>
    <w:pPr>
      <w:spacing w:after="120"/>
    </w:pPr>
    <w:rPr>
      <w:rFonts w:ascii="Times New Roman" w:hAnsi="Times New Roman"/>
      <w:sz w:val="16"/>
      <w:szCs w:val="16"/>
    </w:rPr>
  </w:style>
  <w:style w:type="character" w:customStyle="1" w:styleId="BodyText3Char">
    <w:name w:val="Body Text 3 Char"/>
    <w:basedOn w:val="DefaultParagraphFont"/>
    <w:link w:val="BodyText3"/>
    <w:rsid w:val="00386E09"/>
    <w:rPr>
      <w:rFonts w:ascii="Times New Roman" w:eastAsia="Times New Roman" w:hAnsi="Times New Roman" w:cs="Times New Roman"/>
      <w:sz w:val="16"/>
      <w:szCs w:val="16"/>
    </w:rPr>
  </w:style>
  <w:style w:type="paragraph" w:customStyle="1" w:styleId="StyleHeading1TimesNewRomanNounderline">
    <w:name w:val="Style Heading 1 + Times New Roman No underline"/>
    <w:basedOn w:val="Heading2"/>
    <w:rsid w:val="00386E09"/>
    <w:rPr>
      <w:rFonts w:ascii="Times New Roman" w:hAnsi="Times New Roman"/>
      <w:bCs w:val="0"/>
    </w:rPr>
  </w:style>
  <w:style w:type="paragraph" w:customStyle="1" w:styleId="Style10">
    <w:name w:val="Style1"/>
    <w:basedOn w:val="Heading1"/>
    <w:next w:val="StyleHeading1TimesNewRomanNounderline"/>
    <w:rsid w:val="00386E09"/>
    <w:pPr>
      <w:jc w:val="right"/>
    </w:pPr>
    <w:rPr>
      <w:rFonts w:ascii="Times New Roman" w:hAnsi="Times New Roman"/>
      <w:bCs/>
      <w:szCs w:val="28"/>
      <w:u w:val="none"/>
    </w:rPr>
  </w:style>
  <w:style w:type="character" w:styleId="Emphasis">
    <w:name w:val="Emphasis"/>
    <w:basedOn w:val="DefaultParagraphFont"/>
    <w:qFormat/>
    <w:rsid w:val="00386E09"/>
    <w:rPr>
      <w:i/>
      <w:iCs/>
    </w:rPr>
  </w:style>
  <w:style w:type="paragraph" w:customStyle="1" w:styleId="xl24">
    <w:name w:val="xl24"/>
    <w:basedOn w:val="Normal"/>
    <w:rsid w:val="00386E09"/>
    <w:pPr>
      <w:pBdr>
        <w:right w:val="single" w:sz="4" w:space="0" w:color="auto"/>
      </w:pBdr>
      <w:spacing w:before="100" w:beforeAutospacing="1" w:after="100" w:afterAutospacing="1"/>
      <w:jc w:val="center"/>
    </w:pPr>
    <w:rPr>
      <w:rFonts w:ascii="Arial Unicode MS" w:eastAsia="Arial Unicode MS" w:hAnsi="Arial Unicode MS" w:cs="Arial Unicode MS"/>
      <w:lang w:val="en-AU"/>
    </w:rPr>
  </w:style>
  <w:style w:type="character" w:customStyle="1" w:styleId="DocumentMapChar">
    <w:name w:val="Document Map Char"/>
    <w:basedOn w:val="DefaultParagraphFont"/>
    <w:link w:val="DocumentMap"/>
    <w:semiHidden/>
    <w:rsid w:val="00386E09"/>
    <w:rPr>
      <w:rFonts w:ascii="Tahoma" w:eastAsia="Times New Roman" w:hAnsi="Tahoma" w:cs="Tahoma"/>
      <w:sz w:val="20"/>
      <w:szCs w:val="20"/>
      <w:shd w:val="clear" w:color="auto" w:fill="000080"/>
      <w:lang w:val="en-AU" w:eastAsia="en-AU"/>
    </w:rPr>
  </w:style>
  <w:style w:type="paragraph" w:styleId="DocumentMap">
    <w:name w:val="Document Map"/>
    <w:basedOn w:val="Normal"/>
    <w:link w:val="DocumentMapChar"/>
    <w:semiHidden/>
    <w:rsid w:val="00386E09"/>
    <w:pPr>
      <w:shd w:val="clear" w:color="auto" w:fill="000080"/>
    </w:pPr>
    <w:rPr>
      <w:rFonts w:ascii="Tahoma" w:hAnsi="Tahoma" w:cs="Tahoma"/>
      <w:sz w:val="20"/>
      <w:szCs w:val="20"/>
      <w:lang w:val="en-AU" w:eastAsia="en-AU"/>
    </w:rPr>
  </w:style>
  <w:style w:type="character" w:customStyle="1" w:styleId="CommentSubjectChar">
    <w:name w:val="Comment Subject Char"/>
    <w:basedOn w:val="CommentTextChar"/>
    <w:link w:val="CommentSubject"/>
    <w:semiHidden/>
    <w:rsid w:val="00386E09"/>
    <w:rPr>
      <w:b/>
      <w:bCs/>
    </w:rPr>
  </w:style>
  <w:style w:type="paragraph" w:styleId="CommentSubject">
    <w:name w:val="annotation subject"/>
    <w:basedOn w:val="CommentText"/>
    <w:next w:val="CommentText"/>
    <w:link w:val="CommentSubjectChar"/>
    <w:semiHidden/>
    <w:rsid w:val="00386E09"/>
    <w:rPr>
      <w:b/>
      <w:bCs/>
    </w:rPr>
  </w:style>
  <w:style w:type="paragraph" w:customStyle="1" w:styleId="BoldNormal">
    <w:name w:val="Bold Normal"/>
    <w:basedOn w:val="Normal"/>
    <w:rsid w:val="00386E09"/>
    <w:pPr>
      <w:jc w:val="both"/>
    </w:pPr>
    <w:rPr>
      <w:rFonts w:ascii="Times New Roman" w:hAnsi="Times New Roman" w:cs="Mangal"/>
      <w:b/>
      <w:bCs/>
      <w:lang w:val="en-AU" w:eastAsia="en-AU" w:bidi="hi-IN"/>
    </w:rPr>
  </w:style>
  <w:style w:type="paragraph" w:styleId="Index1">
    <w:name w:val="index 1"/>
    <w:basedOn w:val="Normal"/>
    <w:next w:val="Normal"/>
    <w:autoRedefine/>
    <w:semiHidden/>
    <w:rsid w:val="00386E09"/>
    <w:pPr>
      <w:ind w:left="240" w:hanging="240"/>
    </w:pPr>
    <w:rPr>
      <w:rFonts w:ascii="Times New Roman" w:hAnsi="Times New Roman"/>
      <w:lang w:val="en-AU" w:eastAsia="en-AU"/>
    </w:rPr>
  </w:style>
  <w:style w:type="paragraph" w:styleId="HTMLPreformatted">
    <w:name w:val="HTML Preformatted"/>
    <w:basedOn w:val="Normal"/>
    <w:link w:val="HTMLPreformattedChar"/>
    <w:rsid w:val="00386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386E09"/>
    <w:rPr>
      <w:rFonts w:ascii="Courier New" w:eastAsia="Times New Roman" w:hAnsi="Courier New" w:cs="Courier New"/>
      <w:sz w:val="20"/>
      <w:szCs w:val="20"/>
      <w:lang w:val="en-US"/>
    </w:rPr>
  </w:style>
  <w:style w:type="paragraph" w:customStyle="1" w:styleId="Style2">
    <w:name w:val="Style2"/>
    <w:basedOn w:val="MiscellaneousHeading"/>
    <w:next w:val="Normal"/>
    <w:rsid w:val="00386E09"/>
    <w:pPr>
      <w:ind w:left="3402" w:hanging="3402"/>
    </w:pPr>
    <w:rPr>
      <w:rFonts w:cs="Arial"/>
      <w:b w:val="0"/>
      <w:sz w:val="28"/>
      <w:szCs w:val="28"/>
    </w:rPr>
  </w:style>
  <w:style w:type="paragraph" w:styleId="Revision">
    <w:name w:val="Revision"/>
    <w:hidden/>
    <w:uiPriority w:val="99"/>
    <w:semiHidden/>
    <w:rsid w:val="00386E09"/>
    <w:rPr>
      <w:rFonts w:ascii="Arial" w:eastAsia="Times New Roman" w:hAnsi="Arial"/>
      <w:sz w:val="22"/>
      <w:szCs w:val="24"/>
      <w:lang w:eastAsia="en-US"/>
    </w:rPr>
  </w:style>
  <w:style w:type="paragraph" w:styleId="Caption">
    <w:name w:val="caption"/>
    <w:basedOn w:val="Normal"/>
    <w:next w:val="Normal"/>
    <w:unhideWhenUsed/>
    <w:qFormat/>
    <w:rsid w:val="00386E09"/>
    <w:rPr>
      <w:b/>
      <w:bCs/>
      <w:sz w:val="20"/>
      <w:szCs w:val="20"/>
    </w:rPr>
  </w:style>
  <w:style w:type="table" w:styleId="TableGrid">
    <w:name w:val="Table Grid"/>
    <w:basedOn w:val="TableNormal"/>
    <w:rsid w:val="00724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ED0570"/>
    <w:rPr>
      <w:sz w:val="16"/>
      <w:szCs w:val="16"/>
    </w:rPr>
  </w:style>
</w:styles>
</file>

<file path=word/webSettings.xml><?xml version="1.0" encoding="utf-8"?>
<w:webSettings xmlns:r="http://schemas.openxmlformats.org/officeDocument/2006/relationships" xmlns:w="http://schemas.openxmlformats.org/wordprocessingml/2006/main">
  <w:divs>
    <w:div w:id="74129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odstandards.gov.au/standardsdevelopment/applications/applicationa1006food3900.cfm%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o.org/ag/agp/agpp/pesticid/JMPR/Download/FAOM200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pvma.gov.au/guidelines/rgl6.shtml" TargetMode="External"/><Relationship Id="rId2" Type="http://schemas.openxmlformats.org/officeDocument/2006/relationships/hyperlink" Target="http://health.gov.au/internet/main/publishing.nsf/Content/E8F4D2F95D616584CA2573D700770C2A/$File/ADI%20Report%20-%20Dec%202008.pdf" TargetMode="External"/><Relationship Id="rId1" Type="http://schemas.openxmlformats.org/officeDocument/2006/relationships/hyperlink" Target="http://health.gov.au/internet/main/publishing.nsf/Content/E8F4D2F95D616584CA2573D700770C2A/$File/Amended%20ADI%20List%20-%20April%20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12071</CharactersWithSpaces>
  <SharedDoc>false</SharedDoc>
  <HLinks>
    <vt:vector size="30" baseType="variant">
      <vt:variant>
        <vt:i4>2162786</vt:i4>
      </vt:variant>
      <vt:variant>
        <vt:i4>3</vt:i4>
      </vt:variant>
      <vt:variant>
        <vt:i4>0</vt:i4>
      </vt:variant>
      <vt:variant>
        <vt:i4>5</vt:i4>
      </vt:variant>
      <vt:variant>
        <vt:lpwstr>http://www.fao.org/ag/agp/agpp/pesticid/JMPR/Download/FAOM2002.pdf</vt:lpwstr>
      </vt:variant>
      <vt:variant>
        <vt:lpwstr/>
      </vt:variant>
      <vt:variant>
        <vt:i4>3407904</vt:i4>
      </vt:variant>
      <vt:variant>
        <vt:i4>0</vt:i4>
      </vt:variant>
      <vt:variant>
        <vt:i4>0</vt:i4>
      </vt:variant>
      <vt:variant>
        <vt:i4>5</vt:i4>
      </vt:variant>
      <vt:variant>
        <vt:lpwstr>http://www.foodstandards.gov.au/standardsdevelopment/applications/applicationa1006food3900.cfm</vt:lpwstr>
      </vt:variant>
      <vt:variant>
        <vt:lpwstr/>
      </vt:variant>
      <vt:variant>
        <vt:i4>5701705</vt:i4>
      </vt:variant>
      <vt:variant>
        <vt:i4>6</vt:i4>
      </vt:variant>
      <vt:variant>
        <vt:i4>0</vt:i4>
      </vt:variant>
      <vt:variant>
        <vt:i4>5</vt:i4>
      </vt:variant>
      <vt:variant>
        <vt:lpwstr>http://www.apvma.gov.au/guidelines/rgl6.shtml</vt:lpwstr>
      </vt:variant>
      <vt:variant>
        <vt:lpwstr/>
      </vt:variant>
      <vt:variant>
        <vt:i4>4063268</vt:i4>
      </vt:variant>
      <vt:variant>
        <vt:i4>3</vt:i4>
      </vt:variant>
      <vt:variant>
        <vt:i4>0</vt:i4>
      </vt:variant>
      <vt:variant>
        <vt:i4>5</vt:i4>
      </vt:variant>
      <vt:variant>
        <vt:lpwstr>http://health.gov.au/internet/main/publishing.nsf/Content/E8F4D2F95D616584CA2573D700770C2A/$File/ADI Report - Dec 2008.pdf</vt:lpwstr>
      </vt:variant>
      <vt:variant>
        <vt:lpwstr/>
      </vt:variant>
      <vt:variant>
        <vt:i4>2687097</vt:i4>
      </vt:variant>
      <vt:variant>
        <vt:i4>0</vt:i4>
      </vt:variant>
      <vt:variant>
        <vt:i4>0</vt:i4>
      </vt:variant>
      <vt:variant>
        <vt:i4>5</vt:i4>
      </vt:variant>
      <vt:variant>
        <vt:lpwstr>http://health.gov.au/internet/main/publishing.nsf/Content/E8F4D2F95D616584CA2573D700770C2A/$File/Amended ADI List - April 2008.pdf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Fields</dc:creator>
  <cp:keywords/>
  <cp:lastModifiedBy>seamoc</cp:lastModifiedBy>
  <cp:revision>2</cp:revision>
  <cp:lastPrinted>2009-11-10T03:07:00Z</cp:lastPrinted>
  <dcterms:created xsi:type="dcterms:W3CDTF">2010-05-03T06:11:00Z</dcterms:created>
  <dcterms:modified xsi:type="dcterms:W3CDTF">2010-05-03T06:11:00Z</dcterms:modified>
</cp:coreProperties>
</file>