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D70EBCC" w14:textId="613A71FF" w:rsidR="00424D81" w:rsidRPr="002332D2" w:rsidRDefault="002332D2" w:rsidP="00424D81">
      <w:pPr>
        <w:suppressAutoHyphens/>
        <w:jc w:val="center"/>
        <w:rPr>
          <w:rFonts w:asciiTheme="minorBidi" w:hAnsiTheme="minorBidi" w:cstheme="minorBidi"/>
          <w:spacing w:val="-3"/>
          <w:lang w:val="es-ES"/>
        </w:rPr>
      </w:pPr>
      <w:r w:rsidRPr="002332D2">
        <w:rPr>
          <w:rFonts w:asciiTheme="minorBidi" w:hAnsiTheme="minorBidi" w:cstheme="minorBidi"/>
          <w:spacing w:val="-3"/>
          <w:lang w:val="es-ES"/>
        </w:rPr>
        <w:t xml:space="preserve">MODELO DE INSTRUMENTO DE </w:t>
      </w:r>
      <w:r>
        <w:rPr>
          <w:rFonts w:asciiTheme="minorBidi" w:hAnsiTheme="minorBidi" w:cstheme="minorBidi"/>
          <w:spacing w:val="-3"/>
          <w:lang w:val="es-ES"/>
        </w:rPr>
        <w:t>ACEPTACIÓN</w:t>
      </w:r>
    </w:p>
    <w:p w14:paraId="1B6384EB" w14:textId="5012DE47" w:rsidR="000C228F" w:rsidRPr="002332D2" w:rsidRDefault="000C228F">
      <w:pPr>
        <w:tabs>
          <w:tab w:val="center" w:pos="4513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</w:p>
    <w:p w14:paraId="53EEF759" w14:textId="77777777" w:rsidR="000C228F" w:rsidRPr="002332D2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</w:p>
    <w:p w14:paraId="40546632" w14:textId="77777777" w:rsidR="000F7461" w:rsidRPr="002332D2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s-ES"/>
        </w:rPr>
      </w:pPr>
    </w:p>
    <w:p w14:paraId="50C03AC7" w14:textId="7A138CE1" w:rsidR="0097775A" w:rsidRPr="002332D2" w:rsidRDefault="002332D2" w:rsidP="000F7461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es-ES"/>
        </w:rPr>
      </w:pPr>
      <w:r w:rsidRPr="002332D2"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es-ES"/>
        </w:rPr>
        <w:t>ESTATUTO ORGÁNICO DE LA C</w:t>
      </w:r>
      <w:r>
        <w:rPr>
          <w:rFonts w:asciiTheme="minorBidi" w:hAnsiTheme="minorBidi" w:cs="Arial (Body CS)"/>
          <w:b/>
          <w:bCs/>
          <w:caps/>
          <w:spacing w:val="-3"/>
          <w:sz w:val="22"/>
          <w:szCs w:val="22"/>
          <w:lang w:val="es-ES"/>
        </w:rPr>
        <w:t>OMISIÓN EUROPEA PARA LA LUCHA CONTRA LA FIEBRE AFTOSA</w:t>
      </w:r>
    </w:p>
    <w:p w14:paraId="533C0876" w14:textId="77777777" w:rsidR="00424D81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1207282C" w14:textId="77777777" w:rsidR="00424D81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1540F0F7" w14:textId="7D1B82FA" w:rsidR="00424D81" w:rsidRPr="002610A0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</w:rPr>
      </w:pPr>
      <w:proofErr w:type="spellStart"/>
      <w:r w:rsidRPr="002610A0">
        <w:rPr>
          <w:rFonts w:ascii="Arial" w:hAnsi="Arial" w:cs="Arial"/>
          <w:b/>
          <w:spacing w:val="-3"/>
          <w:sz w:val="22"/>
          <w:szCs w:val="22"/>
        </w:rPr>
        <w:t>Instrument</w:t>
      </w:r>
      <w:r w:rsidR="002332D2">
        <w:rPr>
          <w:rFonts w:ascii="Arial" w:hAnsi="Arial" w:cs="Arial"/>
          <w:b/>
          <w:spacing w:val="-3"/>
          <w:sz w:val="22"/>
          <w:szCs w:val="22"/>
        </w:rPr>
        <w:t>o</w:t>
      </w:r>
      <w:proofErr w:type="spellEnd"/>
      <w:r w:rsidR="002332D2">
        <w:rPr>
          <w:rFonts w:ascii="Arial" w:hAnsi="Arial" w:cs="Arial"/>
          <w:b/>
          <w:spacing w:val="-3"/>
          <w:sz w:val="22"/>
          <w:szCs w:val="22"/>
        </w:rPr>
        <w:t xml:space="preserve"> de </w:t>
      </w:r>
      <w:proofErr w:type="spellStart"/>
      <w:r w:rsidR="002332D2">
        <w:rPr>
          <w:rFonts w:ascii="Arial" w:hAnsi="Arial" w:cs="Arial"/>
          <w:b/>
          <w:spacing w:val="-3"/>
          <w:sz w:val="22"/>
          <w:szCs w:val="22"/>
        </w:rPr>
        <w:t>aceptación</w:t>
      </w:r>
      <w:proofErr w:type="spellEnd"/>
      <w:r w:rsidRPr="002610A0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1193F238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0BDDDD3" w14:textId="0B4C3F2E" w:rsidR="002332D2" w:rsidRPr="00B16833" w:rsidRDefault="000C228F" w:rsidP="002332D2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2332D2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El Gobierno de </w:t>
      </w:r>
      <w:r w:rsidR="002332D2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[nombre del país]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tiene el honor de referirse al </w:t>
      </w:r>
      <w:r w:rsidR="002332D2"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Estatuto Orgánico de la Comisión Europea para la Lucha contra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2332D2"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la Fiebre Aftosa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, el cual fue aprobado por l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a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Conferencia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la FAO en su 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7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.º período de sesiones en 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diciembre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1953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y entró en vigor el 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1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2 de 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junio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1954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, y 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de informar al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Director General de la Organización de las Naciones Unidas para la Alimentación y la Agricultura de que </w:t>
      </w:r>
      <w:r w:rsidR="002332D2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[nombre del país] 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por la presente acepta 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el 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Estatuto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anteriormente mencionad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o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 w:rsid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conformidad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con </w:t>
      </w:r>
      <w:r w:rsidR="002332D2"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>el párrafo 1 de su Artículo</w:t>
      </w:r>
      <w:r w:rsidR="002332D2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</w:t>
      </w:r>
      <w:r w:rsidR="002332D2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XV </w:t>
      </w:r>
      <w:r w:rsidR="002332D2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y se compromete a cumplir fielmente sus disposiciones.</w:t>
      </w:r>
    </w:p>
    <w:p w14:paraId="269C2ED8" w14:textId="1EF3BAD3" w:rsidR="002332D2" w:rsidRPr="002332D2" w:rsidRDefault="002332D2" w:rsidP="004C58AA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78F2DDC8" w14:textId="39EEA01B" w:rsidR="00321D2D" w:rsidRPr="00424D81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847F62E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4BBBF7D6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50DCCECC" w14:textId="2E5AD09B" w:rsidR="002332D2" w:rsidRPr="0045391B" w:rsidRDefault="002332D2" w:rsidP="002332D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2332D2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[Fecha]</w:t>
      </w:r>
      <w:r w:rsidR="000C228F" w:rsidRPr="002332D2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="000C228F"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="000C228F"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="000C228F"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="000C228F"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[Firma de 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s-ES"/>
        </w:rPr>
        <w:t>una</w:t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e las siguientes autoridades]</w:t>
      </w:r>
    </w:p>
    <w:p w14:paraId="41F65881" w14:textId="77777777" w:rsidR="002332D2" w:rsidRPr="002332D2" w:rsidRDefault="002332D2" w:rsidP="002332D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22AE1206" w14:textId="77777777" w:rsidR="002332D2" w:rsidRPr="002332D2" w:rsidRDefault="002332D2" w:rsidP="002332D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0AF63CC3" w14:textId="77777777" w:rsidR="002332D2" w:rsidRPr="00B11860" w:rsidRDefault="002332D2" w:rsidP="002332D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2332D2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>Jefe</w:t>
      </w:r>
      <w:proofErr w:type="gramEnd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de </w:t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Estado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  <w:proofErr w:type="gramEnd"/>
    </w:p>
    <w:p w14:paraId="2385AA62" w14:textId="77777777" w:rsidR="002332D2" w:rsidRPr="00B11860" w:rsidRDefault="002332D2" w:rsidP="002332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>Jefe</w:t>
      </w:r>
      <w:proofErr w:type="gramEnd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de </w:t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Gobierno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  <w:proofErr w:type="gramEnd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</w:p>
    <w:p w14:paraId="59E62527" w14:textId="77777777" w:rsidR="002332D2" w:rsidRPr="00B11860" w:rsidRDefault="002332D2" w:rsidP="002332D2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>Ministro</w:t>
      </w:r>
      <w:proofErr w:type="gramEnd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de Asuntos </w:t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Exteriores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  <w:proofErr w:type="gramEnd"/>
    </w:p>
    <w:p w14:paraId="6D2C21CE" w14:textId="77777777" w:rsidR="002332D2" w:rsidRPr="00B11860" w:rsidRDefault="002332D2" w:rsidP="002332D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proofErr w:type="gramStart"/>
      <w:r w:rsidRPr="00B11860">
        <w:rPr>
          <w:rFonts w:ascii="Arial" w:hAnsi="Arial" w:cs="Arial"/>
          <w:spacing w:val="-3"/>
          <w:sz w:val="22"/>
          <w:szCs w:val="22"/>
          <w:lang w:val="es-ES"/>
        </w:rPr>
        <w:t>Ministro</w:t>
      </w:r>
      <w:proofErr w:type="gramEnd"/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del Departamento en cuestión</w:t>
      </w:r>
    </w:p>
    <w:p w14:paraId="5119D778" w14:textId="77777777" w:rsidR="002332D2" w:rsidRPr="0045391B" w:rsidRDefault="002332D2" w:rsidP="002332D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676BE557" w14:textId="77777777" w:rsidR="002332D2" w:rsidRPr="0045391B" w:rsidRDefault="002332D2" w:rsidP="002332D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[SELLO]</w:t>
      </w:r>
    </w:p>
    <w:p w14:paraId="40059C93" w14:textId="314A3723" w:rsidR="000C228F" w:rsidRPr="002332D2" w:rsidRDefault="000C228F" w:rsidP="002332D2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4F859570" w14:textId="77777777" w:rsidR="00CB2FA0" w:rsidRPr="002332D2" w:rsidRDefault="00CB2FA0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16C80D37" w14:textId="77777777" w:rsidR="00CB2FA0" w:rsidRPr="002332D2" w:rsidRDefault="00CB2FA0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56E00884" w14:textId="77777777" w:rsidR="00CB2FA0" w:rsidRPr="002332D2" w:rsidRDefault="00CB2FA0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61CB0213" w14:textId="77777777" w:rsidR="002332D2" w:rsidRPr="002A5BF7" w:rsidRDefault="002332D2" w:rsidP="002332D2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Sr. QU </w:t>
      </w:r>
      <w:proofErr w:type="spellStart"/>
      <w:r w:rsidRPr="002A5BF7">
        <w:rPr>
          <w:rFonts w:ascii="Arial" w:hAnsi="Arial" w:cs="Arial"/>
          <w:sz w:val="22"/>
          <w:szCs w:val="22"/>
          <w:lang w:val="es-ES"/>
        </w:rPr>
        <w:t>Dongyu</w:t>
      </w:r>
      <w:proofErr w:type="spellEnd"/>
      <w:r w:rsidRPr="002A5BF7">
        <w:rPr>
          <w:rFonts w:ascii="Arial" w:hAnsi="Arial" w:cs="Arial"/>
          <w:sz w:val="22"/>
          <w:szCs w:val="22"/>
          <w:lang w:val="es-ES"/>
        </w:rPr>
        <w:t> </w:t>
      </w:r>
    </w:p>
    <w:p w14:paraId="441B804D" w14:textId="77777777" w:rsidR="002332D2" w:rsidRPr="002A5BF7" w:rsidRDefault="002332D2" w:rsidP="002332D2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>Director General </w:t>
      </w:r>
    </w:p>
    <w:p w14:paraId="6E15D293" w14:textId="77777777" w:rsidR="002332D2" w:rsidRDefault="002332D2" w:rsidP="002332D2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Organización de las Naciones Unidas </w:t>
      </w:r>
    </w:p>
    <w:p w14:paraId="563C51FA" w14:textId="77777777" w:rsidR="002332D2" w:rsidRDefault="002332D2" w:rsidP="002332D2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para la Alimentación y la Agricultura </w:t>
      </w:r>
    </w:p>
    <w:p w14:paraId="6321D855" w14:textId="77777777" w:rsidR="002332D2" w:rsidRDefault="002332D2" w:rsidP="002332D2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Viale delle Terme di Caracalla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24752007" w14:textId="77777777" w:rsidR="002332D2" w:rsidRDefault="002332D2" w:rsidP="002332D2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00153 Roma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0989A3AC" w14:textId="1A8ABB9E" w:rsidR="000C228F" w:rsidRPr="002332D2" w:rsidRDefault="002332D2" w:rsidP="00CB2FA0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Italia</w:t>
      </w:r>
    </w:p>
    <w:sectPr w:rsidR="000C228F" w:rsidRPr="002332D2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76FA" w14:textId="77777777" w:rsidR="0076118E" w:rsidRDefault="0076118E">
      <w:pPr>
        <w:spacing w:line="20" w:lineRule="exact"/>
        <w:rPr>
          <w:rFonts w:cstheme="minorBidi"/>
        </w:rPr>
      </w:pPr>
    </w:p>
  </w:endnote>
  <w:endnote w:type="continuationSeparator" w:id="0">
    <w:p w14:paraId="2AAFFB33" w14:textId="77777777" w:rsidR="0076118E" w:rsidRDefault="0076118E" w:rsidP="000C228F">
      <w:r>
        <w:rPr>
          <w:rFonts w:cstheme="minorBidi"/>
        </w:rPr>
        <w:t xml:space="preserve"> </w:t>
      </w:r>
    </w:p>
  </w:endnote>
  <w:endnote w:type="continuationNotice" w:id="1">
    <w:p w14:paraId="2C88DCB3" w14:textId="77777777" w:rsidR="0076118E" w:rsidRDefault="0076118E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(Body CS)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5DC5" w14:textId="77777777" w:rsidR="0076118E" w:rsidRDefault="0076118E" w:rsidP="000C228F">
      <w:r>
        <w:rPr>
          <w:rFonts w:cstheme="minorBidi"/>
        </w:rPr>
        <w:separator/>
      </w:r>
    </w:p>
  </w:footnote>
  <w:footnote w:type="continuationSeparator" w:id="0">
    <w:p w14:paraId="2F13B76B" w14:textId="77777777" w:rsidR="0076118E" w:rsidRDefault="0076118E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_x0000_s1029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47D30"/>
    <w:rsid w:val="000C228F"/>
    <w:rsid w:val="000F7461"/>
    <w:rsid w:val="00132D2B"/>
    <w:rsid w:val="00200AEF"/>
    <w:rsid w:val="00222974"/>
    <w:rsid w:val="002332D2"/>
    <w:rsid w:val="00253664"/>
    <w:rsid w:val="00281B77"/>
    <w:rsid w:val="00282919"/>
    <w:rsid w:val="0030683B"/>
    <w:rsid w:val="00321D2D"/>
    <w:rsid w:val="00330DB9"/>
    <w:rsid w:val="003B4AA1"/>
    <w:rsid w:val="00424D81"/>
    <w:rsid w:val="00430A0B"/>
    <w:rsid w:val="004C58AA"/>
    <w:rsid w:val="00554973"/>
    <w:rsid w:val="00583470"/>
    <w:rsid w:val="00584C0A"/>
    <w:rsid w:val="005F69B6"/>
    <w:rsid w:val="0067677C"/>
    <w:rsid w:val="00702B71"/>
    <w:rsid w:val="00702DE4"/>
    <w:rsid w:val="0073797F"/>
    <w:rsid w:val="0076118E"/>
    <w:rsid w:val="007D0886"/>
    <w:rsid w:val="007E7067"/>
    <w:rsid w:val="008021D8"/>
    <w:rsid w:val="008F5E4C"/>
    <w:rsid w:val="00900318"/>
    <w:rsid w:val="009337B8"/>
    <w:rsid w:val="0097775A"/>
    <w:rsid w:val="009C4B20"/>
    <w:rsid w:val="00AB3AA0"/>
    <w:rsid w:val="00B40ECA"/>
    <w:rsid w:val="00B57793"/>
    <w:rsid w:val="00B77A57"/>
    <w:rsid w:val="00BC5B03"/>
    <w:rsid w:val="00BD61A0"/>
    <w:rsid w:val="00BF5CDF"/>
    <w:rsid w:val="00C75A5E"/>
    <w:rsid w:val="00CB2FA0"/>
    <w:rsid w:val="00DE018D"/>
    <w:rsid w:val="00E62D73"/>
    <w:rsid w:val="00F024E4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rPr>
      <w:rFonts w:cstheme="minorBidi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Refdenotaalfinal">
    <w:name w:val="endnote reference"/>
    <w:basedOn w:val="Fuentedeprrafopredeter"/>
    <w:uiPriority w:val="9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Pr>
      <w:rFonts w:cstheme="minorBidi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Refdenotaalpie">
    <w:name w:val="footnote reference"/>
    <w:basedOn w:val="Fuentedeprrafopredeter"/>
    <w:uiPriority w:val="99"/>
    <w:rPr>
      <w:vertAlign w:val="superscript"/>
    </w:rPr>
  </w:style>
  <w:style w:type="paragraph" w:styleId="TD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D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D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D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D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D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D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D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D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ndice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ndice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Encabezadodelista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Descripci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Encabezado">
    <w:name w:val="header"/>
    <w:basedOn w:val="Normal"/>
    <w:link w:val="EncabezadoC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AA0"/>
    <w:rPr>
      <w:rFonts w:ascii="Courier" w:hAnsi="Courier" w:cs="Courier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AA0"/>
    <w:rPr>
      <w:rFonts w:ascii="Courier" w:hAnsi="Courier" w:cs="Courier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777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77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775A"/>
    <w:rPr>
      <w:rFonts w:ascii="Courier" w:hAnsi="Courier" w:cs="Courie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77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775A"/>
    <w:rPr>
      <w:rFonts w:ascii="Courier" w:hAnsi="Courier" w:cs="Courie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Props1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6</cp:revision>
  <dcterms:created xsi:type="dcterms:W3CDTF">2025-05-09T15:14:00Z</dcterms:created>
  <dcterms:modified xsi:type="dcterms:W3CDTF">2025-05-12T16:10:00Z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