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EA9D757" w14:textId="5C29EC96" w:rsidR="00A90B13" w:rsidRPr="004F7AC2" w:rsidRDefault="00A90B13" w:rsidP="00A90B13">
      <w:pPr>
        <w:suppressAutoHyphens/>
        <w:jc w:val="center"/>
        <w:rPr>
          <w:rFonts w:ascii="Arial" w:hAnsi="Arial" w:cs="Arial"/>
          <w:spacing w:val="-3"/>
          <w:lang w:val="fr-FR"/>
        </w:rPr>
      </w:pPr>
      <w:r w:rsidRPr="004F7AC2">
        <w:rPr>
          <w:rFonts w:ascii="Arial" w:hAnsi="Arial" w:cs="Arial"/>
          <w:spacing w:val="-3"/>
          <w:lang w:val="fr-FR"/>
        </w:rPr>
        <w:t xml:space="preserve">MODÈLE </w:t>
      </w:r>
      <w:r w:rsidRPr="003402F0">
        <w:rPr>
          <w:rFonts w:ascii="Arial" w:hAnsi="Arial" w:cs="Arial"/>
          <w:spacing w:val="-3"/>
          <w:lang w:val="fr-FR"/>
        </w:rPr>
        <w:t>D’INSTRUMENT D’A</w:t>
      </w:r>
      <w:r w:rsidR="007A19E9" w:rsidRPr="003402F0">
        <w:rPr>
          <w:rFonts w:ascii="Arial" w:hAnsi="Arial" w:cs="Arial"/>
          <w:spacing w:val="-3"/>
          <w:lang w:val="fr-FR"/>
        </w:rPr>
        <w:t>DHESION</w:t>
      </w:r>
    </w:p>
    <w:p w14:paraId="1B6384EB" w14:textId="64B6F3CE" w:rsidR="000C228F" w:rsidRPr="004F7AC2" w:rsidRDefault="000C228F" w:rsidP="00A90B13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53EEF759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68508A14" w14:textId="77777777" w:rsidR="007A19E9" w:rsidRPr="007A19E9" w:rsidRDefault="007A19E9" w:rsidP="007A19E9">
      <w:pPr>
        <w:tabs>
          <w:tab w:val="center" w:pos="4513"/>
        </w:tabs>
        <w:suppressAutoHyphens/>
        <w:rPr>
          <w:rFonts w:asciiTheme="minorBidi" w:hAnsiTheme="minorBidi" w:cstheme="minorBidi"/>
          <w:b/>
          <w:bCs/>
          <w:sz w:val="22"/>
          <w:szCs w:val="22"/>
          <w:lang w:val="it-IT"/>
        </w:rPr>
      </w:pPr>
    </w:p>
    <w:p w14:paraId="16DAC3F7" w14:textId="77777777" w:rsidR="007A19E9" w:rsidRDefault="007A19E9" w:rsidP="6AF814DE">
      <w:pPr>
        <w:tabs>
          <w:tab w:val="center" w:pos="4513"/>
        </w:tabs>
        <w:suppressAutoHyphens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it-IT"/>
        </w:rPr>
      </w:pPr>
      <w:r w:rsidRPr="007A19E9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it-IT"/>
        </w:rPr>
        <w:t xml:space="preserve">Acte constitutif de la Commission européenne </w:t>
      </w:r>
    </w:p>
    <w:p w14:paraId="21687B78" w14:textId="4C73F069" w:rsidR="007A19E9" w:rsidRPr="007A19E9" w:rsidRDefault="007A19E9" w:rsidP="6AF814DE">
      <w:pPr>
        <w:tabs>
          <w:tab w:val="center" w:pos="4513"/>
        </w:tabs>
        <w:suppressAutoHyphens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it-IT"/>
        </w:rPr>
      </w:pPr>
      <w:r w:rsidRPr="007A19E9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it-IT"/>
        </w:rPr>
        <w:t>de lutte contre la fièvre aphteuse</w:t>
      </w:r>
    </w:p>
    <w:p w14:paraId="1207282C" w14:textId="77777777" w:rsidR="00424D81" w:rsidRPr="004F7AC2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339795E1" w14:textId="1F97489D" w:rsidR="007A19E9" w:rsidRPr="003402F0" w:rsidRDefault="00A90B13" w:rsidP="007A19E9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</w:pPr>
      <w:r w:rsidRPr="003402F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Instrument d’</w:t>
      </w:r>
      <w:r w:rsidR="007A19E9" w:rsidRPr="003402F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adhésion</w:t>
      </w:r>
    </w:p>
    <w:p w14:paraId="16649F59" w14:textId="6AA02F53" w:rsidR="6AF814DE" w:rsidRPr="003402F0" w:rsidRDefault="6AF814DE" w:rsidP="6AF814DE">
      <w:pPr>
        <w:spacing w:line="360" w:lineRule="atLeast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</w:pPr>
    </w:p>
    <w:p w14:paraId="50D5ECEA" w14:textId="7D779764" w:rsidR="00321D2D" w:rsidRPr="004F7AC2" w:rsidRDefault="000C228F" w:rsidP="00813875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</w:pPr>
      <w:r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ab/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813875" w:rsidRPr="003402F0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l’Acte constitutif de la Commission européenne de lutte contre la fièvre aphteuse</w:t>
      </w:r>
      <w:r w:rsidR="003402F0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qui a été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appro</w:t>
      </w:r>
      <w:r w:rsidR="004F7AC2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u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é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par 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la Conférence de la FAO </w:t>
      </w:r>
      <w:r w:rsidR="00493A5A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au cours de sa 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septième</w:t>
      </w:r>
      <w:r w:rsidR="00493A5A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session en 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décembre</w:t>
      </w:r>
      <w:r w:rsidR="00493A5A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1953</w:t>
      </w:r>
      <w:r w:rsidR="00493A5A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est entré en vigueur le 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12</w:t>
      </w:r>
      <w:r w:rsidR="003402F0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 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juin</w:t>
      </w:r>
      <w:r w:rsidR="003402F0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 </w:t>
      </w:r>
      <w:r w:rsidR="007A19E9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1954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d’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inform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er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le Directeur général de l’</w:t>
      </w:r>
      <w:r w:rsidR="00813875" w:rsidRPr="003402F0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Organisation des Nations Unies pour l’alimentation et l’agriculture (FAO) que </w:t>
      </w:r>
      <w:r w:rsidR="00321D2D" w:rsidRPr="003402F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[n</w:t>
      </w:r>
      <w:r w:rsidR="00813875" w:rsidRPr="003402F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om du pays</w:t>
      </w:r>
      <w:r w:rsidR="00321D2D" w:rsidRPr="003402F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]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656212" w:rsidRPr="003402F0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>adhère</w:t>
      </w:r>
      <w:r w:rsidR="00813875" w:rsidRPr="003402F0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>,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par la présente, </w:t>
      </w:r>
      <w:r w:rsidR="002F0303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à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ccord susmentionné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au 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paragraph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1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de son 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Article X</w:t>
      </w:r>
      <w:r w:rsidR="00493A5A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</w:t>
      </w:r>
      <w:r w:rsidR="004450B0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s'engage à en observer toutes les dispositions</w:t>
      </w:r>
      <w:r w:rsidR="00321D2D" w:rsidRPr="003402F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.</w:t>
      </w:r>
    </w:p>
    <w:p w14:paraId="78F2DDC8" w14:textId="39EEA01B" w:rsidR="00321D2D" w:rsidRPr="004F7AC2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3D87634B" w14:textId="77777777" w:rsidR="00A90B13" w:rsidRPr="004F7AC2" w:rsidRDefault="00A90B13" w:rsidP="00A90B13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0DF8F9A2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l’une des </w:t>
      </w:r>
    </w:p>
    <w:p w14:paraId="238D76F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>personnes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suivantes]</w:t>
      </w:r>
    </w:p>
    <w:p w14:paraId="0519EE00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ECC2AA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098DFCE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272CCDEA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7CE45E3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5FFFB734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70242186" w14:textId="77777777" w:rsidR="00A90B13" w:rsidRPr="004F7AC2" w:rsidRDefault="00A90B13" w:rsidP="00A90B13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[ SCEAU</w:t>
      </w:r>
      <w:proofErr w:type="gramEnd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 xml:space="preserve">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35271781" w14:textId="77777777" w:rsidR="00A90B13" w:rsidRDefault="00A90B13" w:rsidP="00A90B13">
      <w:pPr>
        <w:rPr>
          <w:rFonts w:ascii="Arial" w:hAnsi="Arial" w:cs="Arial"/>
          <w:sz w:val="22"/>
          <w:szCs w:val="22"/>
          <w:lang w:val="fr-FR"/>
        </w:rPr>
      </w:pPr>
    </w:p>
    <w:p w14:paraId="12594B0D" w14:textId="77777777" w:rsidR="003402F0" w:rsidRPr="004F7AC2" w:rsidRDefault="003402F0" w:rsidP="00A90B13">
      <w:pPr>
        <w:rPr>
          <w:rFonts w:ascii="Arial" w:hAnsi="Arial" w:cs="Arial"/>
          <w:sz w:val="22"/>
          <w:szCs w:val="22"/>
          <w:lang w:val="fr-FR"/>
        </w:rPr>
      </w:pPr>
    </w:p>
    <w:p w14:paraId="25529529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4F7AC2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6C311E15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335C03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6C0B29E3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</w:t>
      </w:r>
      <w:proofErr w:type="gramStart"/>
      <w:r w:rsidRPr="004F7AC2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4F7AC2">
        <w:rPr>
          <w:rFonts w:ascii="Arial" w:hAnsi="Arial" w:cs="Arial"/>
          <w:sz w:val="22"/>
          <w:szCs w:val="22"/>
          <w:lang w:val="fr-FR"/>
        </w:rPr>
        <w:t xml:space="preserve"> l’alimentation et l’agriculture</w:t>
      </w:r>
    </w:p>
    <w:p w14:paraId="0352D5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1BE15937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14:paraId="32547AA9" w14:textId="2F2865DB" w:rsidR="000C228F" w:rsidRPr="004F7AC2" w:rsidRDefault="00813875" w:rsidP="0081387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p w14:paraId="6DF27544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0989A3AC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sectPr w:rsidR="000C228F" w:rsidRPr="004F7AC2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45EF" w14:textId="77777777" w:rsidR="00E572FA" w:rsidRDefault="00E572FA">
      <w:pPr>
        <w:spacing w:line="20" w:lineRule="exact"/>
        <w:rPr>
          <w:rFonts w:cstheme="minorBidi"/>
        </w:rPr>
      </w:pPr>
    </w:p>
  </w:endnote>
  <w:endnote w:type="continuationSeparator" w:id="0">
    <w:p w14:paraId="6FDF65E1" w14:textId="77777777" w:rsidR="00E572FA" w:rsidRDefault="00E572FA" w:rsidP="000C228F">
      <w:r>
        <w:rPr>
          <w:rFonts w:cstheme="minorBidi"/>
        </w:rPr>
        <w:t xml:space="preserve"> </w:t>
      </w:r>
    </w:p>
  </w:endnote>
  <w:endnote w:type="continuationNotice" w:id="1">
    <w:p w14:paraId="09C371DF" w14:textId="77777777" w:rsidR="00E572FA" w:rsidRDefault="00E572FA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D40A" w14:textId="77777777" w:rsidR="00E572FA" w:rsidRDefault="00E572FA" w:rsidP="000C228F">
      <w:r>
        <w:rPr>
          <w:rFonts w:cstheme="minorBidi"/>
        </w:rPr>
        <w:separator/>
      </w:r>
    </w:p>
  </w:footnote>
  <w:footnote w:type="continuationSeparator" w:id="0">
    <w:p w14:paraId="6675477D" w14:textId="77777777" w:rsidR="00E572FA" w:rsidRDefault="00E572FA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77652"/>
    <w:rsid w:val="000A3295"/>
    <w:rsid w:val="000C228F"/>
    <w:rsid w:val="000F7461"/>
    <w:rsid w:val="00141321"/>
    <w:rsid w:val="00193678"/>
    <w:rsid w:val="00222974"/>
    <w:rsid w:val="00281B77"/>
    <w:rsid w:val="00282919"/>
    <w:rsid w:val="002D3B86"/>
    <w:rsid w:val="002F0303"/>
    <w:rsid w:val="00301F98"/>
    <w:rsid w:val="0030683B"/>
    <w:rsid w:val="00321D2D"/>
    <w:rsid w:val="00330DB9"/>
    <w:rsid w:val="003402F0"/>
    <w:rsid w:val="003B1CE3"/>
    <w:rsid w:val="00424D81"/>
    <w:rsid w:val="004450B0"/>
    <w:rsid w:val="00493A5A"/>
    <w:rsid w:val="004C6255"/>
    <w:rsid w:val="004F7AC2"/>
    <w:rsid w:val="00552CC9"/>
    <w:rsid w:val="00554973"/>
    <w:rsid w:val="00562B59"/>
    <w:rsid w:val="00566E37"/>
    <w:rsid w:val="00584C0A"/>
    <w:rsid w:val="00585196"/>
    <w:rsid w:val="00656212"/>
    <w:rsid w:val="0067677C"/>
    <w:rsid w:val="00684394"/>
    <w:rsid w:val="006C472E"/>
    <w:rsid w:val="00702B71"/>
    <w:rsid w:val="00702DE4"/>
    <w:rsid w:val="0073797F"/>
    <w:rsid w:val="007817EC"/>
    <w:rsid w:val="007A19E9"/>
    <w:rsid w:val="008021D8"/>
    <w:rsid w:val="00813875"/>
    <w:rsid w:val="00865B42"/>
    <w:rsid w:val="008F5E4C"/>
    <w:rsid w:val="00900318"/>
    <w:rsid w:val="00904EA3"/>
    <w:rsid w:val="009337B8"/>
    <w:rsid w:val="009A29AD"/>
    <w:rsid w:val="009D0DB6"/>
    <w:rsid w:val="00A90B13"/>
    <w:rsid w:val="00AB3AA0"/>
    <w:rsid w:val="00AB4A10"/>
    <w:rsid w:val="00AC3C95"/>
    <w:rsid w:val="00AD1745"/>
    <w:rsid w:val="00B57793"/>
    <w:rsid w:val="00B72044"/>
    <w:rsid w:val="00BF5CDF"/>
    <w:rsid w:val="00D868DE"/>
    <w:rsid w:val="00E572FA"/>
    <w:rsid w:val="00F024E4"/>
    <w:rsid w:val="00FC3D4B"/>
    <w:rsid w:val="6AF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1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9E9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9E9"/>
    <w:rPr>
      <w:rFonts w:ascii="Courier" w:hAnsi="Courier" w:cs="Courier"/>
      <w:b/>
      <w:bCs/>
      <w:sz w:val="20"/>
      <w:szCs w:val="20"/>
    </w:rPr>
  </w:style>
  <w:style w:type="paragraph" w:customStyle="1" w:styleId="p1">
    <w:name w:val="p1"/>
    <w:basedOn w:val="Normal"/>
    <w:rsid w:val="007A19E9"/>
    <w:pPr>
      <w:widowControl/>
      <w:autoSpaceDE/>
      <w:autoSpaceDN/>
      <w:adjustRightInd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5</cp:revision>
  <dcterms:created xsi:type="dcterms:W3CDTF">2025-05-09T15:51:00Z</dcterms:created>
  <dcterms:modified xsi:type="dcterms:W3CDTF">2025-05-09T17:10:00Z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