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BBEC9E" w14:textId="4756B517" w:rsidR="002363BE" w:rsidRDefault="00F56D72" w:rsidP="00AA4054">
      <w:pPr>
        <w:pStyle w:val="Title"/>
        <w:rPr>
          <w:sz w:val="36"/>
          <w:szCs w:val="36"/>
        </w:rPr>
      </w:pPr>
      <w:r>
        <w:rPr>
          <w:noProof/>
          <w:sz w:val="36"/>
          <w:szCs w:val="36"/>
          <w:lang w:val="en-US" w:eastAsia="en-US"/>
        </w:rPr>
        <w:drawing>
          <wp:anchor distT="0" distB="0" distL="114300" distR="114300" simplePos="0" relativeHeight="251659264" behindDoc="0" locked="0" layoutInCell="1" allowOverlap="1" wp14:anchorId="22BD65FE" wp14:editId="72AE9F18">
            <wp:simplePos x="0" y="0"/>
            <wp:positionH relativeFrom="column">
              <wp:posOffset>2320925</wp:posOffset>
            </wp:positionH>
            <wp:positionV relativeFrom="paragraph">
              <wp:posOffset>140970</wp:posOffset>
            </wp:positionV>
            <wp:extent cx="2022475" cy="772795"/>
            <wp:effectExtent l="0" t="0" r="9525" b="0"/>
            <wp:wrapNone/>
            <wp:docPr id="3" name="Image 3" descr="Macintosh HD:Users:alaingirard:Documents:8. EVENEMENTS:151007-Fete-science-sol:Logos:LOGO_IYS_fr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laingirard:Documents:8. EVENEMENTS:151007-Fete-science-sol:Logos:LOGO_IYS_fr_Prin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2475" cy="7727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58240" behindDoc="0" locked="0" layoutInCell="1" allowOverlap="1" wp14:anchorId="52941A58" wp14:editId="646E1C7A">
            <wp:simplePos x="0" y="0"/>
            <wp:positionH relativeFrom="column">
              <wp:posOffset>4462145</wp:posOffset>
            </wp:positionH>
            <wp:positionV relativeFrom="paragraph">
              <wp:posOffset>115570</wp:posOffset>
            </wp:positionV>
            <wp:extent cx="1252855" cy="798830"/>
            <wp:effectExtent l="0" t="0" r="0" b="0"/>
            <wp:wrapNone/>
            <wp:docPr id="1" name="Image 1" descr="Macintosh HD:Users:alaingirard:Documents:8. EVENEMENTS:151007-Fete-science-sol:Logos:logo-F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laingirard:Documents:8. EVENEMENTS:151007-Fete-science-sol:Logos:logo-FD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2855" cy="798830"/>
                    </a:xfrm>
                    <a:prstGeom prst="rect">
                      <a:avLst/>
                    </a:prstGeom>
                    <a:noFill/>
                    <a:ln>
                      <a:noFill/>
                    </a:ln>
                  </pic:spPr>
                </pic:pic>
              </a:graphicData>
            </a:graphic>
          </wp:anchor>
        </w:drawing>
      </w:r>
      <w:r w:rsidR="002363BE">
        <w:rPr>
          <w:noProof/>
          <w:sz w:val="36"/>
          <w:szCs w:val="36"/>
          <w:lang w:val="en-US" w:eastAsia="en-US"/>
        </w:rPr>
        <w:drawing>
          <wp:inline distT="0" distB="0" distL="0" distR="0" wp14:anchorId="502D51A9" wp14:editId="0D31F1D0">
            <wp:extent cx="2288963" cy="925788"/>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15-07-21 à 13.41.55.png"/>
                    <pic:cNvPicPr/>
                  </pic:nvPicPr>
                  <pic:blipFill>
                    <a:blip r:embed="rId8">
                      <a:extLst>
                        <a:ext uri="{28A0092B-C50C-407E-A947-70E740481C1C}">
                          <a14:useLocalDpi xmlns:a14="http://schemas.microsoft.com/office/drawing/2010/main" val="0"/>
                        </a:ext>
                      </a:extLst>
                    </a:blip>
                    <a:stretch>
                      <a:fillRect/>
                    </a:stretch>
                  </pic:blipFill>
                  <pic:spPr>
                    <a:xfrm>
                      <a:off x="0" y="0"/>
                      <a:ext cx="2288963" cy="925788"/>
                    </a:xfrm>
                    <a:prstGeom prst="rect">
                      <a:avLst/>
                    </a:prstGeom>
                  </pic:spPr>
                </pic:pic>
              </a:graphicData>
            </a:graphic>
          </wp:inline>
        </w:drawing>
      </w:r>
    </w:p>
    <w:p w14:paraId="557138D2" w14:textId="77777777" w:rsidR="002363BE" w:rsidRDefault="002363BE" w:rsidP="00AA4054">
      <w:pPr>
        <w:pStyle w:val="Title"/>
        <w:rPr>
          <w:sz w:val="36"/>
          <w:szCs w:val="36"/>
        </w:rPr>
      </w:pPr>
    </w:p>
    <w:p w14:paraId="19A90EC9" w14:textId="012D3BB9" w:rsidR="00AA4054" w:rsidRPr="00AA4054" w:rsidRDefault="00AA4054" w:rsidP="00AA4054">
      <w:pPr>
        <w:pStyle w:val="Title"/>
        <w:rPr>
          <w:sz w:val="36"/>
          <w:szCs w:val="36"/>
        </w:rPr>
      </w:pPr>
      <w:r w:rsidRPr="00AA4054">
        <w:rPr>
          <w:sz w:val="36"/>
          <w:szCs w:val="36"/>
        </w:rPr>
        <w:t>"Sols, rendez-vous en terrain connu ?" - Journées portes ouvertes de l'Inra à Villenave d'Ornon</w:t>
      </w:r>
      <w:r w:rsidR="00D45D2B">
        <w:rPr>
          <w:sz w:val="36"/>
          <w:szCs w:val="36"/>
        </w:rPr>
        <w:t xml:space="preserve"> </w:t>
      </w:r>
      <w:r w:rsidR="00884FAA">
        <w:rPr>
          <w:sz w:val="36"/>
          <w:szCs w:val="36"/>
        </w:rPr>
        <w:t xml:space="preserve">// </w:t>
      </w:r>
      <w:r w:rsidR="00D45D2B">
        <w:rPr>
          <w:sz w:val="36"/>
          <w:szCs w:val="36"/>
        </w:rPr>
        <w:t>8-10 octobre 2015</w:t>
      </w:r>
    </w:p>
    <w:p w14:paraId="1F0E3902" w14:textId="39AE4AB1" w:rsidR="002C4F03" w:rsidRPr="002C4F03" w:rsidRDefault="002C4F03" w:rsidP="002C4F03">
      <w:pPr>
        <w:jc w:val="both"/>
        <w:rPr>
          <w:sz w:val="22"/>
          <w:szCs w:val="22"/>
        </w:rPr>
      </w:pPr>
      <w:r w:rsidRPr="002C4F03">
        <w:rPr>
          <w:sz w:val="22"/>
          <w:szCs w:val="22"/>
        </w:rPr>
        <w:t>À l’occasion de l’Année internationale des sols, et dans le cadre de la Fête de la science, l’INRA Bordeaux-Aquitaine vous invite à découvrir ses recherches sur les sols lors de Portes Ouvertes organisées sur le Domaine de la Grande Ferrade à Villenave d’Ornon.</w:t>
      </w:r>
    </w:p>
    <w:p w14:paraId="180A4B94" w14:textId="4C362FF4" w:rsidR="00844022" w:rsidRDefault="00844022" w:rsidP="002C4F03">
      <w:pPr>
        <w:jc w:val="both"/>
        <w:rPr>
          <w:sz w:val="22"/>
          <w:szCs w:val="22"/>
        </w:rPr>
      </w:pPr>
      <w:r w:rsidRPr="002C4F03">
        <w:rPr>
          <w:sz w:val="22"/>
          <w:szCs w:val="22"/>
        </w:rPr>
        <w:t>Les sols sont au cœur de grands enjeux en matière de sécurité alimentaire, de qualité de l'eau, de mesure du changement climatique ou de maintien de la biodiversité.</w:t>
      </w:r>
      <w:r w:rsidR="008C1D07">
        <w:rPr>
          <w:sz w:val="22"/>
          <w:szCs w:val="22"/>
        </w:rPr>
        <w:t xml:space="preserve"> </w:t>
      </w:r>
      <w:r w:rsidRPr="002C4F03">
        <w:rPr>
          <w:sz w:val="22"/>
          <w:szCs w:val="22"/>
        </w:rPr>
        <w:t>Comprendre leur fonctionnement et leurs usages</w:t>
      </w:r>
      <w:r w:rsidR="00AC64CD">
        <w:rPr>
          <w:sz w:val="22"/>
          <w:szCs w:val="22"/>
        </w:rPr>
        <w:t>,</w:t>
      </w:r>
      <w:r w:rsidRPr="002C4F03">
        <w:rPr>
          <w:sz w:val="22"/>
          <w:szCs w:val="22"/>
        </w:rPr>
        <w:t xml:space="preserve"> c’est comprendre cette ressource fragile dont dépendent notre alimentation et la biosphère dans sa globalité.</w:t>
      </w:r>
    </w:p>
    <w:p w14:paraId="17EDCD35" w14:textId="77777777" w:rsidR="0098417A" w:rsidRPr="0098417A" w:rsidRDefault="0098417A" w:rsidP="0098417A">
      <w:pPr>
        <w:jc w:val="both"/>
        <w:rPr>
          <w:sz w:val="22"/>
          <w:szCs w:val="22"/>
        </w:rPr>
      </w:pPr>
      <w:r w:rsidRPr="0098417A">
        <w:rPr>
          <w:sz w:val="22"/>
          <w:szCs w:val="22"/>
        </w:rPr>
        <w:t xml:space="preserve">Au travers de </w:t>
      </w:r>
      <w:r w:rsidRPr="000816C3">
        <w:rPr>
          <w:b/>
          <w:sz w:val="22"/>
          <w:szCs w:val="22"/>
        </w:rPr>
        <w:t>7 ateliers composés d'expérimentations, d'expositions et de visites de laboratoires</w:t>
      </w:r>
      <w:r w:rsidRPr="0098417A">
        <w:rPr>
          <w:sz w:val="22"/>
          <w:szCs w:val="22"/>
        </w:rPr>
        <w:t>, venez découvrir les enjeux des recherches sur les sols conduites à l'Inra Bordeaux-Aquitaine.</w:t>
      </w:r>
    </w:p>
    <w:p w14:paraId="119BE7B5" w14:textId="476FFF67" w:rsidR="00844022" w:rsidRDefault="00844022" w:rsidP="00775582">
      <w:pPr>
        <w:pStyle w:val="Heading1"/>
      </w:pPr>
      <w:bookmarkStart w:id="0" w:name="_Toc296343927"/>
      <w:bookmarkStart w:id="1" w:name="_Toc297278414"/>
      <w:r>
        <w:t xml:space="preserve">Ateliers </w:t>
      </w:r>
      <w:bookmarkEnd w:id="0"/>
      <w:bookmarkEnd w:id="1"/>
      <w:r w:rsidR="00B253E0">
        <w:t>(visite globale environ 3h)</w:t>
      </w:r>
    </w:p>
    <w:p w14:paraId="39F08D16" w14:textId="77777777" w:rsidR="00775582" w:rsidRDefault="00775582" w:rsidP="00775582"/>
    <w:p w14:paraId="1C045C20" w14:textId="29DC4ABB" w:rsidR="00775582" w:rsidRDefault="00775582" w:rsidP="00775582">
      <w:pPr>
        <w:spacing w:after="0"/>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1</w:t>
      </w:r>
      <w:r w:rsidRPr="00717837">
        <w:rPr>
          <w:rFonts w:asciiTheme="majorHAnsi" w:eastAsiaTheme="majorEastAsia" w:hAnsiTheme="majorHAnsi" w:cstheme="majorBidi"/>
          <w:b/>
          <w:bCs/>
          <w:color w:val="4F81BD" w:themeColor="accent1"/>
          <w:sz w:val="26"/>
          <w:szCs w:val="26"/>
        </w:rPr>
        <w:t>. Gérer les sols pour une alimentation durable dans une planète vivable</w:t>
      </w:r>
    </w:p>
    <w:p w14:paraId="676CB5C9" w14:textId="77777777" w:rsidR="00775582" w:rsidRDefault="00775582" w:rsidP="00775582">
      <w:pPr>
        <w:spacing w:after="0"/>
        <w:jc w:val="both"/>
        <w:rPr>
          <w:sz w:val="22"/>
          <w:szCs w:val="22"/>
        </w:rPr>
      </w:pPr>
      <w:r w:rsidRPr="00D54652">
        <w:rPr>
          <w:sz w:val="22"/>
          <w:szCs w:val="22"/>
        </w:rPr>
        <w:t>Les plantes ont besoin d’un apport équilibré de nutriments pour croître. Les sols en fournissent et la fertilisation vient compléter cet apport. Mais attention à la surdose ! Des pratiques de fertilisation adaptées permettent de maintenir les rendements, de protéger la ressource sol et les écosystèmes et de recycler les matières organiques.</w:t>
      </w:r>
    </w:p>
    <w:p w14:paraId="55DA89EB" w14:textId="77777777" w:rsidR="008C1D07" w:rsidRDefault="008C1D07" w:rsidP="00844022">
      <w:pPr>
        <w:pStyle w:val="Heading2"/>
        <w:spacing w:before="0"/>
      </w:pPr>
      <w:bookmarkStart w:id="2" w:name="_Toc296343928"/>
      <w:bookmarkStart w:id="3" w:name="_Toc297278415"/>
    </w:p>
    <w:p w14:paraId="2AFA6AC4" w14:textId="2BA30523" w:rsidR="00844022" w:rsidRDefault="00AC64CD" w:rsidP="00844022">
      <w:pPr>
        <w:pStyle w:val="Heading2"/>
        <w:spacing w:before="0"/>
      </w:pPr>
      <w:r>
        <w:t>2</w:t>
      </w:r>
      <w:r w:rsidR="00844022">
        <w:t>. La contamination des sols se retrouve-t-elle dans nos assiettes ?</w:t>
      </w:r>
      <w:bookmarkEnd w:id="2"/>
      <w:bookmarkEnd w:id="3"/>
    </w:p>
    <w:p w14:paraId="719813BA" w14:textId="20A93298" w:rsidR="00844022" w:rsidRDefault="00844022" w:rsidP="00844022">
      <w:pPr>
        <w:spacing w:after="0"/>
        <w:jc w:val="both"/>
        <w:rPr>
          <w:sz w:val="22"/>
          <w:szCs w:val="22"/>
        </w:rPr>
      </w:pPr>
      <w:r w:rsidRPr="00AF685C">
        <w:rPr>
          <w:sz w:val="22"/>
          <w:szCs w:val="22"/>
        </w:rPr>
        <w:t>Les « métaux lourds » (éléments traces) sont naturellement présents dans les sols et s’y accumulent suite à des pollutions humaines. Ils peuvent ainsi poser des problèmes pour les cultures, tant pour leur croissance que pour leur qualité. Comment éviter leurs effets négatifs sur les plantes et leur transfert dans les récoltes, donc dans notre alimentation ?</w:t>
      </w:r>
    </w:p>
    <w:p w14:paraId="3459D69C" w14:textId="77777777" w:rsidR="00844022" w:rsidRPr="00D54652" w:rsidRDefault="00844022" w:rsidP="00844022">
      <w:pPr>
        <w:spacing w:after="0"/>
        <w:jc w:val="both"/>
        <w:rPr>
          <w:sz w:val="22"/>
          <w:szCs w:val="22"/>
        </w:rPr>
      </w:pPr>
    </w:p>
    <w:p w14:paraId="758B0146" w14:textId="5338625B" w:rsidR="00844022" w:rsidRDefault="00844022" w:rsidP="00844022">
      <w:pPr>
        <w:pStyle w:val="Heading2"/>
        <w:spacing w:before="0"/>
      </w:pPr>
      <w:bookmarkStart w:id="4" w:name="_Toc296343930"/>
      <w:bookmarkStart w:id="5" w:name="_Toc297278417"/>
      <w:r>
        <w:t xml:space="preserve">3. La Terre à pleins gaz ! </w:t>
      </w:r>
      <w:bookmarkEnd w:id="4"/>
      <w:bookmarkEnd w:id="5"/>
    </w:p>
    <w:p w14:paraId="1855C804" w14:textId="1606C345" w:rsidR="00844022" w:rsidRPr="00D54652" w:rsidRDefault="005E5178" w:rsidP="00844022">
      <w:pPr>
        <w:spacing w:after="0"/>
        <w:jc w:val="both"/>
        <w:rPr>
          <w:b/>
          <w:sz w:val="22"/>
          <w:szCs w:val="22"/>
        </w:rPr>
      </w:pPr>
      <w:r w:rsidRPr="005E5178">
        <w:rPr>
          <w:sz w:val="22"/>
          <w:szCs w:val="22"/>
        </w:rPr>
        <w:t>Le</w:t>
      </w:r>
      <w:r>
        <w:rPr>
          <w:b/>
          <w:sz w:val="22"/>
          <w:szCs w:val="22"/>
        </w:rPr>
        <w:t xml:space="preserve"> </w:t>
      </w:r>
      <w:r w:rsidR="00844022" w:rsidRPr="00D54652">
        <w:rPr>
          <w:sz w:val="22"/>
          <w:szCs w:val="22"/>
        </w:rPr>
        <w:t xml:space="preserve">climat </w:t>
      </w:r>
      <w:r>
        <w:rPr>
          <w:sz w:val="22"/>
          <w:szCs w:val="22"/>
        </w:rPr>
        <w:t xml:space="preserve">de la terre </w:t>
      </w:r>
      <w:r w:rsidR="00844022" w:rsidRPr="00D54652">
        <w:rPr>
          <w:sz w:val="22"/>
          <w:szCs w:val="22"/>
        </w:rPr>
        <w:t xml:space="preserve">dépend </w:t>
      </w:r>
      <w:r>
        <w:rPr>
          <w:sz w:val="22"/>
          <w:szCs w:val="22"/>
        </w:rPr>
        <w:t xml:space="preserve">fortement </w:t>
      </w:r>
      <w:r w:rsidR="00844022" w:rsidRPr="00D54652">
        <w:rPr>
          <w:sz w:val="22"/>
          <w:szCs w:val="22"/>
        </w:rPr>
        <w:t>de l'homme et de ses activités. Pour comprendre notre impact sur le climat, et observer comment les écosystèmes y répondent, l'I</w:t>
      </w:r>
      <w:r w:rsidR="003B66B2">
        <w:rPr>
          <w:sz w:val="22"/>
          <w:szCs w:val="22"/>
        </w:rPr>
        <w:t>nra</w:t>
      </w:r>
      <w:r w:rsidR="00844022" w:rsidRPr="00D54652">
        <w:rPr>
          <w:sz w:val="22"/>
          <w:szCs w:val="22"/>
        </w:rPr>
        <w:t xml:space="preserve"> et ses partenaires ont développé une infrastructure internationale qui permet d'observer en direct les échanges de gaz à effet de serre entre les sols, les écosystèmes et l'atmosphère. Les mesures effectuées sont accessibles au public. L’atelier expliquera ces mesures, montrera les capteurs utilisés et  permettra de consulter les données mesurées et les interpréter. </w:t>
      </w:r>
      <w:r w:rsidR="00844022" w:rsidRPr="00D54652">
        <w:rPr>
          <w:b/>
          <w:sz w:val="22"/>
          <w:szCs w:val="22"/>
        </w:rPr>
        <w:t xml:space="preserve">  </w:t>
      </w:r>
    </w:p>
    <w:p w14:paraId="2DE6F5D4" w14:textId="77777777" w:rsidR="00844022" w:rsidRPr="00935C97" w:rsidRDefault="00844022" w:rsidP="00844022">
      <w:pPr>
        <w:spacing w:after="0"/>
        <w:rPr>
          <w:b/>
          <w:sz w:val="22"/>
          <w:szCs w:val="22"/>
        </w:rPr>
      </w:pPr>
    </w:p>
    <w:p w14:paraId="10719E96" w14:textId="0B66E27F" w:rsidR="00844022" w:rsidRDefault="00844022" w:rsidP="00844022">
      <w:pPr>
        <w:pStyle w:val="Heading2"/>
        <w:spacing w:before="0"/>
      </w:pPr>
      <w:bookmarkStart w:id="6" w:name="_Toc296343931"/>
      <w:bookmarkStart w:id="7" w:name="_Toc297278418"/>
      <w:r w:rsidRPr="00647460">
        <w:t xml:space="preserve">4. </w:t>
      </w:r>
      <w:r w:rsidR="00E820BA">
        <w:t xml:space="preserve">Les sols vus de l’espace </w:t>
      </w:r>
      <w:bookmarkEnd w:id="6"/>
      <w:bookmarkEnd w:id="7"/>
    </w:p>
    <w:p w14:paraId="71DD886D" w14:textId="1BB24261" w:rsidR="00844022" w:rsidRDefault="00844022" w:rsidP="00844022">
      <w:pPr>
        <w:pStyle w:val="standard"/>
        <w:spacing w:before="0" w:beforeAutospacing="0" w:after="0" w:afterAutospacing="0"/>
        <w:jc w:val="both"/>
        <w:rPr>
          <w:rFonts w:asciiTheme="minorHAnsi" w:eastAsiaTheme="minorEastAsia" w:hAnsiTheme="minorHAnsi" w:cstheme="minorBidi"/>
          <w:color w:val="auto"/>
          <w:sz w:val="22"/>
          <w:szCs w:val="22"/>
          <w:lang w:eastAsia="ja-JP"/>
        </w:rPr>
      </w:pPr>
      <w:r w:rsidRPr="002A0352">
        <w:rPr>
          <w:rFonts w:asciiTheme="minorHAnsi" w:eastAsiaTheme="minorEastAsia" w:hAnsiTheme="minorHAnsi" w:cstheme="minorBidi"/>
          <w:color w:val="auto"/>
          <w:sz w:val="22"/>
          <w:szCs w:val="22"/>
          <w:lang w:eastAsia="ja-JP"/>
        </w:rPr>
        <w:t xml:space="preserve">Les satellites permettent d'observer la terre, c'est la télédétection. Pour cela nous disposons d’une grande variété de capteurs. Nous pouvons ainsi mesurer l'humidité du sol ou voir si des </w:t>
      </w:r>
      <w:r w:rsidRPr="002A0352">
        <w:rPr>
          <w:rFonts w:asciiTheme="minorHAnsi" w:eastAsiaTheme="minorEastAsia" w:hAnsiTheme="minorHAnsi" w:cstheme="minorBidi"/>
          <w:color w:val="auto"/>
          <w:sz w:val="22"/>
          <w:szCs w:val="22"/>
          <w:lang w:eastAsia="ja-JP"/>
        </w:rPr>
        <w:lastRenderedPageBreak/>
        <w:t>cultures ont soif, en mesurant leur température. La télédétection est ainsi un outil au service de l’agriculture.</w:t>
      </w:r>
    </w:p>
    <w:p w14:paraId="5AC7B6AE" w14:textId="77777777" w:rsidR="00844022" w:rsidRDefault="00844022" w:rsidP="00844022">
      <w:pPr>
        <w:pStyle w:val="standard"/>
        <w:spacing w:before="0" w:beforeAutospacing="0" w:after="0" w:afterAutospacing="0"/>
        <w:jc w:val="both"/>
      </w:pPr>
    </w:p>
    <w:p w14:paraId="4E458C23" w14:textId="440ED656" w:rsidR="00E820BA" w:rsidRPr="00E820BA" w:rsidRDefault="0053785D" w:rsidP="00E820BA">
      <w:pPr>
        <w:pStyle w:val="Heading2"/>
        <w:spacing w:before="0"/>
      </w:pPr>
      <w:bookmarkStart w:id="8" w:name="_Toc296343932"/>
      <w:bookmarkStart w:id="9" w:name="_Toc297278419"/>
      <w:r>
        <w:t xml:space="preserve">5. </w:t>
      </w:r>
      <w:r w:rsidR="00844022">
        <w:t xml:space="preserve">Fonctions et diversité des sols  </w:t>
      </w:r>
      <w:bookmarkEnd w:id="8"/>
      <w:bookmarkEnd w:id="9"/>
    </w:p>
    <w:p w14:paraId="449AA038" w14:textId="1FCD2286" w:rsidR="00844022" w:rsidRDefault="00844022" w:rsidP="005E5178">
      <w:pPr>
        <w:spacing w:after="0"/>
        <w:jc w:val="both"/>
        <w:rPr>
          <w:sz w:val="22"/>
          <w:szCs w:val="22"/>
        </w:rPr>
      </w:pPr>
      <w:r>
        <w:rPr>
          <w:sz w:val="22"/>
          <w:szCs w:val="22"/>
        </w:rPr>
        <w:t xml:space="preserve">Découvrez les sols en quelques minutes : comment se forment-ils et fonctionnent-ils ? </w:t>
      </w:r>
      <w:r w:rsidR="00AC64CD">
        <w:rPr>
          <w:sz w:val="22"/>
          <w:szCs w:val="22"/>
        </w:rPr>
        <w:t xml:space="preserve">Quels organismes vivants les peuplent ? </w:t>
      </w:r>
      <w:r>
        <w:rPr>
          <w:sz w:val="22"/>
          <w:szCs w:val="22"/>
        </w:rPr>
        <w:t xml:space="preserve">Quels sont leurs usages ? Sont-ils aujourd’hui menacés par les activités humaines ? </w:t>
      </w:r>
    </w:p>
    <w:p w14:paraId="7B015557" w14:textId="77777777" w:rsidR="00844022" w:rsidRDefault="00844022" w:rsidP="00844022">
      <w:pPr>
        <w:spacing w:after="0"/>
        <w:rPr>
          <w:sz w:val="22"/>
          <w:szCs w:val="22"/>
        </w:rPr>
      </w:pPr>
    </w:p>
    <w:p w14:paraId="14728B4D" w14:textId="314FF660" w:rsidR="008C1D07" w:rsidRDefault="0053785D" w:rsidP="008C1D07">
      <w:pPr>
        <w:pStyle w:val="Heading2"/>
        <w:spacing w:before="0"/>
      </w:pPr>
      <w:bookmarkStart w:id="10" w:name="_Toc296343933"/>
      <w:bookmarkStart w:id="11" w:name="_Toc297278420"/>
      <w:r>
        <w:t xml:space="preserve">6. </w:t>
      </w:r>
      <w:r w:rsidR="00844022" w:rsidRPr="00622711">
        <w:t>Diversité des sols</w:t>
      </w:r>
      <w:r w:rsidR="00844022">
        <w:t>,</w:t>
      </w:r>
      <w:r w:rsidR="00844022" w:rsidRPr="00622711">
        <w:t xml:space="preserve"> typicité</w:t>
      </w:r>
      <w:r w:rsidR="00844022">
        <w:t>s</w:t>
      </w:r>
      <w:r w:rsidR="00844022" w:rsidRPr="00622711">
        <w:t xml:space="preserve"> des vins</w:t>
      </w:r>
      <w:bookmarkEnd w:id="10"/>
      <w:bookmarkEnd w:id="11"/>
      <w:r>
        <w:t> </w:t>
      </w:r>
    </w:p>
    <w:p w14:paraId="615CE45E" w14:textId="76B523A0" w:rsidR="008C1D07" w:rsidRPr="008C1D07" w:rsidRDefault="00794683" w:rsidP="008C1D07">
      <w:pPr>
        <w:spacing w:after="0"/>
        <w:jc w:val="both"/>
        <w:rPr>
          <w:sz w:val="22"/>
          <w:szCs w:val="22"/>
        </w:rPr>
      </w:pPr>
      <w:r w:rsidRPr="008C1D07">
        <w:rPr>
          <w:sz w:val="22"/>
          <w:szCs w:val="22"/>
        </w:rPr>
        <w:t>Le climat, les sols et les hommes constituent le trio essentiel de la production des vins et de leur diversité. Mais quelles sont le</w:t>
      </w:r>
      <w:r w:rsidR="008048BE">
        <w:rPr>
          <w:sz w:val="22"/>
          <w:szCs w:val="22"/>
        </w:rPr>
        <w:t>s relations entre terroir et goû</w:t>
      </w:r>
      <w:r w:rsidRPr="008C1D07">
        <w:rPr>
          <w:sz w:val="22"/>
          <w:szCs w:val="22"/>
        </w:rPr>
        <w:t>t du vin, et quels impacts sur la typicité ? Qu'est-ce que le terroir ? Et comment travaille-t-on les sols en vigne ? Cet atelier vous permettra de découvrir la chaîne de connaissances et de savoir-faire qui lie le sol au vin en passant par la vigne.    </w:t>
      </w:r>
    </w:p>
    <w:p w14:paraId="50140D7E" w14:textId="43B1D658" w:rsidR="00794683" w:rsidRPr="008C1D07" w:rsidRDefault="00794683" w:rsidP="008C1D07">
      <w:pPr>
        <w:pStyle w:val="Heading2"/>
        <w:spacing w:before="0"/>
        <w:rPr>
          <w:b w:val="0"/>
        </w:rPr>
      </w:pPr>
      <w:r w:rsidRPr="008C1D07">
        <w:rPr>
          <w:rFonts w:asciiTheme="minorHAnsi" w:hAnsiTheme="minorHAnsi"/>
          <w:b w:val="0"/>
          <w:sz w:val="22"/>
          <w:szCs w:val="22"/>
        </w:rPr>
        <w:t> </w:t>
      </w:r>
    </w:p>
    <w:p w14:paraId="5096B666" w14:textId="4D4F55CE" w:rsidR="00844022" w:rsidRDefault="00844022" w:rsidP="00844022">
      <w:pPr>
        <w:pStyle w:val="Heading2"/>
        <w:spacing w:before="0"/>
      </w:pPr>
      <w:bookmarkStart w:id="12" w:name="_Toc296343934"/>
      <w:bookmarkStart w:id="13" w:name="_Toc297278421"/>
      <w:r>
        <w:t xml:space="preserve">7. </w:t>
      </w:r>
      <w:r w:rsidR="007C6F16">
        <w:t>À</w:t>
      </w:r>
      <w:r>
        <w:t xml:space="preserve"> la découverte du champignon Armillaire  </w:t>
      </w:r>
      <w:bookmarkEnd w:id="12"/>
      <w:bookmarkEnd w:id="13"/>
    </w:p>
    <w:p w14:paraId="40E03D73" w14:textId="51B31A2D" w:rsidR="00844022" w:rsidRDefault="00844022" w:rsidP="00844022">
      <w:pPr>
        <w:spacing w:after="0"/>
        <w:jc w:val="both"/>
        <w:rPr>
          <w:sz w:val="22"/>
          <w:szCs w:val="22"/>
        </w:rPr>
      </w:pPr>
      <w:r w:rsidRPr="007D2DE5">
        <w:rPr>
          <w:sz w:val="22"/>
          <w:szCs w:val="22"/>
        </w:rPr>
        <w:t>Les armillaires forment un complexe d’espèces réparti</w:t>
      </w:r>
      <w:r w:rsidR="007C6F16">
        <w:rPr>
          <w:sz w:val="22"/>
          <w:szCs w:val="22"/>
        </w:rPr>
        <w:t>e</w:t>
      </w:r>
      <w:r w:rsidRPr="007D2DE5">
        <w:rPr>
          <w:sz w:val="22"/>
          <w:szCs w:val="22"/>
        </w:rPr>
        <w:t>s sur tous les continents. Ces espèces présentent des comportements écologiques diversifiés, des adaptations physiologiques et anatomiques remarquables, et des phénotypes variés favorables au fonctionnement des écosystèmes et aux activités humaines. Cependant, le fonctionnement de ces écosystèmes est aujourd'hui fortement affecté par les activités humaines et les changements climatiques, ce qui modifie le comportement et la démographie de certaines populations d'Armillaire, provoquant parfois d'importants dégâts économiques et environnementaux</w:t>
      </w:r>
      <w:r>
        <w:rPr>
          <w:sz w:val="22"/>
          <w:szCs w:val="22"/>
        </w:rPr>
        <w:t xml:space="preserve">. </w:t>
      </w:r>
    </w:p>
    <w:p w14:paraId="2FBBD9C3" w14:textId="77777777" w:rsidR="003E3E2F" w:rsidRDefault="003E3E2F" w:rsidP="003E3E2F">
      <w:pPr>
        <w:pStyle w:val="Heading1"/>
      </w:pPr>
      <w:r>
        <w:t>Informations pratiques</w:t>
      </w:r>
    </w:p>
    <w:p w14:paraId="60BEDC0F" w14:textId="77777777" w:rsidR="003E3E2F" w:rsidRDefault="003E3E2F" w:rsidP="003E3E2F">
      <w:pPr>
        <w:pStyle w:val="Heading2"/>
      </w:pPr>
      <w:bookmarkStart w:id="14" w:name="eztoc3736281_1"/>
      <w:bookmarkEnd w:id="14"/>
      <w:r>
        <w:t>Dates</w:t>
      </w:r>
    </w:p>
    <w:p w14:paraId="150D048B" w14:textId="0A29FDD4" w:rsidR="003E3E2F" w:rsidRPr="003E3E2F" w:rsidRDefault="003E3E2F" w:rsidP="003E3E2F">
      <w:pPr>
        <w:pStyle w:val="NormalWeb"/>
        <w:rPr>
          <w:rFonts w:asciiTheme="minorHAnsi" w:hAnsiTheme="minorHAnsi" w:cstheme="minorBidi"/>
          <w:sz w:val="22"/>
          <w:szCs w:val="22"/>
          <w:lang w:eastAsia="ja-JP"/>
        </w:rPr>
      </w:pPr>
      <w:r w:rsidRPr="003E3E2F">
        <w:rPr>
          <w:rFonts w:asciiTheme="minorHAnsi" w:hAnsiTheme="minorHAnsi" w:cstheme="minorBidi"/>
          <w:sz w:val="22"/>
          <w:szCs w:val="22"/>
          <w:lang w:eastAsia="ja-JP"/>
        </w:rPr>
        <w:t xml:space="preserve">Accueil </w:t>
      </w:r>
      <w:r w:rsidR="007C6F16">
        <w:rPr>
          <w:rFonts w:asciiTheme="minorHAnsi" w:hAnsiTheme="minorHAnsi" w:cstheme="minorBidi"/>
          <w:sz w:val="22"/>
          <w:szCs w:val="22"/>
          <w:lang w:eastAsia="ja-JP"/>
        </w:rPr>
        <w:t xml:space="preserve">des </w:t>
      </w:r>
      <w:r w:rsidRPr="003E3E2F">
        <w:rPr>
          <w:rFonts w:asciiTheme="minorHAnsi" w:hAnsiTheme="minorHAnsi" w:cstheme="minorBidi"/>
          <w:sz w:val="22"/>
          <w:szCs w:val="22"/>
          <w:lang w:eastAsia="ja-JP"/>
        </w:rPr>
        <w:t xml:space="preserve">scolaires </w:t>
      </w:r>
      <w:r w:rsidR="003C3F7E">
        <w:rPr>
          <w:rFonts w:asciiTheme="minorHAnsi" w:hAnsiTheme="minorHAnsi" w:cstheme="minorBidi"/>
          <w:sz w:val="22"/>
          <w:szCs w:val="22"/>
          <w:lang w:eastAsia="ja-JP"/>
        </w:rPr>
        <w:t>(4</w:t>
      </w:r>
      <w:r w:rsidR="003C3F7E" w:rsidRPr="003C3F7E">
        <w:rPr>
          <w:rFonts w:asciiTheme="minorHAnsi" w:hAnsiTheme="minorHAnsi" w:cstheme="minorBidi"/>
          <w:sz w:val="22"/>
          <w:szCs w:val="22"/>
          <w:vertAlign w:val="superscript"/>
          <w:lang w:eastAsia="ja-JP"/>
        </w:rPr>
        <w:t>e</w:t>
      </w:r>
      <w:r w:rsidR="003C3F7E">
        <w:rPr>
          <w:rFonts w:asciiTheme="minorHAnsi" w:hAnsiTheme="minorHAnsi" w:cstheme="minorBidi"/>
          <w:sz w:val="22"/>
          <w:szCs w:val="22"/>
          <w:lang w:eastAsia="ja-JP"/>
        </w:rPr>
        <w:t xml:space="preserve"> à enseignement supérieur) </w:t>
      </w:r>
      <w:r w:rsidRPr="003E3E2F">
        <w:rPr>
          <w:rFonts w:asciiTheme="minorHAnsi" w:hAnsiTheme="minorHAnsi" w:cstheme="minorBidi"/>
          <w:sz w:val="22"/>
          <w:szCs w:val="22"/>
          <w:lang w:eastAsia="ja-JP"/>
        </w:rPr>
        <w:t>sur réservation via le site du Circuit Scientifique Bordelais (</w:t>
      </w:r>
      <w:r w:rsidR="003B66B2">
        <w:fldChar w:fldCharType="begin"/>
      </w:r>
      <w:r w:rsidR="003B66B2">
        <w:instrText xml:space="preserve"> HYPERLINK "http://circuit-scientifique-bordelais.cnrs.fr" \t "_self" </w:instrText>
      </w:r>
      <w:r w:rsidR="003B66B2">
        <w:fldChar w:fldCharType="separate"/>
      </w:r>
      <w:r w:rsidRPr="003E3E2F">
        <w:rPr>
          <w:rFonts w:asciiTheme="minorHAnsi" w:hAnsiTheme="minorHAnsi" w:cstheme="minorBidi"/>
          <w:sz w:val="22"/>
          <w:szCs w:val="22"/>
          <w:lang w:eastAsia="ja-JP"/>
        </w:rPr>
        <w:t>http://circuit-scientifique-bordelais.cnrs.fr</w:t>
      </w:r>
      <w:r w:rsidR="003B66B2">
        <w:rPr>
          <w:rFonts w:asciiTheme="minorHAnsi" w:hAnsiTheme="minorHAnsi" w:cstheme="minorBidi"/>
          <w:sz w:val="22"/>
          <w:szCs w:val="22"/>
          <w:lang w:eastAsia="ja-JP"/>
        </w:rPr>
        <w:fldChar w:fldCharType="end"/>
      </w:r>
      <w:r w:rsidRPr="003E3E2F">
        <w:rPr>
          <w:rFonts w:asciiTheme="minorHAnsi" w:hAnsiTheme="minorHAnsi" w:cstheme="minorBidi"/>
          <w:sz w:val="22"/>
          <w:szCs w:val="22"/>
          <w:lang w:eastAsia="ja-JP"/>
        </w:rPr>
        <w:t>), entrée gratuite</w:t>
      </w:r>
      <w:r w:rsidR="003C3F7E">
        <w:rPr>
          <w:rFonts w:asciiTheme="minorHAnsi" w:hAnsiTheme="minorHAnsi" w:cstheme="minorBidi"/>
          <w:sz w:val="22"/>
          <w:szCs w:val="22"/>
          <w:lang w:eastAsia="ja-JP"/>
        </w:rPr>
        <w:t> :</w:t>
      </w:r>
    </w:p>
    <w:p w14:paraId="2F73FAD9" w14:textId="2F51BF46" w:rsidR="003E3E2F" w:rsidRPr="003E3E2F" w:rsidRDefault="00EE2D50" w:rsidP="003E3E2F">
      <w:pPr>
        <w:numPr>
          <w:ilvl w:val="0"/>
          <w:numId w:val="11"/>
        </w:numPr>
        <w:spacing w:before="100" w:beforeAutospacing="1" w:after="100" w:afterAutospacing="1"/>
        <w:rPr>
          <w:sz w:val="22"/>
          <w:szCs w:val="22"/>
        </w:rPr>
      </w:pPr>
      <w:r>
        <w:rPr>
          <w:sz w:val="22"/>
          <w:szCs w:val="22"/>
        </w:rPr>
        <w:t xml:space="preserve">Jeudi </w:t>
      </w:r>
      <w:r w:rsidR="003E3E2F" w:rsidRPr="003E3E2F">
        <w:rPr>
          <w:sz w:val="22"/>
          <w:szCs w:val="22"/>
        </w:rPr>
        <w:t>8 octobre 2015 : 14h ›17h</w:t>
      </w:r>
      <w:r w:rsidR="009A2403">
        <w:rPr>
          <w:sz w:val="22"/>
          <w:szCs w:val="22"/>
        </w:rPr>
        <w:t xml:space="preserve"> (scolaires uniquement)</w:t>
      </w:r>
    </w:p>
    <w:p w14:paraId="0F6B3312" w14:textId="0D1EE104" w:rsidR="003E3E2F" w:rsidRPr="003E3E2F" w:rsidRDefault="00EE2D50" w:rsidP="003E3E2F">
      <w:pPr>
        <w:numPr>
          <w:ilvl w:val="0"/>
          <w:numId w:val="11"/>
        </w:numPr>
        <w:spacing w:before="100" w:beforeAutospacing="1" w:after="100" w:afterAutospacing="1"/>
        <w:rPr>
          <w:sz w:val="22"/>
          <w:szCs w:val="22"/>
        </w:rPr>
      </w:pPr>
      <w:r>
        <w:rPr>
          <w:sz w:val="22"/>
          <w:szCs w:val="22"/>
        </w:rPr>
        <w:t xml:space="preserve">Vendredi </w:t>
      </w:r>
      <w:r w:rsidR="003E3E2F" w:rsidRPr="003E3E2F">
        <w:rPr>
          <w:sz w:val="22"/>
          <w:szCs w:val="22"/>
        </w:rPr>
        <w:t>9 octobre 2015 : 9h ›12h et 14h › 17h</w:t>
      </w:r>
      <w:r w:rsidR="009A2403">
        <w:rPr>
          <w:sz w:val="22"/>
          <w:szCs w:val="22"/>
        </w:rPr>
        <w:t xml:space="preserve"> (scolaires uniquement)</w:t>
      </w:r>
    </w:p>
    <w:p w14:paraId="1E930405" w14:textId="77777777" w:rsidR="003E3E2F" w:rsidRPr="003E3E2F" w:rsidRDefault="003E3E2F" w:rsidP="003E3E2F">
      <w:pPr>
        <w:pStyle w:val="NormalWeb"/>
        <w:rPr>
          <w:rFonts w:asciiTheme="minorHAnsi" w:hAnsiTheme="minorHAnsi" w:cstheme="minorBidi"/>
          <w:sz w:val="22"/>
          <w:szCs w:val="22"/>
          <w:lang w:eastAsia="ja-JP"/>
        </w:rPr>
      </w:pPr>
      <w:r w:rsidRPr="003E3E2F">
        <w:rPr>
          <w:rFonts w:asciiTheme="minorHAnsi" w:hAnsiTheme="minorHAnsi" w:cstheme="minorBidi"/>
          <w:sz w:val="22"/>
          <w:szCs w:val="22"/>
          <w:lang w:eastAsia="ja-JP"/>
        </w:rPr>
        <w:t>Accueil tous publics - entrée libre</w:t>
      </w:r>
    </w:p>
    <w:p w14:paraId="090DFC6D" w14:textId="60F76104" w:rsidR="003E3E2F" w:rsidRPr="003E3E2F" w:rsidRDefault="00EE2D50" w:rsidP="003E3E2F">
      <w:pPr>
        <w:numPr>
          <w:ilvl w:val="0"/>
          <w:numId w:val="12"/>
        </w:numPr>
        <w:spacing w:before="100" w:beforeAutospacing="1" w:after="100" w:afterAutospacing="1"/>
        <w:rPr>
          <w:rFonts w:eastAsia="Times New Roman" w:cs="Times New Roman"/>
          <w:sz w:val="22"/>
          <w:szCs w:val="22"/>
        </w:rPr>
      </w:pPr>
      <w:r>
        <w:rPr>
          <w:rFonts w:eastAsia="Times New Roman" w:cs="Times New Roman"/>
          <w:sz w:val="22"/>
          <w:szCs w:val="22"/>
        </w:rPr>
        <w:t xml:space="preserve">Samedi </w:t>
      </w:r>
      <w:r w:rsidR="003E3E2F" w:rsidRPr="003E3E2F">
        <w:rPr>
          <w:rFonts w:eastAsia="Times New Roman" w:cs="Times New Roman"/>
          <w:sz w:val="22"/>
          <w:szCs w:val="22"/>
        </w:rPr>
        <w:t>10 octobre 2015 : 10h › 17h</w:t>
      </w:r>
    </w:p>
    <w:p w14:paraId="78999572" w14:textId="77777777" w:rsidR="003E3E2F" w:rsidRPr="003E3E2F" w:rsidRDefault="003E3E2F" w:rsidP="003E3E2F">
      <w:pPr>
        <w:pStyle w:val="NormalWeb"/>
        <w:rPr>
          <w:rFonts w:asciiTheme="minorHAnsi" w:hAnsiTheme="minorHAnsi" w:cstheme="minorBidi"/>
          <w:sz w:val="22"/>
          <w:szCs w:val="22"/>
          <w:lang w:eastAsia="ja-JP"/>
        </w:rPr>
      </w:pPr>
      <w:r w:rsidRPr="002F5D20">
        <w:rPr>
          <w:rFonts w:asciiTheme="minorHAnsi" w:hAnsiTheme="minorHAnsi" w:cstheme="minorBidi"/>
          <w:b/>
          <w:sz w:val="22"/>
          <w:szCs w:val="22"/>
          <w:lang w:eastAsia="ja-JP"/>
        </w:rPr>
        <w:t>Publics </w:t>
      </w:r>
      <w:r w:rsidRPr="003E3E2F">
        <w:rPr>
          <w:rFonts w:asciiTheme="minorHAnsi" w:hAnsiTheme="minorHAnsi" w:cstheme="minorBidi"/>
          <w:sz w:val="22"/>
          <w:szCs w:val="22"/>
          <w:lang w:eastAsia="ja-JP"/>
        </w:rPr>
        <w:t>: Scolaires (de la 4e collège au supérieur), grand public.</w:t>
      </w:r>
    </w:p>
    <w:p w14:paraId="37072AEE" w14:textId="77777777" w:rsidR="003E3E2F" w:rsidRPr="003E3E2F" w:rsidRDefault="003E3E2F" w:rsidP="003E3E2F">
      <w:pPr>
        <w:pStyle w:val="Heading2"/>
      </w:pPr>
      <w:bookmarkStart w:id="15" w:name="eztoc3736281_2"/>
      <w:bookmarkEnd w:id="15"/>
      <w:r w:rsidRPr="003E3E2F">
        <w:t>Lieu</w:t>
      </w:r>
    </w:p>
    <w:p w14:paraId="2906B152" w14:textId="7784538D" w:rsidR="003E3E2F" w:rsidRPr="003E3E2F" w:rsidRDefault="00325D66" w:rsidP="003E3E2F">
      <w:pPr>
        <w:pStyle w:val="NormalWeb"/>
        <w:rPr>
          <w:rFonts w:asciiTheme="minorHAnsi" w:hAnsiTheme="minorHAnsi" w:cstheme="minorBidi"/>
          <w:sz w:val="22"/>
          <w:szCs w:val="22"/>
          <w:lang w:eastAsia="ja-JP"/>
        </w:rPr>
      </w:pPr>
      <w:r>
        <w:rPr>
          <w:rFonts w:asciiTheme="minorHAnsi" w:hAnsiTheme="minorHAnsi" w:cstheme="minorBidi"/>
          <w:sz w:val="22"/>
          <w:szCs w:val="22"/>
          <w:lang w:eastAsia="ja-JP"/>
        </w:rPr>
        <w:t>Inra Bordeaux-Aquitaine -</w:t>
      </w:r>
      <w:r w:rsidR="003E3E2F" w:rsidRPr="003E3E2F">
        <w:rPr>
          <w:rFonts w:asciiTheme="minorHAnsi" w:hAnsiTheme="minorHAnsi" w:cstheme="minorBidi"/>
          <w:sz w:val="22"/>
          <w:szCs w:val="22"/>
          <w:lang w:eastAsia="ja-JP"/>
        </w:rPr>
        <w:t xml:space="preserve"> 71, avenue Édouard Bourlaux 33140 </w:t>
      </w:r>
      <w:r w:rsidR="00AC64CD" w:rsidRPr="003E3E2F">
        <w:rPr>
          <w:rFonts w:asciiTheme="minorHAnsi" w:hAnsiTheme="minorHAnsi" w:cstheme="minorBidi"/>
          <w:sz w:val="22"/>
          <w:szCs w:val="22"/>
          <w:lang w:eastAsia="ja-JP"/>
        </w:rPr>
        <w:t>V</w:t>
      </w:r>
      <w:r w:rsidR="00AC64CD">
        <w:rPr>
          <w:rFonts w:asciiTheme="minorHAnsi" w:hAnsiTheme="minorHAnsi" w:cstheme="minorBidi"/>
          <w:sz w:val="22"/>
          <w:szCs w:val="22"/>
          <w:lang w:eastAsia="ja-JP"/>
        </w:rPr>
        <w:t>i</w:t>
      </w:r>
      <w:r w:rsidR="00AC64CD" w:rsidRPr="003E3E2F">
        <w:rPr>
          <w:rFonts w:asciiTheme="minorHAnsi" w:hAnsiTheme="minorHAnsi" w:cstheme="minorBidi"/>
          <w:sz w:val="22"/>
          <w:szCs w:val="22"/>
          <w:lang w:eastAsia="ja-JP"/>
        </w:rPr>
        <w:t xml:space="preserve">llenave </w:t>
      </w:r>
      <w:r w:rsidR="003E3E2F" w:rsidRPr="003E3E2F">
        <w:rPr>
          <w:rFonts w:asciiTheme="minorHAnsi" w:hAnsiTheme="minorHAnsi" w:cstheme="minorBidi"/>
          <w:sz w:val="22"/>
          <w:szCs w:val="22"/>
          <w:lang w:eastAsia="ja-JP"/>
        </w:rPr>
        <w:t>d'Ornon</w:t>
      </w:r>
    </w:p>
    <w:p w14:paraId="5D4CBD14" w14:textId="77777777" w:rsidR="002D32E2" w:rsidRDefault="002D32E2" w:rsidP="002D32E2">
      <w:pPr>
        <w:pStyle w:val="Heading2"/>
      </w:pPr>
      <w:r>
        <w:t>Contact(s)</w:t>
      </w:r>
    </w:p>
    <w:p w14:paraId="63FE86AC" w14:textId="77777777" w:rsidR="002D32E2" w:rsidRPr="003E3E2F" w:rsidRDefault="002D32E2" w:rsidP="002D32E2">
      <w:pPr>
        <w:rPr>
          <w:rFonts w:eastAsia="Times New Roman" w:cs="Times New Roman"/>
          <w:sz w:val="22"/>
          <w:szCs w:val="22"/>
        </w:rPr>
      </w:pPr>
      <w:r w:rsidRPr="003E3E2F">
        <w:rPr>
          <w:rFonts w:eastAsia="Times New Roman" w:cs="Times New Roman"/>
          <w:sz w:val="22"/>
          <w:szCs w:val="22"/>
        </w:rPr>
        <w:t xml:space="preserve">Organisateur(s) : </w:t>
      </w:r>
      <w:hyperlink r:id="rId9" w:tooltip="Ecrire à Mission communication Inra Bordeaux-Aquitaine" w:history="1">
        <w:r w:rsidRPr="003E3E2F">
          <w:rPr>
            <w:rStyle w:val="Hyperlink"/>
            <w:rFonts w:eastAsia="Times New Roman" w:cs="Times New Roman"/>
            <w:sz w:val="22"/>
            <w:szCs w:val="22"/>
          </w:rPr>
          <w:t>Mission communication Inra Bord</w:t>
        </w:r>
        <w:bookmarkStart w:id="16" w:name="_GoBack"/>
        <w:bookmarkEnd w:id="16"/>
        <w:r w:rsidRPr="003E3E2F">
          <w:rPr>
            <w:rStyle w:val="Hyperlink"/>
            <w:rFonts w:eastAsia="Times New Roman" w:cs="Times New Roman"/>
            <w:sz w:val="22"/>
            <w:szCs w:val="22"/>
          </w:rPr>
          <w:t>eaux-Aquitaine</w:t>
        </w:r>
      </w:hyperlink>
      <w:r w:rsidRPr="003E3E2F">
        <w:rPr>
          <w:rFonts w:eastAsia="Times New Roman" w:cs="Times New Roman"/>
          <w:sz w:val="22"/>
          <w:szCs w:val="22"/>
        </w:rPr>
        <w:t xml:space="preserve"> (05.57.12.24.45 / 05.57.12.23.41) </w:t>
      </w:r>
    </w:p>
    <w:p w14:paraId="67C72113" w14:textId="77777777" w:rsidR="002D32E2" w:rsidRPr="007D2DE5" w:rsidRDefault="002D32E2" w:rsidP="007C7AAE">
      <w:pPr>
        <w:pStyle w:val="NormalWeb"/>
      </w:pPr>
    </w:p>
    <w:sectPr w:rsidR="002D32E2" w:rsidRPr="007D2DE5" w:rsidSect="00844022">
      <w:pgSz w:w="11900" w:h="16840"/>
      <w:pgMar w:top="1418" w:right="1418" w:bottom="1418" w:left="1418" w:header="720" w:footer="72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altName w:val="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A1282"/>
    <w:multiLevelType w:val="hybridMultilevel"/>
    <w:tmpl w:val="08B67B2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3A584F"/>
    <w:multiLevelType w:val="multilevel"/>
    <w:tmpl w:val="1AEE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FB2DAC"/>
    <w:multiLevelType w:val="hybridMultilevel"/>
    <w:tmpl w:val="C24EAB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9B50DE2"/>
    <w:multiLevelType w:val="hybridMultilevel"/>
    <w:tmpl w:val="7004E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A5B6776"/>
    <w:multiLevelType w:val="hybridMultilevel"/>
    <w:tmpl w:val="E6D079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B1431A5"/>
    <w:multiLevelType w:val="multilevel"/>
    <w:tmpl w:val="8706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292514"/>
    <w:multiLevelType w:val="hybridMultilevel"/>
    <w:tmpl w:val="7370F43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A322D86"/>
    <w:multiLevelType w:val="multilevel"/>
    <w:tmpl w:val="669CC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0A0B76"/>
    <w:multiLevelType w:val="hybridMultilevel"/>
    <w:tmpl w:val="B1660A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1A9243C"/>
    <w:multiLevelType w:val="hybridMultilevel"/>
    <w:tmpl w:val="A0BCEF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1CA1509"/>
    <w:multiLevelType w:val="hybridMultilevel"/>
    <w:tmpl w:val="6472E6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5AA4573"/>
    <w:multiLevelType w:val="hybridMultilevel"/>
    <w:tmpl w:val="3A9603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8"/>
  </w:num>
  <w:num w:numId="4">
    <w:abstractNumId w:val="3"/>
  </w:num>
  <w:num w:numId="5">
    <w:abstractNumId w:val="0"/>
  </w:num>
  <w:num w:numId="6">
    <w:abstractNumId w:val="1"/>
  </w:num>
  <w:num w:numId="7">
    <w:abstractNumId w:val="10"/>
  </w:num>
  <w:num w:numId="8">
    <w:abstractNumId w:val="9"/>
  </w:num>
  <w:num w:numId="9">
    <w:abstractNumId w:val="4"/>
  </w:num>
  <w:num w:numId="10">
    <w:abstractNumId w:val="2"/>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022"/>
    <w:rsid w:val="00021102"/>
    <w:rsid w:val="00027B76"/>
    <w:rsid w:val="000816C3"/>
    <w:rsid w:val="000D0B37"/>
    <w:rsid w:val="002263A2"/>
    <w:rsid w:val="00236077"/>
    <w:rsid w:val="002363BE"/>
    <w:rsid w:val="002539E2"/>
    <w:rsid w:val="002C4F03"/>
    <w:rsid w:val="002D32E2"/>
    <w:rsid w:val="002F5D20"/>
    <w:rsid w:val="00325D66"/>
    <w:rsid w:val="003B66B2"/>
    <w:rsid w:val="003C3F7E"/>
    <w:rsid w:val="003E3E2F"/>
    <w:rsid w:val="00421633"/>
    <w:rsid w:val="0053785D"/>
    <w:rsid w:val="0059296B"/>
    <w:rsid w:val="005B5F9C"/>
    <w:rsid w:val="005E5178"/>
    <w:rsid w:val="006D6A58"/>
    <w:rsid w:val="00705271"/>
    <w:rsid w:val="00714C0D"/>
    <w:rsid w:val="00775582"/>
    <w:rsid w:val="00794683"/>
    <w:rsid w:val="007C6F16"/>
    <w:rsid w:val="007C7AAE"/>
    <w:rsid w:val="008048BE"/>
    <w:rsid w:val="00844022"/>
    <w:rsid w:val="00884FAA"/>
    <w:rsid w:val="00892008"/>
    <w:rsid w:val="008C1D07"/>
    <w:rsid w:val="0098417A"/>
    <w:rsid w:val="009A2403"/>
    <w:rsid w:val="00AA4054"/>
    <w:rsid w:val="00AC64CD"/>
    <w:rsid w:val="00AD1E9E"/>
    <w:rsid w:val="00B253E0"/>
    <w:rsid w:val="00B435A1"/>
    <w:rsid w:val="00BA4C23"/>
    <w:rsid w:val="00D45D2B"/>
    <w:rsid w:val="00D63582"/>
    <w:rsid w:val="00E820BA"/>
    <w:rsid w:val="00EE2D50"/>
    <w:rsid w:val="00F56D72"/>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048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102"/>
    <w:rPr>
      <w:lang w:val="fr-FR"/>
    </w:rPr>
  </w:style>
  <w:style w:type="paragraph" w:styleId="Heading1">
    <w:name w:val="heading 1"/>
    <w:basedOn w:val="Normal"/>
    <w:next w:val="Normal"/>
    <w:link w:val="Heading1Char"/>
    <w:uiPriority w:val="9"/>
    <w:qFormat/>
    <w:rsid w:val="0084402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E3E2F"/>
    <w:pPr>
      <w:keepNext/>
      <w:keepLines/>
      <w:spacing w:before="200" w:after="0"/>
      <w:outlineLvl w:val="1"/>
    </w:pPr>
    <w:rPr>
      <w:rFonts w:asciiTheme="majorHAnsi" w:eastAsia="Times New Roman" w:hAnsiTheme="majorHAnsi" w:cs="Times New Roman"/>
      <w:b/>
      <w:bCs/>
      <w:color w:val="4F81BD" w:themeColor="accent1"/>
      <w:sz w:val="26"/>
      <w:szCs w:val="26"/>
    </w:rPr>
  </w:style>
  <w:style w:type="paragraph" w:styleId="Heading4">
    <w:name w:val="heading 4"/>
    <w:basedOn w:val="Normal"/>
    <w:next w:val="Normal"/>
    <w:link w:val="Heading4Char"/>
    <w:uiPriority w:val="9"/>
    <w:semiHidden/>
    <w:unhideWhenUsed/>
    <w:qFormat/>
    <w:rsid w:val="003E3E2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E3E2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4402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4022"/>
    <w:rPr>
      <w:rFonts w:asciiTheme="majorHAnsi" w:eastAsiaTheme="majorEastAsia" w:hAnsiTheme="majorHAnsi" w:cstheme="majorBidi"/>
      <w:color w:val="17365D" w:themeColor="text2" w:themeShade="BF"/>
      <w:spacing w:val="5"/>
      <w:kern w:val="28"/>
      <w:sz w:val="52"/>
      <w:szCs w:val="52"/>
      <w:lang w:val="fr-FR"/>
    </w:rPr>
  </w:style>
  <w:style w:type="character" w:customStyle="1" w:styleId="Heading1Char">
    <w:name w:val="Heading 1 Char"/>
    <w:basedOn w:val="DefaultParagraphFont"/>
    <w:link w:val="Heading1"/>
    <w:uiPriority w:val="9"/>
    <w:rsid w:val="00844022"/>
    <w:rPr>
      <w:rFonts w:asciiTheme="majorHAnsi" w:eastAsiaTheme="majorEastAsia" w:hAnsiTheme="majorHAnsi" w:cstheme="majorBidi"/>
      <w:b/>
      <w:bCs/>
      <w:color w:val="345A8A" w:themeColor="accent1" w:themeShade="B5"/>
      <w:sz w:val="32"/>
      <w:szCs w:val="32"/>
      <w:lang w:val="fr-FR"/>
    </w:rPr>
  </w:style>
  <w:style w:type="character" w:customStyle="1" w:styleId="Heading2Char">
    <w:name w:val="Heading 2 Char"/>
    <w:basedOn w:val="DefaultParagraphFont"/>
    <w:link w:val="Heading2"/>
    <w:uiPriority w:val="9"/>
    <w:rsid w:val="003E3E2F"/>
    <w:rPr>
      <w:rFonts w:asciiTheme="majorHAnsi" w:eastAsia="Times New Roman" w:hAnsiTheme="majorHAnsi" w:cs="Times New Roman"/>
      <w:b/>
      <w:bCs/>
      <w:color w:val="4F81BD" w:themeColor="accent1"/>
      <w:sz w:val="26"/>
      <w:szCs w:val="26"/>
      <w:lang w:val="fr-FR"/>
    </w:rPr>
  </w:style>
  <w:style w:type="paragraph" w:styleId="ListParagraph">
    <w:name w:val="List Paragraph"/>
    <w:basedOn w:val="Normal"/>
    <w:uiPriority w:val="34"/>
    <w:qFormat/>
    <w:rsid w:val="00844022"/>
    <w:pPr>
      <w:ind w:left="720"/>
      <w:contextualSpacing/>
    </w:pPr>
  </w:style>
  <w:style w:type="paragraph" w:customStyle="1" w:styleId="standard">
    <w:name w:val="standard"/>
    <w:basedOn w:val="Normal"/>
    <w:rsid w:val="00844022"/>
    <w:pPr>
      <w:spacing w:before="100" w:beforeAutospacing="1" w:after="100" w:afterAutospacing="1"/>
    </w:pPr>
    <w:rPr>
      <w:rFonts w:ascii="Times New Roman" w:eastAsiaTheme="minorHAnsi" w:hAnsi="Times New Roman" w:cs="Times New Roman"/>
      <w:color w:val="000000"/>
      <w:lang w:eastAsia="fr-FR"/>
    </w:rPr>
  </w:style>
  <w:style w:type="paragraph" w:styleId="CommentText">
    <w:name w:val="annotation text"/>
    <w:basedOn w:val="Normal"/>
    <w:link w:val="CommentTextChar"/>
    <w:uiPriority w:val="99"/>
    <w:unhideWhenUsed/>
    <w:rsid w:val="00844022"/>
    <w:rPr>
      <w:sz w:val="20"/>
      <w:szCs w:val="20"/>
    </w:rPr>
  </w:style>
  <w:style w:type="character" w:customStyle="1" w:styleId="CommentTextChar">
    <w:name w:val="Comment Text Char"/>
    <w:basedOn w:val="DefaultParagraphFont"/>
    <w:link w:val="CommentText"/>
    <w:uiPriority w:val="99"/>
    <w:rsid w:val="00844022"/>
    <w:rPr>
      <w:sz w:val="20"/>
      <w:szCs w:val="20"/>
      <w:lang w:val="fr-FR"/>
    </w:rPr>
  </w:style>
  <w:style w:type="paragraph" w:customStyle="1" w:styleId="bodytext">
    <w:name w:val="bodytext"/>
    <w:basedOn w:val="Normal"/>
    <w:rsid w:val="00844022"/>
    <w:pPr>
      <w:spacing w:before="100" w:beforeAutospacing="1" w:after="100" w:afterAutospacing="1"/>
    </w:pPr>
    <w:rPr>
      <w:rFonts w:ascii="Times" w:hAnsi="Times"/>
      <w:sz w:val="20"/>
      <w:szCs w:val="20"/>
      <w:lang w:eastAsia="fr-FR"/>
    </w:rPr>
  </w:style>
  <w:style w:type="paragraph" w:styleId="BalloonText">
    <w:name w:val="Balloon Text"/>
    <w:basedOn w:val="Normal"/>
    <w:link w:val="BalloonTextChar"/>
    <w:uiPriority w:val="99"/>
    <w:semiHidden/>
    <w:unhideWhenUsed/>
    <w:rsid w:val="0084402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4022"/>
    <w:rPr>
      <w:rFonts w:ascii="Lucida Grande" w:hAnsi="Lucida Grande" w:cs="Lucida Grande"/>
      <w:sz w:val="18"/>
      <w:szCs w:val="18"/>
      <w:lang w:val="fr-FR"/>
    </w:rPr>
  </w:style>
  <w:style w:type="paragraph" w:styleId="NormalWeb">
    <w:name w:val="Normal (Web)"/>
    <w:basedOn w:val="Normal"/>
    <w:uiPriority w:val="99"/>
    <w:unhideWhenUsed/>
    <w:rsid w:val="002C4F03"/>
    <w:pPr>
      <w:spacing w:before="100" w:beforeAutospacing="1" w:after="100" w:afterAutospacing="1"/>
    </w:pPr>
    <w:rPr>
      <w:rFonts w:ascii="Times" w:hAnsi="Times" w:cs="Times New Roman"/>
      <w:sz w:val="20"/>
      <w:szCs w:val="20"/>
      <w:lang w:eastAsia="fr-FR"/>
    </w:rPr>
  </w:style>
  <w:style w:type="character" w:customStyle="1" w:styleId="Heading4Char">
    <w:name w:val="Heading 4 Char"/>
    <w:basedOn w:val="DefaultParagraphFont"/>
    <w:link w:val="Heading4"/>
    <w:uiPriority w:val="9"/>
    <w:semiHidden/>
    <w:rsid w:val="003E3E2F"/>
    <w:rPr>
      <w:rFonts w:asciiTheme="majorHAnsi" w:eastAsiaTheme="majorEastAsia" w:hAnsiTheme="majorHAnsi" w:cstheme="majorBidi"/>
      <w:b/>
      <w:bCs/>
      <w:i/>
      <w:iCs/>
      <w:color w:val="4F81BD" w:themeColor="accent1"/>
      <w:lang w:val="fr-FR"/>
    </w:rPr>
  </w:style>
  <w:style w:type="character" w:customStyle="1" w:styleId="Heading5Char">
    <w:name w:val="Heading 5 Char"/>
    <w:basedOn w:val="DefaultParagraphFont"/>
    <w:link w:val="Heading5"/>
    <w:uiPriority w:val="9"/>
    <w:semiHidden/>
    <w:rsid w:val="003E3E2F"/>
    <w:rPr>
      <w:rFonts w:asciiTheme="majorHAnsi" w:eastAsiaTheme="majorEastAsia" w:hAnsiTheme="majorHAnsi" w:cstheme="majorBidi"/>
      <w:color w:val="243F60" w:themeColor="accent1" w:themeShade="7F"/>
      <w:lang w:val="fr-FR"/>
    </w:rPr>
  </w:style>
  <w:style w:type="character" w:styleId="Hyperlink">
    <w:name w:val="Hyperlink"/>
    <w:basedOn w:val="DefaultParagraphFont"/>
    <w:uiPriority w:val="99"/>
    <w:semiHidden/>
    <w:unhideWhenUsed/>
    <w:rsid w:val="003E3E2F"/>
    <w:rPr>
      <w:color w:val="0000FF"/>
      <w:u w:val="single"/>
    </w:rPr>
  </w:style>
  <w:style w:type="character" w:styleId="FollowedHyperlink">
    <w:name w:val="FollowedHyperlink"/>
    <w:basedOn w:val="DefaultParagraphFont"/>
    <w:uiPriority w:val="99"/>
    <w:semiHidden/>
    <w:unhideWhenUsed/>
    <w:rsid w:val="000D0B3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102"/>
    <w:rPr>
      <w:lang w:val="fr-FR"/>
    </w:rPr>
  </w:style>
  <w:style w:type="paragraph" w:styleId="Heading1">
    <w:name w:val="heading 1"/>
    <w:basedOn w:val="Normal"/>
    <w:next w:val="Normal"/>
    <w:link w:val="Heading1Char"/>
    <w:uiPriority w:val="9"/>
    <w:qFormat/>
    <w:rsid w:val="00844022"/>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E3E2F"/>
    <w:pPr>
      <w:keepNext/>
      <w:keepLines/>
      <w:spacing w:before="200" w:after="0"/>
      <w:outlineLvl w:val="1"/>
    </w:pPr>
    <w:rPr>
      <w:rFonts w:asciiTheme="majorHAnsi" w:eastAsia="Times New Roman" w:hAnsiTheme="majorHAnsi" w:cs="Times New Roman"/>
      <w:b/>
      <w:bCs/>
      <w:color w:val="4F81BD" w:themeColor="accent1"/>
      <w:sz w:val="26"/>
      <w:szCs w:val="26"/>
    </w:rPr>
  </w:style>
  <w:style w:type="paragraph" w:styleId="Heading4">
    <w:name w:val="heading 4"/>
    <w:basedOn w:val="Normal"/>
    <w:next w:val="Normal"/>
    <w:link w:val="Heading4Char"/>
    <w:uiPriority w:val="9"/>
    <w:semiHidden/>
    <w:unhideWhenUsed/>
    <w:qFormat/>
    <w:rsid w:val="003E3E2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E3E2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4402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4022"/>
    <w:rPr>
      <w:rFonts w:asciiTheme="majorHAnsi" w:eastAsiaTheme="majorEastAsia" w:hAnsiTheme="majorHAnsi" w:cstheme="majorBidi"/>
      <w:color w:val="17365D" w:themeColor="text2" w:themeShade="BF"/>
      <w:spacing w:val="5"/>
      <w:kern w:val="28"/>
      <w:sz w:val="52"/>
      <w:szCs w:val="52"/>
      <w:lang w:val="fr-FR"/>
    </w:rPr>
  </w:style>
  <w:style w:type="character" w:customStyle="1" w:styleId="Heading1Char">
    <w:name w:val="Heading 1 Char"/>
    <w:basedOn w:val="DefaultParagraphFont"/>
    <w:link w:val="Heading1"/>
    <w:uiPriority w:val="9"/>
    <w:rsid w:val="00844022"/>
    <w:rPr>
      <w:rFonts w:asciiTheme="majorHAnsi" w:eastAsiaTheme="majorEastAsia" w:hAnsiTheme="majorHAnsi" w:cstheme="majorBidi"/>
      <w:b/>
      <w:bCs/>
      <w:color w:val="345A8A" w:themeColor="accent1" w:themeShade="B5"/>
      <w:sz w:val="32"/>
      <w:szCs w:val="32"/>
      <w:lang w:val="fr-FR"/>
    </w:rPr>
  </w:style>
  <w:style w:type="character" w:customStyle="1" w:styleId="Heading2Char">
    <w:name w:val="Heading 2 Char"/>
    <w:basedOn w:val="DefaultParagraphFont"/>
    <w:link w:val="Heading2"/>
    <w:uiPriority w:val="9"/>
    <w:rsid w:val="003E3E2F"/>
    <w:rPr>
      <w:rFonts w:asciiTheme="majorHAnsi" w:eastAsia="Times New Roman" w:hAnsiTheme="majorHAnsi" w:cs="Times New Roman"/>
      <w:b/>
      <w:bCs/>
      <w:color w:val="4F81BD" w:themeColor="accent1"/>
      <w:sz w:val="26"/>
      <w:szCs w:val="26"/>
      <w:lang w:val="fr-FR"/>
    </w:rPr>
  </w:style>
  <w:style w:type="paragraph" w:styleId="ListParagraph">
    <w:name w:val="List Paragraph"/>
    <w:basedOn w:val="Normal"/>
    <w:uiPriority w:val="34"/>
    <w:qFormat/>
    <w:rsid w:val="00844022"/>
    <w:pPr>
      <w:ind w:left="720"/>
      <w:contextualSpacing/>
    </w:pPr>
  </w:style>
  <w:style w:type="paragraph" w:customStyle="1" w:styleId="standard">
    <w:name w:val="standard"/>
    <w:basedOn w:val="Normal"/>
    <w:rsid w:val="00844022"/>
    <w:pPr>
      <w:spacing w:before="100" w:beforeAutospacing="1" w:after="100" w:afterAutospacing="1"/>
    </w:pPr>
    <w:rPr>
      <w:rFonts w:ascii="Times New Roman" w:eastAsiaTheme="minorHAnsi" w:hAnsi="Times New Roman" w:cs="Times New Roman"/>
      <w:color w:val="000000"/>
      <w:lang w:eastAsia="fr-FR"/>
    </w:rPr>
  </w:style>
  <w:style w:type="paragraph" w:styleId="CommentText">
    <w:name w:val="annotation text"/>
    <w:basedOn w:val="Normal"/>
    <w:link w:val="CommentTextChar"/>
    <w:uiPriority w:val="99"/>
    <w:unhideWhenUsed/>
    <w:rsid w:val="00844022"/>
    <w:rPr>
      <w:sz w:val="20"/>
      <w:szCs w:val="20"/>
    </w:rPr>
  </w:style>
  <w:style w:type="character" w:customStyle="1" w:styleId="CommentTextChar">
    <w:name w:val="Comment Text Char"/>
    <w:basedOn w:val="DefaultParagraphFont"/>
    <w:link w:val="CommentText"/>
    <w:uiPriority w:val="99"/>
    <w:rsid w:val="00844022"/>
    <w:rPr>
      <w:sz w:val="20"/>
      <w:szCs w:val="20"/>
      <w:lang w:val="fr-FR"/>
    </w:rPr>
  </w:style>
  <w:style w:type="paragraph" w:customStyle="1" w:styleId="bodytext">
    <w:name w:val="bodytext"/>
    <w:basedOn w:val="Normal"/>
    <w:rsid w:val="00844022"/>
    <w:pPr>
      <w:spacing w:before="100" w:beforeAutospacing="1" w:after="100" w:afterAutospacing="1"/>
    </w:pPr>
    <w:rPr>
      <w:rFonts w:ascii="Times" w:hAnsi="Times"/>
      <w:sz w:val="20"/>
      <w:szCs w:val="20"/>
      <w:lang w:eastAsia="fr-FR"/>
    </w:rPr>
  </w:style>
  <w:style w:type="paragraph" w:styleId="BalloonText">
    <w:name w:val="Balloon Text"/>
    <w:basedOn w:val="Normal"/>
    <w:link w:val="BalloonTextChar"/>
    <w:uiPriority w:val="99"/>
    <w:semiHidden/>
    <w:unhideWhenUsed/>
    <w:rsid w:val="0084402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4022"/>
    <w:rPr>
      <w:rFonts w:ascii="Lucida Grande" w:hAnsi="Lucida Grande" w:cs="Lucida Grande"/>
      <w:sz w:val="18"/>
      <w:szCs w:val="18"/>
      <w:lang w:val="fr-FR"/>
    </w:rPr>
  </w:style>
  <w:style w:type="paragraph" w:styleId="NormalWeb">
    <w:name w:val="Normal (Web)"/>
    <w:basedOn w:val="Normal"/>
    <w:uiPriority w:val="99"/>
    <w:unhideWhenUsed/>
    <w:rsid w:val="002C4F03"/>
    <w:pPr>
      <w:spacing w:before="100" w:beforeAutospacing="1" w:after="100" w:afterAutospacing="1"/>
    </w:pPr>
    <w:rPr>
      <w:rFonts w:ascii="Times" w:hAnsi="Times" w:cs="Times New Roman"/>
      <w:sz w:val="20"/>
      <w:szCs w:val="20"/>
      <w:lang w:eastAsia="fr-FR"/>
    </w:rPr>
  </w:style>
  <w:style w:type="character" w:customStyle="1" w:styleId="Heading4Char">
    <w:name w:val="Heading 4 Char"/>
    <w:basedOn w:val="DefaultParagraphFont"/>
    <w:link w:val="Heading4"/>
    <w:uiPriority w:val="9"/>
    <w:semiHidden/>
    <w:rsid w:val="003E3E2F"/>
    <w:rPr>
      <w:rFonts w:asciiTheme="majorHAnsi" w:eastAsiaTheme="majorEastAsia" w:hAnsiTheme="majorHAnsi" w:cstheme="majorBidi"/>
      <w:b/>
      <w:bCs/>
      <w:i/>
      <w:iCs/>
      <w:color w:val="4F81BD" w:themeColor="accent1"/>
      <w:lang w:val="fr-FR"/>
    </w:rPr>
  </w:style>
  <w:style w:type="character" w:customStyle="1" w:styleId="Heading5Char">
    <w:name w:val="Heading 5 Char"/>
    <w:basedOn w:val="DefaultParagraphFont"/>
    <w:link w:val="Heading5"/>
    <w:uiPriority w:val="9"/>
    <w:semiHidden/>
    <w:rsid w:val="003E3E2F"/>
    <w:rPr>
      <w:rFonts w:asciiTheme="majorHAnsi" w:eastAsiaTheme="majorEastAsia" w:hAnsiTheme="majorHAnsi" w:cstheme="majorBidi"/>
      <w:color w:val="243F60" w:themeColor="accent1" w:themeShade="7F"/>
      <w:lang w:val="fr-FR"/>
    </w:rPr>
  </w:style>
  <w:style w:type="character" w:styleId="Hyperlink">
    <w:name w:val="Hyperlink"/>
    <w:basedOn w:val="DefaultParagraphFont"/>
    <w:uiPriority w:val="99"/>
    <w:semiHidden/>
    <w:unhideWhenUsed/>
    <w:rsid w:val="003E3E2F"/>
    <w:rPr>
      <w:color w:val="0000FF"/>
      <w:u w:val="single"/>
    </w:rPr>
  </w:style>
  <w:style w:type="character" w:styleId="FollowedHyperlink">
    <w:name w:val="FollowedHyperlink"/>
    <w:basedOn w:val="DefaultParagraphFont"/>
    <w:uiPriority w:val="99"/>
    <w:semiHidden/>
    <w:unhideWhenUsed/>
    <w:rsid w:val="000D0B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64075">
      <w:bodyDiv w:val="1"/>
      <w:marLeft w:val="0"/>
      <w:marRight w:val="0"/>
      <w:marTop w:val="0"/>
      <w:marBottom w:val="0"/>
      <w:divBdr>
        <w:top w:val="none" w:sz="0" w:space="0" w:color="auto"/>
        <w:left w:val="none" w:sz="0" w:space="0" w:color="auto"/>
        <w:bottom w:val="none" w:sz="0" w:space="0" w:color="auto"/>
        <w:right w:val="none" w:sz="0" w:space="0" w:color="auto"/>
      </w:divBdr>
    </w:div>
    <w:div w:id="386496647">
      <w:bodyDiv w:val="1"/>
      <w:marLeft w:val="0"/>
      <w:marRight w:val="0"/>
      <w:marTop w:val="0"/>
      <w:marBottom w:val="0"/>
      <w:divBdr>
        <w:top w:val="none" w:sz="0" w:space="0" w:color="auto"/>
        <w:left w:val="none" w:sz="0" w:space="0" w:color="auto"/>
        <w:bottom w:val="none" w:sz="0" w:space="0" w:color="auto"/>
        <w:right w:val="none" w:sz="0" w:space="0" w:color="auto"/>
      </w:divBdr>
    </w:div>
    <w:div w:id="1068960668">
      <w:bodyDiv w:val="1"/>
      <w:marLeft w:val="0"/>
      <w:marRight w:val="0"/>
      <w:marTop w:val="0"/>
      <w:marBottom w:val="0"/>
      <w:divBdr>
        <w:top w:val="none" w:sz="0" w:space="0" w:color="auto"/>
        <w:left w:val="none" w:sz="0" w:space="0" w:color="auto"/>
        <w:bottom w:val="none" w:sz="0" w:space="0" w:color="auto"/>
        <w:right w:val="none" w:sz="0" w:space="0" w:color="auto"/>
      </w:divBdr>
    </w:div>
    <w:div w:id="1596787090">
      <w:bodyDiv w:val="1"/>
      <w:marLeft w:val="0"/>
      <w:marRight w:val="0"/>
      <w:marTop w:val="0"/>
      <w:marBottom w:val="0"/>
      <w:divBdr>
        <w:top w:val="none" w:sz="0" w:space="0" w:color="auto"/>
        <w:left w:val="none" w:sz="0" w:space="0" w:color="auto"/>
        <w:bottom w:val="none" w:sz="0" w:space="0" w:color="auto"/>
        <w:right w:val="none" w:sz="0" w:space="0" w:color="auto"/>
      </w:divBdr>
      <w:divsChild>
        <w:div w:id="1016467109">
          <w:marLeft w:val="0"/>
          <w:marRight w:val="0"/>
          <w:marTop w:val="0"/>
          <w:marBottom w:val="0"/>
          <w:divBdr>
            <w:top w:val="none" w:sz="0" w:space="0" w:color="auto"/>
            <w:left w:val="none" w:sz="0" w:space="0" w:color="auto"/>
            <w:bottom w:val="none" w:sz="0" w:space="0" w:color="auto"/>
            <w:right w:val="none" w:sz="0" w:space="0" w:color="auto"/>
          </w:divBdr>
        </w:div>
      </w:divsChild>
    </w:div>
    <w:div w:id="1983265127">
      <w:bodyDiv w:val="1"/>
      <w:marLeft w:val="0"/>
      <w:marRight w:val="0"/>
      <w:marTop w:val="0"/>
      <w:marBottom w:val="0"/>
      <w:divBdr>
        <w:top w:val="none" w:sz="0" w:space="0" w:color="auto"/>
        <w:left w:val="none" w:sz="0" w:space="0" w:color="auto"/>
        <w:bottom w:val="none" w:sz="0" w:space="0" w:color="auto"/>
        <w:right w:val="none" w:sz="0" w:space="0" w:color="auto"/>
      </w:divBdr>
      <w:divsChild>
        <w:div w:id="1220484387">
          <w:marLeft w:val="0"/>
          <w:marRight w:val="0"/>
          <w:marTop w:val="0"/>
          <w:marBottom w:val="0"/>
          <w:divBdr>
            <w:top w:val="none" w:sz="0" w:space="0" w:color="auto"/>
            <w:left w:val="none" w:sz="0" w:space="0" w:color="auto"/>
            <w:bottom w:val="none" w:sz="0" w:space="0" w:color="auto"/>
            <w:right w:val="none" w:sz="0" w:space="0" w:color="auto"/>
          </w:divBdr>
        </w:div>
        <w:div w:id="593592008">
          <w:marLeft w:val="0"/>
          <w:marRight w:val="0"/>
          <w:marTop w:val="0"/>
          <w:marBottom w:val="0"/>
          <w:divBdr>
            <w:top w:val="none" w:sz="0" w:space="0" w:color="auto"/>
            <w:left w:val="none" w:sz="0" w:space="0" w:color="auto"/>
            <w:bottom w:val="none" w:sz="0" w:space="0" w:color="auto"/>
            <w:right w:val="none" w:sz="0" w:space="0" w:color="auto"/>
          </w:divBdr>
          <w:divsChild>
            <w:div w:id="130488599">
              <w:marLeft w:val="0"/>
              <w:marRight w:val="0"/>
              <w:marTop w:val="0"/>
              <w:marBottom w:val="0"/>
              <w:divBdr>
                <w:top w:val="none" w:sz="0" w:space="0" w:color="auto"/>
                <w:left w:val="none" w:sz="0" w:space="0" w:color="auto"/>
                <w:bottom w:val="none" w:sz="0" w:space="0" w:color="auto"/>
                <w:right w:val="none" w:sz="0" w:space="0" w:color="auto"/>
              </w:divBdr>
              <w:divsChild>
                <w:div w:id="163980384">
                  <w:marLeft w:val="0"/>
                  <w:marRight w:val="0"/>
                  <w:marTop w:val="0"/>
                  <w:marBottom w:val="0"/>
                  <w:divBdr>
                    <w:top w:val="none" w:sz="0" w:space="0" w:color="auto"/>
                    <w:left w:val="none" w:sz="0" w:space="0" w:color="auto"/>
                    <w:bottom w:val="none" w:sz="0" w:space="0" w:color="auto"/>
                    <w:right w:val="none" w:sz="0" w:space="0" w:color="auto"/>
                  </w:divBdr>
                  <w:divsChild>
                    <w:div w:id="69638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hyperlink" Target="mailto:communication@bordeaux.inra.fr"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732</Words>
  <Characters>4179</Characters>
  <Application>Microsoft Macintosh Word</Application>
  <DocSecurity>4</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Inra Bordeaux Aquitaine</Company>
  <LinksUpToDate>false</LinksUpToDate>
  <CharactersWithSpaces>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Yaël Kouzmine</dc:creator>
  <cp:lastModifiedBy>Fiona Bottigliero</cp:lastModifiedBy>
  <cp:revision>2</cp:revision>
  <dcterms:created xsi:type="dcterms:W3CDTF">2015-07-22T11:30:00Z</dcterms:created>
  <dcterms:modified xsi:type="dcterms:W3CDTF">2015-07-22T11:30:00Z</dcterms:modified>
</cp:coreProperties>
</file>