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7B" w:rsidRDefault="0013257B" w:rsidP="00B917D6">
      <w:pPr>
        <w:jc w:val="center"/>
        <w:rPr>
          <w:b/>
        </w:rPr>
      </w:pPr>
    </w:p>
    <w:p w:rsidR="0013257B" w:rsidRDefault="00530756" w:rsidP="00530756">
      <w:pPr>
        <w:ind w:hanging="360"/>
        <w:rPr>
          <w:b/>
        </w:rPr>
      </w:pPr>
      <w:r>
        <w:rPr>
          <w:b/>
          <w:noProof/>
        </w:rPr>
        <w:drawing>
          <wp:inline distT="0" distB="0" distL="0" distR="0">
            <wp:extent cx="3401568" cy="966216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O_logo_Black_2lines_e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568" cy="96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3331" w:rsidRPr="00C15E1A" w:rsidRDefault="00530756" w:rsidP="0013257B">
      <w:pPr>
        <w:jc w:val="center"/>
        <w:rPr>
          <w:b/>
          <w:sz w:val="36"/>
          <w:lang w:val="es-ES_tradnl"/>
        </w:rPr>
      </w:pPr>
      <w:r w:rsidRPr="00C15E1A">
        <w:rPr>
          <w:b/>
          <w:sz w:val="36"/>
          <w:lang w:val="es-ES_tradnl"/>
        </w:rPr>
        <w:t>Objetivos de Desarrollo Sostenible</w:t>
      </w:r>
      <w:r w:rsidR="00C13331" w:rsidRPr="00C15E1A">
        <w:rPr>
          <w:b/>
          <w:sz w:val="36"/>
          <w:lang w:val="es-ES_tradnl"/>
        </w:rPr>
        <w:t>:</w:t>
      </w:r>
    </w:p>
    <w:p w:rsidR="0013257B" w:rsidRPr="00530756" w:rsidRDefault="0013257B" w:rsidP="00C13331">
      <w:pPr>
        <w:jc w:val="center"/>
        <w:rPr>
          <w:b/>
          <w:sz w:val="28"/>
          <w:lang w:val="es-ES_tradnl"/>
        </w:rPr>
      </w:pPr>
      <w:r w:rsidRPr="00530756">
        <w:rPr>
          <w:b/>
          <w:sz w:val="28"/>
          <w:lang w:val="es-ES_tradnl"/>
        </w:rPr>
        <w:t>Indica</w:t>
      </w:r>
      <w:r w:rsidR="00530756" w:rsidRPr="00530756">
        <w:rPr>
          <w:b/>
          <w:sz w:val="28"/>
          <w:lang w:val="es-ES_tradnl"/>
        </w:rPr>
        <w:t>d</w:t>
      </w:r>
      <w:r w:rsidRPr="00530756">
        <w:rPr>
          <w:b/>
          <w:sz w:val="28"/>
          <w:lang w:val="es-ES_tradnl"/>
        </w:rPr>
        <w:t>or 2.5.1</w:t>
      </w:r>
      <w:r w:rsidR="00C13331" w:rsidRPr="00530756">
        <w:rPr>
          <w:b/>
          <w:sz w:val="28"/>
          <w:lang w:val="es-ES_tradnl"/>
        </w:rPr>
        <w:t xml:space="preserve"> </w:t>
      </w:r>
      <w:r w:rsidRPr="00530756">
        <w:rPr>
          <w:b/>
          <w:sz w:val="28"/>
          <w:lang w:val="es-ES_tradnl"/>
        </w:rPr>
        <w:t>Num</w:t>
      </w:r>
      <w:r w:rsidR="00530756" w:rsidRPr="00530756">
        <w:rPr>
          <w:b/>
          <w:sz w:val="28"/>
          <w:lang w:val="es-ES_tradnl"/>
        </w:rPr>
        <w:t xml:space="preserve">ero de recursos genéticos vegetales y animales </w:t>
      </w:r>
      <w:r w:rsidRPr="00530756">
        <w:rPr>
          <w:b/>
          <w:sz w:val="28"/>
          <w:lang w:val="es-ES_tradnl"/>
        </w:rPr>
        <w:t xml:space="preserve"> </w:t>
      </w:r>
      <w:r w:rsidR="00530756" w:rsidRPr="00530756">
        <w:rPr>
          <w:b/>
          <w:sz w:val="28"/>
          <w:lang w:val="es-ES_tradnl"/>
        </w:rPr>
        <w:t xml:space="preserve">para la </w:t>
      </w:r>
      <w:r w:rsidR="00595D62" w:rsidRPr="00530756">
        <w:rPr>
          <w:b/>
          <w:sz w:val="28"/>
          <w:lang w:val="es-ES_tradnl"/>
        </w:rPr>
        <w:t>alimentación</w:t>
      </w:r>
      <w:r w:rsidR="00530756" w:rsidRPr="00530756">
        <w:rPr>
          <w:b/>
          <w:sz w:val="28"/>
          <w:lang w:val="es-ES_tradnl"/>
        </w:rPr>
        <w:t xml:space="preserve"> y la agricultura</w:t>
      </w:r>
      <w:r w:rsidR="00530756">
        <w:rPr>
          <w:b/>
          <w:sz w:val="28"/>
          <w:lang w:val="es-ES_tradnl"/>
        </w:rPr>
        <w:t xml:space="preserve"> preservadas en </w:t>
      </w:r>
      <w:r w:rsidRPr="00530756">
        <w:rPr>
          <w:b/>
          <w:sz w:val="28"/>
          <w:lang w:val="es-ES_tradnl"/>
        </w:rPr>
        <w:t xml:space="preserve"> </w:t>
      </w:r>
      <w:r w:rsidR="00D31706" w:rsidRPr="00D31706">
        <w:rPr>
          <w:b/>
          <w:sz w:val="28"/>
          <w:lang w:val="es-ES_tradnl"/>
        </w:rPr>
        <w:t>instalaciones de conservación a medio o largo plazo</w:t>
      </w:r>
      <w:r w:rsidRPr="00530756">
        <w:rPr>
          <w:b/>
          <w:sz w:val="28"/>
          <w:lang w:val="es-ES_tradnl"/>
        </w:rPr>
        <w:t xml:space="preserve"> </w:t>
      </w:r>
    </w:p>
    <w:p w:rsidR="00C13331" w:rsidRPr="00530756" w:rsidRDefault="00C13331" w:rsidP="00C13331">
      <w:pPr>
        <w:jc w:val="center"/>
        <w:rPr>
          <w:b/>
          <w:sz w:val="28"/>
          <w:lang w:val="es-ES_tradnl"/>
        </w:rPr>
      </w:pPr>
    </w:p>
    <w:p w:rsidR="0013257B" w:rsidRPr="00D31706" w:rsidRDefault="00C13331" w:rsidP="00C13331">
      <w:pPr>
        <w:jc w:val="center"/>
        <w:rPr>
          <w:b/>
          <w:lang w:val="es-ES_tradnl"/>
        </w:rPr>
      </w:pPr>
      <w:r w:rsidRPr="00D31706">
        <w:rPr>
          <w:b/>
          <w:sz w:val="28"/>
          <w:lang w:val="es-ES_tradnl"/>
        </w:rPr>
        <w:t>List</w:t>
      </w:r>
      <w:r w:rsidR="00D31706" w:rsidRPr="00D31706">
        <w:rPr>
          <w:b/>
          <w:sz w:val="28"/>
          <w:lang w:val="es-ES_tradnl"/>
        </w:rPr>
        <w:t xml:space="preserve">a de </w:t>
      </w:r>
      <w:r w:rsidRPr="00D31706">
        <w:rPr>
          <w:b/>
          <w:sz w:val="28"/>
          <w:lang w:val="es-ES_tradnl"/>
        </w:rPr>
        <w:t>descriptor</w:t>
      </w:r>
      <w:r w:rsidR="00D31706" w:rsidRPr="00D31706">
        <w:rPr>
          <w:b/>
          <w:sz w:val="28"/>
          <w:lang w:val="es-ES_tradnl"/>
        </w:rPr>
        <w:t>e</w:t>
      </w:r>
      <w:r w:rsidRPr="00D31706">
        <w:rPr>
          <w:b/>
          <w:sz w:val="28"/>
          <w:lang w:val="es-ES_tradnl"/>
        </w:rPr>
        <w:t xml:space="preserve">s </w:t>
      </w:r>
      <w:r w:rsidR="00D31706" w:rsidRPr="00D31706">
        <w:rPr>
          <w:b/>
          <w:sz w:val="28"/>
          <w:lang w:val="es-ES_tradnl"/>
        </w:rPr>
        <w:t xml:space="preserve">para el informe sobre el componente </w:t>
      </w:r>
      <w:r w:rsidR="00D31706">
        <w:rPr>
          <w:b/>
          <w:sz w:val="28"/>
          <w:lang w:val="es-ES_tradnl"/>
        </w:rPr>
        <w:t>vegetal</w:t>
      </w:r>
      <w:r w:rsidR="0025281E">
        <w:rPr>
          <w:b/>
          <w:sz w:val="28"/>
          <w:lang w:val="es-ES_tradnl"/>
        </w:rPr>
        <w:t xml:space="preserve"> del indicador 2.5.1 de ODS</w:t>
      </w:r>
    </w:p>
    <w:p w:rsidR="0013257B" w:rsidRPr="00D31706" w:rsidRDefault="0013257B" w:rsidP="00B917D6">
      <w:pPr>
        <w:jc w:val="center"/>
        <w:rPr>
          <w:b/>
          <w:lang w:val="es-ES_tradnl"/>
        </w:rPr>
      </w:pPr>
    </w:p>
    <w:p w:rsidR="003C43D8" w:rsidRPr="00D31706" w:rsidRDefault="00D31706" w:rsidP="006075FD">
      <w:pPr>
        <w:spacing w:before="120"/>
        <w:rPr>
          <w:lang w:val="es-ES_tradnl"/>
        </w:rPr>
      </w:pPr>
      <w:r w:rsidRPr="00D31706">
        <w:rPr>
          <w:lang w:val="es-ES_tradnl"/>
        </w:rPr>
        <w:t xml:space="preserve">Los </w:t>
      </w:r>
      <w:r w:rsidR="003C43D8" w:rsidRPr="00D31706">
        <w:rPr>
          <w:lang w:val="es-ES_tradnl"/>
        </w:rPr>
        <w:t>descriptor</w:t>
      </w:r>
      <w:r w:rsidRPr="00D31706">
        <w:rPr>
          <w:lang w:val="es-ES_tradnl"/>
        </w:rPr>
        <w:t>e</w:t>
      </w:r>
      <w:r w:rsidR="003C43D8" w:rsidRPr="00D31706">
        <w:rPr>
          <w:lang w:val="es-ES_tradnl"/>
        </w:rPr>
        <w:t xml:space="preserve">s </w:t>
      </w:r>
      <w:r w:rsidRPr="00D31706">
        <w:rPr>
          <w:lang w:val="es-ES_tradnl"/>
        </w:rPr>
        <w:t xml:space="preserve">obligatorios </w:t>
      </w:r>
      <w:r w:rsidR="00596C0A">
        <w:rPr>
          <w:lang w:val="es-ES_tradnl"/>
        </w:rPr>
        <w:t>están</w:t>
      </w:r>
      <w:r w:rsidRPr="00D31706">
        <w:rPr>
          <w:lang w:val="es-ES_tradnl"/>
        </w:rPr>
        <w:t xml:space="preserve"> subrayados</w:t>
      </w:r>
      <w:r w:rsidR="003C43D8" w:rsidRPr="00D31706">
        <w:rPr>
          <w:lang w:val="es-ES_tradnl"/>
        </w:rPr>
        <w:t xml:space="preserve">. </w:t>
      </w:r>
      <w:r w:rsidR="00CC3E27">
        <w:rPr>
          <w:lang w:val="es-ES_tradnl"/>
        </w:rPr>
        <w:t>El</w:t>
      </w:r>
      <w:r w:rsidRPr="00D31706">
        <w:rPr>
          <w:lang w:val="es-ES_tradnl"/>
        </w:rPr>
        <w:t xml:space="preserve"> informe para </w:t>
      </w:r>
      <w:r w:rsidR="00CC3E27">
        <w:rPr>
          <w:lang w:val="es-ES_tradnl"/>
        </w:rPr>
        <w:t>el</w:t>
      </w:r>
      <w:r w:rsidRPr="00D31706">
        <w:rPr>
          <w:lang w:val="es-ES_tradnl"/>
        </w:rPr>
        <w:t xml:space="preserve"> indicador</w:t>
      </w:r>
      <w:r w:rsidR="00CC3E27">
        <w:rPr>
          <w:lang w:val="es-ES_tradnl"/>
        </w:rPr>
        <w:t xml:space="preserve"> 2.5.1</w:t>
      </w:r>
      <w:r w:rsidRPr="00D31706">
        <w:rPr>
          <w:lang w:val="es-ES_tradnl"/>
        </w:rPr>
        <w:t xml:space="preserve"> de los Objetivos de Desarrollo Sostenible</w:t>
      </w:r>
      <w:r w:rsidR="000643E2" w:rsidRPr="00D31706">
        <w:rPr>
          <w:lang w:val="es-ES_tradnl"/>
        </w:rPr>
        <w:t xml:space="preserve"> (</w:t>
      </w:r>
      <w:r>
        <w:rPr>
          <w:lang w:val="es-ES_tradnl"/>
        </w:rPr>
        <w:t>ODS</w:t>
      </w:r>
      <w:r w:rsidR="000643E2" w:rsidRPr="00D31706">
        <w:rPr>
          <w:lang w:val="es-ES_tradnl"/>
        </w:rPr>
        <w:t xml:space="preserve">) </w:t>
      </w:r>
      <w:r w:rsidR="00CC3E27">
        <w:rPr>
          <w:lang w:val="es-ES_tradnl"/>
        </w:rPr>
        <w:t>es anual</w:t>
      </w:r>
      <w:r w:rsidR="003C43D8" w:rsidRPr="00D31706">
        <w:rPr>
          <w:lang w:val="es-ES_tradnl"/>
        </w:rPr>
        <w:t xml:space="preserve">. </w:t>
      </w:r>
      <w:r w:rsidR="00C15E1A" w:rsidRPr="00C15E1A">
        <w:rPr>
          <w:lang w:val="es-ES_tradnl"/>
        </w:rPr>
        <w:t xml:space="preserve">Al final de este documento se incluye una tabla Excel </w:t>
      </w:r>
      <w:r w:rsidR="00C15E1A">
        <w:rPr>
          <w:lang w:val="es-ES_tradnl"/>
        </w:rPr>
        <w:t>par</w:t>
      </w:r>
      <w:r w:rsidR="00C15E1A" w:rsidRPr="00C15E1A">
        <w:rPr>
          <w:lang w:val="es-ES_tradnl"/>
        </w:rPr>
        <w:t xml:space="preserve">a ser completada y enviada a </w:t>
      </w:r>
      <w:hyperlink r:id="rId8" w:history="1">
        <w:r w:rsidR="00C15E1A" w:rsidRPr="002D3230">
          <w:rPr>
            <w:rStyle w:val="Hyperlink"/>
            <w:lang w:val="es-ES_tradnl"/>
          </w:rPr>
          <w:t>WIEWS@fao.org</w:t>
        </w:r>
      </w:hyperlink>
      <w:r w:rsidR="00C15E1A" w:rsidRPr="00C15E1A">
        <w:rPr>
          <w:lang w:val="es-ES_tradnl"/>
        </w:rPr>
        <w:t>.</w:t>
      </w:r>
      <w:r w:rsidR="00C15E1A">
        <w:rPr>
          <w:lang w:val="es-ES_tradnl"/>
        </w:rPr>
        <w:t xml:space="preserve"> </w:t>
      </w:r>
      <w:r w:rsidRPr="00D31706">
        <w:rPr>
          <w:lang w:val="es-ES_tradnl"/>
        </w:rPr>
        <w:t xml:space="preserve">Para mayor </w:t>
      </w:r>
      <w:r w:rsidR="00595D62" w:rsidRPr="00D31706">
        <w:rPr>
          <w:lang w:val="es-ES_tradnl"/>
        </w:rPr>
        <w:t>información</w:t>
      </w:r>
      <w:r w:rsidRPr="00D31706">
        <w:rPr>
          <w:lang w:val="es-ES_tradnl"/>
        </w:rPr>
        <w:t xml:space="preserve"> sobre el indicador y el tipo de colecciones </w:t>
      </w:r>
      <w:r w:rsidRPr="00C15E1A">
        <w:rPr>
          <w:i/>
          <w:lang w:val="es-ES_tradnl"/>
        </w:rPr>
        <w:t>ex situ</w:t>
      </w:r>
      <w:r w:rsidRPr="00D31706">
        <w:rPr>
          <w:lang w:val="es-ES_tradnl"/>
        </w:rPr>
        <w:t xml:space="preserve"> de recursos fitogenéticos </w:t>
      </w:r>
      <w:r w:rsidR="00596C0A">
        <w:rPr>
          <w:lang w:val="es-ES_tradnl"/>
        </w:rPr>
        <w:t xml:space="preserve">a </w:t>
      </w:r>
      <w:r w:rsidR="00C15E1A">
        <w:rPr>
          <w:lang w:val="es-ES_tradnl"/>
        </w:rPr>
        <w:t>se</w:t>
      </w:r>
      <w:r w:rsidR="00596C0A">
        <w:rPr>
          <w:lang w:val="es-ES_tradnl"/>
        </w:rPr>
        <w:t>r</w:t>
      </w:r>
      <w:r w:rsidRPr="00D31706">
        <w:rPr>
          <w:lang w:val="es-ES_tradnl"/>
        </w:rPr>
        <w:t xml:space="preserve"> </w:t>
      </w:r>
      <w:r>
        <w:rPr>
          <w:lang w:val="es-ES_tradnl"/>
        </w:rPr>
        <w:t>inclui</w:t>
      </w:r>
      <w:r w:rsidR="00596C0A">
        <w:rPr>
          <w:lang w:val="es-ES_tradnl"/>
        </w:rPr>
        <w:t>das</w:t>
      </w:r>
      <w:r>
        <w:rPr>
          <w:lang w:val="es-ES_tradnl"/>
        </w:rPr>
        <w:t xml:space="preserve"> en el informe anual</w:t>
      </w:r>
      <w:r w:rsidR="00596C0A">
        <w:rPr>
          <w:lang w:val="es-ES_tradnl"/>
        </w:rPr>
        <w:t>,</w:t>
      </w:r>
      <w:r>
        <w:rPr>
          <w:lang w:val="es-ES_tradnl"/>
        </w:rPr>
        <w:t xml:space="preserve"> por favor consulte </w:t>
      </w:r>
      <w:r w:rsidRPr="00D31706">
        <w:rPr>
          <w:lang w:val="es-ES_tradnl"/>
        </w:rPr>
        <w:t xml:space="preserve">la </w:t>
      </w:r>
      <w:hyperlink r:id="rId9" w:history="1">
        <w:r w:rsidRPr="000768BB">
          <w:rPr>
            <w:rStyle w:val="Hyperlink"/>
            <w:lang w:val="es-ES_tradnl"/>
          </w:rPr>
          <w:t>hoja de metadatos</w:t>
        </w:r>
      </w:hyperlink>
      <w:bookmarkStart w:id="0" w:name="_GoBack"/>
      <w:bookmarkEnd w:id="0"/>
      <w:r w:rsidRPr="00D31706">
        <w:rPr>
          <w:lang w:val="es-ES_tradnl"/>
        </w:rPr>
        <w:t xml:space="preserve"> </w:t>
      </w:r>
      <w:r w:rsidR="000768BB" w:rsidRPr="000768BB">
        <w:rPr>
          <w:lang w:val="es-ES_tradnl"/>
        </w:rPr>
        <w:t xml:space="preserve">del </w:t>
      </w:r>
      <w:r w:rsidR="000643E2" w:rsidRPr="00D31706">
        <w:rPr>
          <w:lang w:val="es-ES_tradnl"/>
        </w:rPr>
        <w:t>indica</w:t>
      </w:r>
      <w:r w:rsidR="000768BB">
        <w:rPr>
          <w:lang w:val="es-ES_tradnl"/>
        </w:rPr>
        <w:t>d</w:t>
      </w:r>
      <w:r w:rsidR="000643E2" w:rsidRPr="00D31706">
        <w:rPr>
          <w:lang w:val="es-ES_tradnl"/>
        </w:rPr>
        <w:t xml:space="preserve">or </w:t>
      </w:r>
      <w:r w:rsidR="000768BB" w:rsidRPr="00D31706">
        <w:rPr>
          <w:lang w:val="es-ES_tradnl"/>
        </w:rPr>
        <w:t xml:space="preserve">2.5.1 </w:t>
      </w:r>
      <w:r w:rsidR="000768BB">
        <w:rPr>
          <w:lang w:val="es-ES_tradnl"/>
        </w:rPr>
        <w:t xml:space="preserve">de ODS </w:t>
      </w:r>
      <w:r w:rsidR="003C43D8" w:rsidRPr="00D31706">
        <w:rPr>
          <w:lang w:val="es-ES_tradnl"/>
        </w:rPr>
        <w:t>o contact</w:t>
      </w:r>
      <w:r w:rsidR="000768BB">
        <w:rPr>
          <w:lang w:val="es-ES_tradnl"/>
        </w:rPr>
        <w:t>e</w:t>
      </w:r>
      <w:r w:rsidR="003C43D8" w:rsidRPr="00D31706">
        <w:rPr>
          <w:lang w:val="es-ES_tradnl"/>
        </w:rPr>
        <w:t xml:space="preserve"> </w:t>
      </w:r>
      <w:r w:rsidR="000768BB">
        <w:rPr>
          <w:lang w:val="es-ES_tradnl"/>
        </w:rPr>
        <w:t xml:space="preserve">a </w:t>
      </w:r>
      <w:hyperlink r:id="rId10" w:history="1">
        <w:r w:rsidR="003C43D8" w:rsidRPr="00D31706">
          <w:rPr>
            <w:rStyle w:val="Hyperlink"/>
            <w:lang w:val="es-ES_tradnl"/>
          </w:rPr>
          <w:t>WIEWS@fao.org</w:t>
        </w:r>
      </w:hyperlink>
      <w:r w:rsidR="003C43D8" w:rsidRPr="00D31706">
        <w:rPr>
          <w:lang w:val="es-ES_tradnl"/>
        </w:rPr>
        <w:t xml:space="preserve">. </w:t>
      </w:r>
    </w:p>
    <w:p w:rsidR="003B527F" w:rsidRPr="00D31706" w:rsidRDefault="003B527F" w:rsidP="000C0B96">
      <w:pPr>
        <w:rPr>
          <w:b/>
          <w:lang w:val="es-ES_tradnl"/>
        </w:rPr>
      </w:pPr>
    </w:p>
    <w:p w:rsidR="003C43D8" w:rsidRPr="00C15E1A" w:rsidRDefault="003C43D8" w:rsidP="000C0B96">
      <w:pPr>
        <w:rPr>
          <w:b/>
          <w:lang w:val="es-ES_tradnl"/>
        </w:rPr>
      </w:pPr>
      <w:r w:rsidRPr="001B7A13">
        <w:rPr>
          <w:b/>
          <w:lang w:val="es-ES_tradnl"/>
        </w:rPr>
        <w:t>Descriptor</w:t>
      </w:r>
      <w:r w:rsidR="000768BB" w:rsidRPr="001B7A13">
        <w:rPr>
          <w:b/>
          <w:lang w:val="es-ES_tradnl"/>
        </w:rPr>
        <w:t>e</w:t>
      </w:r>
      <w:r w:rsidRPr="001B7A13">
        <w:rPr>
          <w:b/>
          <w:lang w:val="es-ES_tradnl"/>
        </w:rPr>
        <w:t>s</w:t>
      </w:r>
      <w:r w:rsidR="00B921C1" w:rsidRPr="00C15E1A">
        <w:rPr>
          <w:b/>
          <w:lang w:val="es-ES_tradnl"/>
        </w:rPr>
        <w:t>:</w:t>
      </w:r>
    </w:p>
    <w:p w:rsidR="000C0B96" w:rsidRPr="00944F25" w:rsidRDefault="000C0B96" w:rsidP="003C43D8">
      <w:pPr>
        <w:spacing w:before="120"/>
        <w:rPr>
          <w:b/>
          <w:bCs/>
          <w:color w:val="000000" w:themeColor="text1"/>
          <w:lang w:val="es-ES_tradnl"/>
        </w:rPr>
      </w:pPr>
      <w:r w:rsidRPr="00944F25">
        <w:rPr>
          <w:color w:val="000000" w:themeColor="text1"/>
          <w:lang w:val="es-ES_tradnl"/>
        </w:rPr>
        <w:t xml:space="preserve">• </w:t>
      </w:r>
      <w:r w:rsidR="00944F25" w:rsidRPr="00944F25">
        <w:rPr>
          <w:b/>
          <w:bCs/>
          <w:color w:val="000000" w:themeColor="text1"/>
          <w:u w:val="single"/>
          <w:lang w:val="es-ES_tradnl"/>
        </w:rPr>
        <w:t>Código de la institución donde se conserva</w:t>
      </w:r>
      <w:r w:rsidRPr="00944F25">
        <w:rPr>
          <w:b/>
          <w:bCs/>
          <w:color w:val="000000" w:themeColor="text1"/>
          <w:lang w:val="es-ES_tradnl"/>
        </w:rPr>
        <w:t xml:space="preserve"> </w:t>
      </w:r>
      <w:r w:rsidR="009C62BF" w:rsidRPr="00944F25">
        <w:rPr>
          <w:color w:val="000000" w:themeColor="text1"/>
          <w:lang w:val="es-ES_tradnl"/>
        </w:rPr>
        <w:t>(</w:t>
      </w:r>
      <w:r w:rsidR="00944F25" w:rsidRPr="00944F25">
        <w:rPr>
          <w:color w:val="000000" w:themeColor="text1"/>
          <w:lang w:val="es-ES_tradnl"/>
        </w:rPr>
        <w:t>obligatorio</w:t>
      </w:r>
      <w:r w:rsidR="009C62BF" w:rsidRPr="00944F25">
        <w:rPr>
          <w:color w:val="000000" w:themeColor="text1"/>
          <w:lang w:val="es-ES_tradnl"/>
        </w:rPr>
        <w:t xml:space="preserve">) </w:t>
      </w:r>
      <w:r w:rsidR="00441160">
        <w:rPr>
          <w:color w:val="000000" w:themeColor="text1"/>
          <w:lang w:val="es-ES_tradnl"/>
        </w:rPr>
        <w:t>-</w:t>
      </w:r>
      <w:r w:rsidRPr="00944F25">
        <w:rPr>
          <w:bCs/>
          <w:color w:val="000000" w:themeColor="text1"/>
          <w:lang w:val="es-ES_tradnl"/>
        </w:rPr>
        <w:t xml:space="preserve"> </w:t>
      </w:r>
      <w:r w:rsidR="00944F25" w:rsidRPr="00944F25">
        <w:rPr>
          <w:bCs/>
          <w:color w:val="000000" w:themeColor="text1"/>
          <w:lang w:val="es-ES_tradnl"/>
        </w:rPr>
        <w:t xml:space="preserve">Código de </w:t>
      </w:r>
      <w:r w:rsidR="000A06BD">
        <w:rPr>
          <w:bCs/>
          <w:color w:val="000000" w:themeColor="text1"/>
          <w:lang w:val="es-ES_tradnl"/>
        </w:rPr>
        <w:t xml:space="preserve">FAO </w:t>
      </w:r>
      <w:r w:rsidRPr="00944F25">
        <w:rPr>
          <w:color w:val="000000" w:themeColor="text1"/>
          <w:lang w:val="es-ES_tradnl"/>
        </w:rPr>
        <w:t>WIEWS o n</w:t>
      </w:r>
      <w:r w:rsidR="00944F25" w:rsidRPr="00944F25">
        <w:rPr>
          <w:color w:val="000000" w:themeColor="text1"/>
          <w:lang w:val="es-ES_tradnl"/>
        </w:rPr>
        <w:t>ombre</w:t>
      </w:r>
      <w:r w:rsidRPr="00944F25">
        <w:rPr>
          <w:color w:val="000000" w:themeColor="text1"/>
          <w:lang w:val="es-ES_tradnl"/>
        </w:rPr>
        <w:t xml:space="preserve"> </w:t>
      </w:r>
      <w:r w:rsidR="00944F25">
        <w:rPr>
          <w:color w:val="000000" w:themeColor="text1"/>
          <w:lang w:val="es-ES_tradnl"/>
        </w:rPr>
        <w:t>del banco de germoplasma donde se conserva la accesión</w:t>
      </w:r>
      <w:r w:rsidRPr="00944F25">
        <w:rPr>
          <w:color w:val="000000" w:themeColor="text1"/>
          <w:lang w:val="es-ES_tradnl"/>
        </w:rPr>
        <w:t>.</w:t>
      </w:r>
    </w:p>
    <w:p w:rsidR="000C0B96" w:rsidRPr="00944F25" w:rsidRDefault="000C0B96" w:rsidP="003C43D8">
      <w:pPr>
        <w:spacing w:before="120" w:after="60"/>
        <w:rPr>
          <w:color w:val="000000" w:themeColor="text1"/>
          <w:lang w:val="es-ES_tradnl"/>
        </w:rPr>
      </w:pPr>
      <w:r w:rsidRPr="00944F25">
        <w:rPr>
          <w:color w:val="000000" w:themeColor="text1"/>
          <w:lang w:val="es-ES_tradnl"/>
        </w:rPr>
        <w:t xml:space="preserve">• </w:t>
      </w:r>
      <w:r w:rsidR="00944F25" w:rsidRPr="00944F25">
        <w:rPr>
          <w:b/>
          <w:bCs/>
          <w:color w:val="000000" w:themeColor="text1"/>
          <w:u w:val="single"/>
          <w:lang w:val="es-ES_tradnl"/>
        </w:rPr>
        <w:t>Número de la accesión</w:t>
      </w:r>
      <w:r w:rsidR="00944F25" w:rsidRPr="00944F25">
        <w:rPr>
          <w:b/>
          <w:bCs/>
          <w:color w:val="000000" w:themeColor="text1"/>
          <w:lang w:val="es-ES_tradnl"/>
        </w:rPr>
        <w:t xml:space="preserve"> </w:t>
      </w:r>
      <w:r w:rsidR="009C62BF" w:rsidRPr="00944F25">
        <w:rPr>
          <w:color w:val="000000" w:themeColor="text1"/>
          <w:lang w:val="es-ES_tradnl"/>
        </w:rPr>
        <w:t>(</w:t>
      </w:r>
      <w:r w:rsidR="00944F25" w:rsidRPr="00944F25">
        <w:rPr>
          <w:color w:val="000000" w:themeColor="text1"/>
          <w:lang w:val="es-ES_tradnl"/>
        </w:rPr>
        <w:t>obligatorio</w:t>
      </w:r>
      <w:r w:rsidR="009C62BF" w:rsidRPr="00944F25">
        <w:rPr>
          <w:color w:val="000000" w:themeColor="text1"/>
          <w:lang w:val="es-ES_tradnl"/>
        </w:rPr>
        <w:t xml:space="preserve">) </w:t>
      </w:r>
      <w:r w:rsidR="00441160">
        <w:rPr>
          <w:color w:val="000000" w:themeColor="text1"/>
          <w:lang w:val="es-ES_tradnl"/>
        </w:rPr>
        <w:t>-</w:t>
      </w:r>
      <w:r w:rsidRPr="00944F25">
        <w:rPr>
          <w:color w:val="000000" w:themeColor="text1"/>
          <w:lang w:val="es-ES_tradnl"/>
        </w:rPr>
        <w:t xml:space="preserve"> </w:t>
      </w:r>
      <w:r w:rsidR="00944F25" w:rsidRPr="00944F25">
        <w:rPr>
          <w:color w:val="000000" w:themeColor="text1"/>
          <w:lang w:val="es-ES_tradnl"/>
        </w:rPr>
        <w:t xml:space="preserve">Identificativo univoco de la </w:t>
      </w:r>
      <w:r w:rsidR="001B7A13" w:rsidRPr="00944F25">
        <w:rPr>
          <w:color w:val="000000" w:themeColor="text1"/>
          <w:lang w:val="es-ES_tradnl"/>
        </w:rPr>
        <w:t>accesión</w:t>
      </w:r>
      <w:r w:rsidR="00944F25" w:rsidRPr="00944F25">
        <w:rPr>
          <w:color w:val="000000" w:themeColor="text1"/>
          <w:lang w:val="es-ES_tradnl"/>
        </w:rPr>
        <w:t xml:space="preserve"> dentro del banco de germoplasma</w:t>
      </w:r>
      <w:r w:rsidRPr="00944F25">
        <w:rPr>
          <w:color w:val="000000" w:themeColor="text1"/>
          <w:lang w:val="es-ES_tradnl"/>
        </w:rPr>
        <w:t xml:space="preserve">, </w:t>
      </w:r>
      <w:r w:rsidR="00944F25">
        <w:rPr>
          <w:color w:val="000000" w:themeColor="text1"/>
          <w:lang w:val="es-ES_tradnl"/>
        </w:rPr>
        <w:t xml:space="preserve">que es asignado cuando la muestra </w:t>
      </w:r>
      <w:r w:rsidR="00B57B01">
        <w:rPr>
          <w:color w:val="000000" w:themeColor="text1"/>
          <w:lang w:val="es-ES_tradnl"/>
        </w:rPr>
        <w:t xml:space="preserve">entra </w:t>
      </w:r>
      <w:r w:rsidR="00944F25">
        <w:rPr>
          <w:color w:val="000000" w:themeColor="text1"/>
          <w:lang w:val="es-ES_tradnl"/>
        </w:rPr>
        <w:t xml:space="preserve">en la colección del banco </w:t>
      </w:r>
      <w:r w:rsidRPr="00944F25">
        <w:rPr>
          <w:color w:val="000000" w:themeColor="text1"/>
          <w:lang w:val="es-ES_tradnl"/>
        </w:rPr>
        <w:t>(e.g. ‘PI 113869’)</w:t>
      </w:r>
      <w:r w:rsidR="00585FA0" w:rsidRPr="00944F25">
        <w:rPr>
          <w:color w:val="000000" w:themeColor="text1"/>
          <w:lang w:val="es-ES_tradnl"/>
        </w:rPr>
        <w:t>.</w:t>
      </w:r>
    </w:p>
    <w:p w:rsidR="000C0B96" w:rsidRPr="00944F25" w:rsidRDefault="000C0B96" w:rsidP="003C43D8">
      <w:pPr>
        <w:spacing w:before="120" w:after="60"/>
        <w:rPr>
          <w:color w:val="000000" w:themeColor="text1"/>
          <w:lang w:val="es-ES_tradnl"/>
        </w:rPr>
      </w:pPr>
      <w:r w:rsidRPr="00944F25">
        <w:rPr>
          <w:color w:val="000000" w:themeColor="text1"/>
          <w:lang w:val="es-ES_tradnl"/>
        </w:rPr>
        <w:t xml:space="preserve">• </w:t>
      </w:r>
      <w:r w:rsidR="00944F25" w:rsidRPr="00944F25">
        <w:rPr>
          <w:b/>
          <w:bCs/>
          <w:color w:val="000000" w:themeColor="text1"/>
          <w:u w:val="single"/>
          <w:lang w:val="es-ES_tradnl"/>
        </w:rPr>
        <w:t>Nombre del taxón</w:t>
      </w:r>
      <w:r w:rsidRPr="00944F25">
        <w:rPr>
          <w:b/>
          <w:bCs/>
          <w:color w:val="000000" w:themeColor="text1"/>
          <w:lang w:val="es-ES_tradnl"/>
        </w:rPr>
        <w:t xml:space="preserve"> </w:t>
      </w:r>
      <w:r w:rsidR="009C62BF" w:rsidRPr="00944F25">
        <w:rPr>
          <w:color w:val="000000" w:themeColor="text1"/>
          <w:lang w:val="es-ES_tradnl"/>
        </w:rPr>
        <w:t>(</w:t>
      </w:r>
      <w:r w:rsidR="00944F25" w:rsidRPr="00944F25">
        <w:rPr>
          <w:color w:val="000000" w:themeColor="text1"/>
          <w:lang w:val="es-ES_tradnl"/>
        </w:rPr>
        <w:t>obligatorio</w:t>
      </w:r>
      <w:r w:rsidR="009C62BF" w:rsidRPr="00944F25">
        <w:rPr>
          <w:color w:val="000000" w:themeColor="text1"/>
          <w:lang w:val="es-ES_tradnl"/>
        </w:rPr>
        <w:t xml:space="preserve">) </w:t>
      </w:r>
      <w:r w:rsidR="00441160">
        <w:rPr>
          <w:color w:val="000000" w:themeColor="text1"/>
          <w:lang w:val="es-ES_tradnl"/>
        </w:rPr>
        <w:t>-</w:t>
      </w:r>
      <w:r w:rsidRPr="00944F25">
        <w:rPr>
          <w:color w:val="000000" w:themeColor="text1"/>
          <w:lang w:val="es-ES_tradnl"/>
        </w:rPr>
        <w:t xml:space="preserve"> </w:t>
      </w:r>
      <w:r w:rsidR="00944F25" w:rsidRPr="00944F25">
        <w:rPr>
          <w:color w:val="000000" w:themeColor="text1"/>
          <w:lang w:val="es-ES_tradnl"/>
        </w:rPr>
        <w:t xml:space="preserve">Nombre científico </w:t>
      </w:r>
      <w:r w:rsidRPr="00944F25">
        <w:rPr>
          <w:color w:val="000000" w:themeColor="text1"/>
          <w:lang w:val="es-ES_tradnl"/>
        </w:rPr>
        <w:t>(</w:t>
      </w:r>
      <w:r w:rsidR="00944F25">
        <w:rPr>
          <w:color w:val="000000" w:themeColor="text1"/>
          <w:lang w:val="es-ES_tradnl"/>
        </w:rPr>
        <w:t>sin la autoridad</w:t>
      </w:r>
      <w:r w:rsidRPr="00944F25">
        <w:rPr>
          <w:color w:val="000000" w:themeColor="text1"/>
          <w:lang w:val="es-ES_tradnl"/>
        </w:rPr>
        <w:t xml:space="preserve">) </w:t>
      </w:r>
      <w:r w:rsidR="00944F25">
        <w:rPr>
          <w:color w:val="000000" w:themeColor="text1"/>
          <w:lang w:val="es-ES_tradnl"/>
        </w:rPr>
        <w:t xml:space="preserve">de la </w:t>
      </w:r>
      <w:r w:rsidRPr="00944F25">
        <w:rPr>
          <w:color w:val="000000" w:themeColor="text1"/>
          <w:lang w:val="es-ES_tradnl"/>
        </w:rPr>
        <w:t>accesi</w:t>
      </w:r>
      <w:r w:rsidR="00944F25">
        <w:rPr>
          <w:color w:val="000000" w:themeColor="text1"/>
          <w:lang w:val="es-ES_tradnl"/>
        </w:rPr>
        <w:t>ó</w:t>
      </w:r>
      <w:r w:rsidRPr="00944F25">
        <w:rPr>
          <w:color w:val="000000" w:themeColor="text1"/>
          <w:lang w:val="es-ES_tradnl"/>
        </w:rPr>
        <w:t xml:space="preserve">n, </w:t>
      </w:r>
      <w:r w:rsidR="00944F25">
        <w:rPr>
          <w:color w:val="000000" w:themeColor="text1"/>
          <w:lang w:val="es-ES_tradnl"/>
        </w:rPr>
        <w:t>incluye el</w:t>
      </w:r>
      <w:r w:rsidRPr="00944F25">
        <w:rPr>
          <w:color w:val="000000" w:themeColor="text1"/>
          <w:lang w:val="es-ES_tradnl"/>
        </w:rPr>
        <w:t xml:space="preserve"> g</w:t>
      </w:r>
      <w:r w:rsidR="00944F25">
        <w:rPr>
          <w:color w:val="000000" w:themeColor="text1"/>
          <w:lang w:val="es-ES_tradnl"/>
        </w:rPr>
        <w:t>énero</w:t>
      </w:r>
      <w:r w:rsidRPr="00944F25">
        <w:rPr>
          <w:color w:val="000000" w:themeColor="text1"/>
          <w:lang w:val="es-ES_tradnl"/>
        </w:rPr>
        <w:t xml:space="preserve">, </w:t>
      </w:r>
      <w:r w:rsidR="00944F25">
        <w:rPr>
          <w:color w:val="000000" w:themeColor="text1"/>
          <w:lang w:val="es-ES_tradnl"/>
        </w:rPr>
        <w:t>la especie y subtaxon</w:t>
      </w:r>
      <w:r w:rsidR="004710EF" w:rsidRPr="00944F25">
        <w:rPr>
          <w:color w:val="000000" w:themeColor="text1"/>
          <w:lang w:val="es-ES_tradnl"/>
        </w:rPr>
        <w:t xml:space="preserve">, </w:t>
      </w:r>
      <w:r w:rsidR="00944F25">
        <w:rPr>
          <w:color w:val="000000" w:themeColor="text1"/>
          <w:lang w:val="es-ES_tradnl"/>
        </w:rPr>
        <w:t>cuando haya</w:t>
      </w:r>
      <w:r w:rsidRPr="00944F25">
        <w:rPr>
          <w:color w:val="000000" w:themeColor="text1"/>
          <w:lang w:val="es-ES_tradnl"/>
        </w:rPr>
        <w:t xml:space="preserve"> (e.g. </w:t>
      </w:r>
      <w:r w:rsidRPr="00944F25">
        <w:rPr>
          <w:i/>
          <w:iCs/>
          <w:color w:val="000000" w:themeColor="text1"/>
          <w:lang w:val="es-ES_tradnl"/>
        </w:rPr>
        <w:t xml:space="preserve">Triticum </w:t>
      </w:r>
      <w:r w:rsidR="004710EF" w:rsidRPr="00944F25">
        <w:rPr>
          <w:i/>
          <w:iCs/>
          <w:color w:val="000000" w:themeColor="text1"/>
          <w:lang w:val="es-ES_tradnl"/>
        </w:rPr>
        <w:t>aestivum</w:t>
      </w:r>
      <w:r w:rsidRPr="00944F25">
        <w:rPr>
          <w:color w:val="000000" w:themeColor="text1"/>
          <w:lang w:val="es-ES_tradnl"/>
        </w:rPr>
        <w:t xml:space="preserve">; </w:t>
      </w:r>
      <w:r w:rsidRPr="00944F25">
        <w:rPr>
          <w:i/>
          <w:iCs/>
          <w:color w:val="000000" w:themeColor="text1"/>
          <w:lang w:val="es-ES_tradnl"/>
        </w:rPr>
        <w:t>Vigna unguiculata</w:t>
      </w:r>
      <w:r w:rsidRPr="00944F25">
        <w:rPr>
          <w:color w:val="000000" w:themeColor="text1"/>
          <w:lang w:val="es-ES_tradnl"/>
        </w:rPr>
        <w:t xml:space="preserve"> subsp. </w:t>
      </w:r>
      <w:r w:rsidRPr="00944F25">
        <w:rPr>
          <w:i/>
          <w:iCs/>
          <w:color w:val="000000" w:themeColor="text1"/>
          <w:lang w:val="es-ES_tradnl"/>
        </w:rPr>
        <w:t>cylindrica</w:t>
      </w:r>
      <w:r w:rsidRPr="00944F25">
        <w:rPr>
          <w:color w:val="000000" w:themeColor="text1"/>
          <w:lang w:val="es-ES_tradnl"/>
        </w:rPr>
        <w:t xml:space="preserve">; </w:t>
      </w:r>
      <w:r w:rsidRPr="00944F25">
        <w:rPr>
          <w:i/>
          <w:iCs/>
          <w:color w:val="000000" w:themeColor="text1"/>
          <w:lang w:val="es-ES_tradnl"/>
        </w:rPr>
        <w:t>Aegilops comosa</w:t>
      </w:r>
      <w:r w:rsidRPr="00944F25">
        <w:rPr>
          <w:color w:val="000000" w:themeColor="text1"/>
          <w:lang w:val="es-ES_tradnl"/>
        </w:rPr>
        <w:t xml:space="preserve"> var. </w:t>
      </w:r>
      <w:r w:rsidRPr="00944F25">
        <w:rPr>
          <w:i/>
          <w:iCs/>
          <w:color w:val="000000" w:themeColor="text1"/>
          <w:lang w:val="es-ES_tradnl"/>
        </w:rPr>
        <w:t>subventricosa</w:t>
      </w:r>
      <w:r w:rsidRPr="00944F25">
        <w:rPr>
          <w:color w:val="000000" w:themeColor="text1"/>
          <w:lang w:val="es-ES_tradnl"/>
        </w:rPr>
        <w:t>; etc</w:t>
      </w:r>
      <w:r w:rsidR="009C62BF" w:rsidRPr="00944F25">
        <w:rPr>
          <w:color w:val="000000" w:themeColor="text1"/>
          <w:lang w:val="es-ES_tradnl"/>
        </w:rPr>
        <w:t>.</w:t>
      </w:r>
      <w:r w:rsidRPr="00944F25">
        <w:rPr>
          <w:color w:val="000000" w:themeColor="text1"/>
          <w:lang w:val="es-ES_tradnl"/>
        </w:rPr>
        <w:t>).</w:t>
      </w:r>
      <w:r w:rsidR="00137496" w:rsidRPr="00944F25">
        <w:rPr>
          <w:color w:val="000000" w:themeColor="text1"/>
          <w:lang w:val="es-ES_tradnl"/>
        </w:rPr>
        <w:t xml:space="preserve"> </w:t>
      </w:r>
      <w:r w:rsidR="00944F25" w:rsidRPr="00944F25">
        <w:rPr>
          <w:color w:val="000000" w:themeColor="text1"/>
          <w:lang w:val="es-ES_tradnl"/>
        </w:rPr>
        <w:t>El género</w:t>
      </w:r>
      <w:r w:rsidR="00137496" w:rsidRPr="00944F25">
        <w:rPr>
          <w:color w:val="000000" w:themeColor="text1"/>
          <w:lang w:val="es-ES_tradnl"/>
        </w:rPr>
        <w:t xml:space="preserve">, </w:t>
      </w:r>
      <w:r w:rsidR="00944F25" w:rsidRPr="00944F25">
        <w:rPr>
          <w:color w:val="000000" w:themeColor="text1"/>
          <w:lang w:val="es-ES_tradnl"/>
        </w:rPr>
        <w:t>la e</w:t>
      </w:r>
      <w:r w:rsidR="00137496" w:rsidRPr="00944F25">
        <w:rPr>
          <w:color w:val="000000" w:themeColor="text1"/>
          <w:lang w:val="es-ES_tradnl"/>
        </w:rPr>
        <w:t xml:space="preserve">specie </w:t>
      </w:r>
      <w:r w:rsidR="00944F25" w:rsidRPr="00944F25">
        <w:rPr>
          <w:color w:val="000000" w:themeColor="text1"/>
          <w:lang w:val="es-ES_tradnl"/>
        </w:rPr>
        <w:t xml:space="preserve">y el </w:t>
      </w:r>
      <w:r w:rsidR="00944F25" w:rsidRPr="00944F25">
        <w:rPr>
          <w:lang w:val="es-ES_tradnl"/>
        </w:rPr>
        <w:t>subtaxon</w:t>
      </w:r>
      <w:r w:rsidR="00137496" w:rsidRPr="00944F25">
        <w:rPr>
          <w:color w:val="000000" w:themeColor="text1"/>
          <w:lang w:val="es-ES_tradnl"/>
        </w:rPr>
        <w:t xml:space="preserve"> </w:t>
      </w:r>
      <w:r w:rsidR="00A55AB5" w:rsidRPr="00944F25">
        <w:rPr>
          <w:color w:val="000000" w:themeColor="text1"/>
          <w:lang w:val="es-ES_tradnl"/>
        </w:rPr>
        <w:t>(</w:t>
      </w:r>
      <w:r w:rsidR="00944F25" w:rsidRPr="00944F25">
        <w:rPr>
          <w:color w:val="000000" w:themeColor="text1"/>
          <w:lang w:val="es-ES_tradnl"/>
        </w:rPr>
        <w:t>todos sin autoridad</w:t>
      </w:r>
      <w:r w:rsidR="00A55AB5" w:rsidRPr="00944F25">
        <w:rPr>
          <w:color w:val="000000" w:themeColor="text1"/>
          <w:lang w:val="es-ES_tradnl"/>
        </w:rPr>
        <w:t xml:space="preserve">) </w:t>
      </w:r>
      <w:r w:rsidR="00944F25" w:rsidRPr="00944F25">
        <w:rPr>
          <w:color w:val="000000" w:themeColor="text1"/>
          <w:lang w:val="es-ES_tradnl"/>
        </w:rPr>
        <w:t xml:space="preserve">pueden ser opcionalmente reportados </w:t>
      </w:r>
      <w:r w:rsidR="00944F25">
        <w:rPr>
          <w:color w:val="000000" w:themeColor="text1"/>
          <w:lang w:val="es-ES_tradnl"/>
        </w:rPr>
        <w:t>como tres descriptores separados</w:t>
      </w:r>
      <w:r w:rsidR="00137496" w:rsidRPr="00944F25">
        <w:rPr>
          <w:color w:val="000000" w:themeColor="text1"/>
          <w:lang w:val="es-ES_tradnl"/>
        </w:rPr>
        <w:t>.</w:t>
      </w:r>
    </w:p>
    <w:p w:rsidR="000C0B96" w:rsidRPr="00096B52" w:rsidRDefault="000C0B96" w:rsidP="003C43D8">
      <w:pPr>
        <w:spacing w:before="120"/>
        <w:rPr>
          <w:lang w:val="es-ES_tradnl"/>
        </w:rPr>
      </w:pPr>
      <w:r w:rsidRPr="00096B52">
        <w:rPr>
          <w:lang w:val="es-ES_tradnl"/>
        </w:rPr>
        <w:t xml:space="preserve">• </w:t>
      </w:r>
      <w:r w:rsidRPr="00096B52">
        <w:rPr>
          <w:b/>
          <w:bCs/>
          <w:lang w:val="es-ES_tradnl"/>
        </w:rPr>
        <w:t>N</w:t>
      </w:r>
      <w:r w:rsidR="00096B52" w:rsidRPr="00096B52">
        <w:rPr>
          <w:b/>
          <w:bCs/>
          <w:lang w:val="es-ES_tradnl"/>
        </w:rPr>
        <w:t>ombre del cultivo</w:t>
      </w:r>
      <w:r w:rsidRPr="00096B52">
        <w:rPr>
          <w:lang w:val="es-ES_tradnl"/>
        </w:rPr>
        <w:t xml:space="preserve"> </w:t>
      </w:r>
      <w:r w:rsidR="00096B52" w:rsidRPr="00096B52">
        <w:rPr>
          <w:lang w:val="es-ES_tradnl"/>
        </w:rPr>
        <w:t>–</w:t>
      </w:r>
      <w:r w:rsidRPr="00096B52">
        <w:rPr>
          <w:lang w:val="es-ES_tradnl"/>
        </w:rPr>
        <w:t xml:space="preserve"> </w:t>
      </w:r>
      <w:r w:rsidR="00096B52" w:rsidRPr="00096B52">
        <w:rPr>
          <w:lang w:val="es-ES_tradnl"/>
        </w:rPr>
        <w:t>N</w:t>
      </w:r>
      <w:r w:rsidR="001B7A13">
        <w:rPr>
          <w:lang w:val="es-ES_tradnl"/>
        </w:rPr>
        <w:t>o</w:t>
      </w:r>
      <w:r w:rsidR="00096B52" w:rsidRPr="00096B52">
        <w:rPr>
          <w:lang w:val="es-ES_tradnl"/>
        </w:rPr>
        <w:t>mbre común del cultivo en inglés</w:t>
      </w:r>
      <w:r w:rsidRPr="00096B52">
        <w:rPr>
          <w:lang w:val="es-ES_tradnl"/>
        </w:rPr>
        <w:t>, </w:t>
      </w:r>
      <w:r w:rsidR="00096B52" w:rsidRPr="00096B52">
        <w:rPr>
          <w:lang w:val="es-ES_tradnl"/>
        </w:rPr>
        <w:t>si disponible y/o aplicable</w:t>
      </w:r>
      <w:r w:rsidRPr="00096B52">
        <w:rPr>
          <w:lang w:val="es-ES_tradnl"/>
        </w:rPr>
        <w:t>.</w:t>
      </w:r>
    </w:p>
    <w:p w:rsidR="000C0B96" w:rsidRPr="00096B52" w:rsidRDefault="000C0B96" w:rsidP="003C43D8">
      <w:pPr>
        <w:spacing w:before="120" w:after="60"/>
        <w:rPr>
          <w:lang w:val="es-ES_tradnl"/>
        </w:rPr>
      </w:pPr>
      <w:r w:rsidRPr="00096B52">
        <w:rPr>
          <w:lang w:val="es-ES_tradnl"/>
        </w:rPr>
        <w:t xml:space="preserve">• </w:t>
      </w:r>
      <w:r w:rsidR="00096B52" w:rsidRPr="00096B52">
        <w:rPr>
          <w:b/>
          <w:bCs/>
          <w:lang w:val="es-ES_tradnl"/>
        </w:rPr>
        <w:t>Fecha de adquisición</w:t>
      </w:r>
      <w:r w:rsidRPr="00096B52">
        <w:rPr>
          <w:b/>
          <w:bCs/>
          <w:lang w:val="es-ES_tradnl"/>
        </w:rPr>
        <w:t xml:space="preserve"> (YYYY/MM)</w:t>
      </w:r>
      <w:r w:rsidRPr="00096B52">
        <w:rPr>
          <w:lang w:val="es-ES_tradnl"/>
        </w:rPr>
        <w:t xml:space="preserve"> </w:t>
      </w:r>
      <w:r w:rsidR="00B917D6" w:rsidRPr="00096B52">
        <w:rPr>
          <w:color w:val="000000" w:themeColor="text1"/>
          <w:lang w:val="es-ES_tradnl"/>
        </w:rPr>
        <w:t>(</w:t>
      </w:r>
      <w:r w:rsidR="00096B52" w:rsidRPr="00096B52">
        <w:rPr>
          <w:lang w:val="es-ES_tradnl"/>
        </w:rPr>
        <w:t>altamente recomendado</w:t>
      </w:r>
      <w:r w:rsidR="00B917D6" w:rsidRPr="00096B52">
        <w:rPr>
          <w:color w:val="000000" w:themeColor="text1"/>
          <w:lang w:val="es-ES_tradnl"/>
        </w:rPr>
        <w:t xml:space="preserve">) </w:t>
      </w:r>
      <w:r w:rsidR="00441160">
        <w:rPr>
          <w:color w:val="000000" w:themeColor="text1"/>
          <w:lang w:val="es-ES_tradnl"/>
        </w:rPr>
        <w:t>-</w:t>
      </w:r>
      <w:r w:rsidRPr="00096B52">
        <w:rPr>
          <w:lang w:val="es-ES_tradnl"/>
        </w:rPr>
        <w:t xml:space="preserve"> </w:t>
      </w:r>
      <w:r w:rsidR="00096B52" w:rsidRPr="00096B52">
        <w:rPr>
          <w:lang w:val="es-ES_tradnl"/>
        </w:rPr>
        <w:t>Fecha en la cual la accesi</w:t>
      </w:r>
      <w:r w:rsidR="00096B52">
        <w:rPr>
          <w:lang w:val="es-ES_tradnl"/>
        </w:rPr>
        <w:t>ón ha entrado en la colección del banco</w:t>
      </w:r>
      <w:r w:rsidRPr="00096B52">
        <w:rPr>
          <w:lang w:val="es-ES_tradnl"/>
        </w:rPr>
        <w:t xml:space="preserve">, </w:t>
      </w:r>
      <w:r w:rsidR="00096B52">
        <w:rPr>
          <w:lang w:val="es-ES_tradnl"/>
        </w:rPr>
        <w:t xml:space="preserve">donde </w:t>
      </w:r>
      <w:r w:rsidRPr="00096B52">
        <w:rPr>
          <w:lang w:val="es-ES_tradnl"/>
        </w:rPr>
        <w:t xml:space="preserve">YYYY </w:t>
      </w:r>
      <w:r w:rsidR="00096B52">
        <w:rPr>
          <w:lang w:val="es-ES_tradnl"/>
        </w:rPr>
        <w:t>se refiere al año</w:t>
      </w:r>
      <w:r w:rsidRPr="00096B52">
        <w:rPr>
          <w:lang w:val="es-ES_tradnl"/>
        </w:rPr>
        <w:t xml:space="preserve">, MM </w:t>
      </w:r>
      <w:r w:rsidR="00096B52">
        <w:rPr>
          <w:lang w:val="es-ES_tradnl"/>
        </w:rPr>
        <w:t>al mes</w:t>
      </w:r>
      <w:r w:rsidRPr="00096B52">
        <w:rPr>
          <w:color w:val="000000" w:themeColor="text1"/>
          <w:lang w:val="es-ES_tradnl"/>
        </w:rPr>
        <w:t>.</w:t>
      </w:r>
    </w:p>
    <w:p w:rsidR="000C0B96" w:rsidRPr="00096B52" w:rsidRDefault="000C0B96" w:rsidP="003C43D8">
      <w:pPr>
        <w:spacing w:before="120" w:after="60"/>
        <w:rPr>
          <w:lang w:val="es-ES_tradnl"/>
        </w:rPr>
      </w:pPr>
      <w:r w:rsidRPr="00096B52">
        <w:rPr>
          <w:lang w:val="es-ES_tradnl"/>
        </w:rPr>
        <w:t xml:space="preserve">• </w:t>
      </w:r>
      <w:r w:rsidR="00096B52" w:rsidRPr="00096B52">
        <w:rPr>
          <w:b/>
          <w:bCs/>
          <w:lang w:val="es-ES_tradnl"/>
        </w:rPr>
        <w:t>País de origen</w:t>
      </w:r>
      <w:r w:rsidRPr="00096B52">
        <w:rPr>
          <w:lang w:val="es-ES_tradnl"/>
        </w:rPr>
        <w:t xml:space="preserve"> </w:t>
      </w:r>
      <w:r w:rsidR="00096B52" w:rsidRPr="00096B52">
        <w:rPr>
          <w:lang w:val="es-ES_tradnl"/>
        </w:rPr>
        <w:t>–</w:t>
      </w:r>
      <w:r w:rsidRPr="00096B52">
        <w:rPr>
          <w:lang w:val="es-ES_tradnl"/>
        </w:rPr>
        <w:t xml:space="preserve"> </w:t>
      </w:r>
      <w:r w:rsidR="00096B52" w:rsidRPr="00096B52">
        <w:rPr>
          <w:lang w:val="es-ES_tradnl"/>
        </w:rPr>
        <w:t xml:space="preserve">Código </w:t>
      </w:r>
      <w:r w:rsidRPr="00096B52">
        <w:rPr>
          <w:lang w:val="es-ES_tradnl"/>
        </w:rPr>
        <w:t xml:space="preserve">ISO 3166-1 </w:t>
      </w:r>
      <w:r w:rsidR="00096B52" w:rsidRPr="00096B52">
        <w:rPr>
          <w:lang w:val="es-ES_tradnl"/>
        </w:rPr>
        <w:t>de tres letras del país donde la muest</w:t>
      </w:r>
      <w:r w:rsidR="001B7A13">
        <w:rPr>
          <w:lang w:val="es-ES_tradnl"/>
        </w:rPr>
        <w:t>r</w:t>
      </w:r>
      <w:r w:rsidR="00096B52" w:rsidRPr="00096B52">
        <w:rPr>
          <w:lang w:val="es-ES_tradnl"/>
        </w:rPr>
        <w:t xml:space="preserve">a fue originalmente </w:t>
      </w:r>
      <w:r w:rsidR="00096B52">
        <w:rPr>
          <w:lang w:val="es-ES_tradnl"/>
        </w:rPr>
        <w:t>recolectada</w:t>
      </w:r>
      <w:r w:rsidRPr="00096B52">
        <w:rPr>
          <w:lang w:val="es-ES_tradnl"/>
        </w:rPr>
        <w:t xml:space="preserve"> (e.g. </w:t>
      </w:r>
      <w:r w:rsidR="00096B52">
        <w:rPr>
          <w:lang w:val="es-ES_tradnl"/>
        </w:rPr>
        <w:t>v</w:t>
      </w:r>
      <w:r w:rsidR="00096B52" w:rsidRPr="00096B52">
        <w:rPr>
          <w:lang w:val="es-ES_tradnl"/>
        </w:rPr>
        <w:t>ariedad de los agricultores/variedad nativa</w:t>
      </w:r>
      <w:r w:rsidRPr="00096B52">
        <w:rPr>
          <w:lang w:val="es-ES_tradnl"/>
        </w:rPr>
        <w:t xml:space="preserve">, </w:t>
      </w:r>
      <w:r w:rsidR="00096B52">
        <w:rPr>
          <w:lang w:val="es-ES_tradnl"/>
        </w:rPr>
        <w:t>especie silvestre afín a las cultivadas</w:t>
      </w:r>
      <w:r w:rsidRPr="00096B52">
        <w:rPr>
          <w:lang w:val="es-ES_tradnl"/>
        </w:rPr>
        <w:t xml:space="preserve">), </w:t>
      </w:r>
      <w:r w:rsidR="00096B52">
        <w:rPr>
          <w:lang w:val="es-ES_tradnl"/>
        </w:rPr>
        <w:t>mejorada</w:t>
      </w:r>
      <w:r w:rsidRPr="00096B52">
        <w:rPr>
          <w:lang w:val="es-ES_tradnl"/>
        </w:rPr>
        <w:t xml:space="preserve"> o selec</w:t>
      </w:r>
      <w:r w:rsidR="00096B52">
        <w:rPr>
          <w:lang w:val="es-ES_tradnl"/>
        </w:rPr>
        <w:t>cionada</w:t>
      </w:r>
      <w:r w:rsidRPr="00096B52">
        <w:rPr>
          <w:lang w:val="es-ES_tradnl"/>
        </w:rPr>
        <w:t xml:space="preserve"> (</w:t>
      </w:r>
      <w:r w:rsidR="00096B52">
        <w:rPr>
          <w:lang w:val="es-ES_tradnl"/>
        </w:rPr>
        <w:t>l</w:t>
      </w:r>
      <w:r w:rsidR="00096B52" w:rsidRPr="00096B52">
        <w:rPr>
          <w:lang w:val="es-ES_tradnl"/>
        </w:rPr>
        <w:t>ínea del mejorador</w:t>
      </w:r>
      <w:r w:rsidRPr="00096B52">
        <w:rPr>
          <w:lang w:val="es-ES_tradnl"/>
        </w:rPr>
        <w:t xml:space="preserve">, </w:t>
      </w:r>
      <w:r w:rsidR="00096B52">
        <w:rPr>
          <w:lang w:val="es-ES_tradnl"/>
        </w:rPr>
        <w:t>OGM</w:t>
      </w:r>
      <w:r w:rsidRPr="00096B52">
        <w:rPr>
          <w:lang w:val="es-ES_tradnl"/>
        </w:rPr>
        <w:t xml:space="preserve">, </w:t>
      </w:r>
      <w:r w:rsidR="00096B52">
        <w:rPr>
          <w:lang w:val="es-ES_tradnl"/>
        </w:rPr>
        <w:t>po</w:t>
      </w:r>
      <w:r w:rsidR="001B7A13">
        <w:rPr>
          <w:lang w:val="es-ES_tradnl"/>
        </w:rPr>
        <w:t>b</w:t>
      </w:r>
      <w:r w:rsidR="00096B52">
        <w:rPr>
          <w:lang w:val="es-ES_tradnl"/>
        </w:rPr>
        <w:t>lación segregante</w:t>
      </w:r>
      <w:r w:rsidRPr="00096B52">
        <w:rPr>
          <w:lang w:val="es-ES_tradnl"/>
        </w:rPr>
        <w:t xml:space="preserve">, </w:t>
      </w:r>
      <w:r w:rsidR="00096B52">
        <w:rPr>
          <w:lang w:val="es-ES_tradnl"/>
        </w:rPr>
        <w:t>híbrido</w:t>
      </w:r>
      <w:r w:rsidRPr="00096B52">
        <w:rPr>
          <w:lang w:val="es-ES_tradnl"/>
        </w:rPr>
        <w:t xml:space="preserve">, </w:t>
      </w:r>
      <w:r w:rsidR="00096B52">
        <w:rPr>
          <w:lang w:val="es-ES_tradnl"/>
        </w:rPr>
        <w:t>variedad mejorada</w:t>
      </w:r>
      <w:r w:rsidRPr="00096B52">
        <w:rPr>
          <w:lang w:val="es-ES_tradnl"/>
        </w:rPr>
        <w:t>, etc.).</w:t>
      </w:r>
    </w:p>
    <w:p w:rsidR="000C0B96" w:rsidRPr="00096B52" w:rsidRDefault="000C0B96" w:rsidP="003C43D8">
      <w:pPr>
        <w:pStyle w:val="firstpara"/>
        <w:spacing w:before="120" w:after="0"/>
        <w:rPr>
          <w:b/>
          <w:bCs/>
          <w:lang w:val="es-ES_tradnl"/>
        </w:rPr>
      </w:pPr>
      <w:r w:rsidRPr="00096B52">
        <w:rPr>
          <w:lang w:val="es-ES_tradnl"/>
        </w:rPr>
        <w:t xml:space="preserve">• </w:t>
      </w:r>
      <w:r w:rsidR="00096B52" w:rsidRPr="00096B52">
        <w:rPr>
          <w:rFonts w:ascii="Calibri" w:hAnsi="Calibri"/>
          <w:b/>
          <w:bCs/>
          <w:lang w:val="es-ES_tradnl" w:eastAsia="zh-CN"/>
        </w:rPr>
        <w:t>Estado biológico de la accesión</w:t>
      </w:r>
      <w:r w:rsidRPr="00096B52">
        <w:rPr>
          <w:lang w:val="es-ES_tradnl"/>
        </w:rPr>
        <w:t xml:space="preserve"> </w:t>
      </w:r>
      <w:r w:rsidR="00B917D6" w:rsidRPr="00096B52">
        <w:rPr>
          <w:rFonts w:ascii="Calibri" w:hAnsi="Calibri" w:cs="Times New Roman"/>
          <w:lang w:val="es-ES_tradnl" w:eastAsia="en-US"/>
        </w:rPr>
        <w:t>(</w:t>
      </w:r>
      <w:r w:rsidR="00096B52" w:rsidRPr="00096B52">
        <w:rPr>
          <w:rFonts w:ascii="Calibri" w:hAnsi="Calibri" w:cs="Times New Roman"/>
          <w:lang w:val="es-ES_tradnl" w:eastAsia="en-US"/>
        </w:rPr>
        <w:t>altamente recomendado</w:t>
      </w:r>
      <w:r w:rsidR="00B917D6" w:rsidRPr="00096B52">
        <w:rPr>
          <w:rFonts w:ascii="Calibri" w:hAnsi="Calibri" w:cs="Times New Roman"/>
          <w:lang w:val="es-ES_tradnl" w:eastAsia="en-US"/>
        </w:rPr>
        <w:t>)</w:t>
      </w:r>
      <w:r w:rsidR="00585FA0" w:rsidRPr="00096B52">
        <w:rPr>
          <w:rFonts w:ascii="Calibri" w:hAnsi="Calibri" w:cs="Times New Roman"/>
          <w:lang w:val="es-ES_tradnl" w:eastAsia="en-US"/>
        </w:rPr>
        <w:t xml:space="preserve"> </w:t>
      </w:r>
      <w:r w:rsidR="00441160">
        <w:rPr>
          <w:lang w:val="es-ES_tradnl"/>
        </w:rPr>
        <w:t>-</w:t>
      </w:r>
      <w:r w:rsidRPr="00096B52">
        <w:rPr>
          <w:lang w:val="es-ES_tradnl"/>
        </w:rPr>
        <w:t xml:space="preserve"> </w:t>
      </w:r>
      <w:r w:rsidR="00096B52">
        <w:rPr>
          <w:rFonts w:ascii="Calibri" w:hAnsi="Calibri" w:cs="Times New Roman"/>
          <w:lang w:val="es-ES_tradnl" w:eastAsia="en-US"/>
        </w:rPr>
        <w:t>Las opciones disponibles</w:t>
      </w:r>
      <w:r w:rsidR="00D1791E" w:rsidRPr="00096B52">
        <w:rPr>
          <w:rFonts w:ascii="Calibri" w:hAnsi="Calibri" w:cs="Times New Roman"/>
          <w:lang w:val="es-ES_tradnl" w:eastAsia="en-US"/>
        </w:rPr>
        <w:t xml:space="preserve"> </w:t>
      </w:r>
      <w:r w:rsidR="00E109D0">
        <w:rPr>
          <w:rFonts w:ascii="Calibri" w:hAnsi="Calibri" w:cs="Times New Roman"/>
          <w:lang w:val="es-ES_tradnl" w:eastAsia="en-US"/>
        </w:rPr>
        <w:t>son como sigue</w:t>
      </w:r>
      <w:r w:rsidR="00D1791E" w:rsidRPr="00096B52">
        <w:rPr>
          <w:rFonts w:ascii="Calibri" w:hAnsi="Calibri" w:cs="Times New Roman"/>
          <w:lang w:val="es-ES_tradnl" w:eastAsia="en-US"/>
        </w:rPr>
        <w:t>:</w:t>
      </w:r>
    </w:p>
    <w:p w:rsidR="000C0B96" w:rsidRPr="00E109D0" w:rsidRDefault="000C0B96" w:rsidP="00F34490">
      <w:pPr>
        <w:pStyle w:val="firstpara"/>
        <w:spacing w:after="0"/>
        <w:ind w:left="720"/>
        <w:rPr>
          <w:rFonts w:ascii="Calibri" w:hAnsi="Calibri"/>
          <w:lang w:val="es-ES_tradnl"/>
        </w:rPr>
      </w:pPr>
      <w:r w:rsidRPr="00E109D0">
        <w:rPr>
          <w:rFonts w:ascii="Calibri" w:hAnsi="Calibri"/>
          <w:b/>
          <w:bCs/>
          <w:lang w:val="es-ES_tradnl"/>
        </w:rPr>
        <w:t xml:space="preserve">100) </w:t>
      </w:r>
      <w:r w:rsidR="00E109D0" w:rsidRPr="00E109D0">
        <w:rPr>
          <w:rFonts w:ascii="Calibri" w:hAnsi="Calibri"/>
          <w:b/>
          <w:bCs/>
          <w:lang w:val="es-ES_tradnl"/>
        </w:rPr>
        <w:t>Silvestre</w:t>
      </w:r>
    </w:p>
    <w:p w:rsidR="000C0B96" w:rsidRPr="00E109D0" w:rsidRDefault="00F52139" w:rsidP="00585FA0">
      <w:pPr>
        <w:pStyle w:val="firstpara"/>
        <w:spacing w:before="0" w:after="0"/>
        <w:ind w:left="720"/>
        <w:rPr>
          <w:rFonts w:ascii="Calibri" w:hAnsi="Calibri"/>
          <w:b/>
          <w:bCs/>
          <w:lang w:val="es-ES_tradnl"/>
        </w:rPr>
      </w:pPr>
      <w:r w:rsidRPr="00E109D0">
        <w:rPr>
          <w:rFonts w:ascii="Calibri" w:hAnsi="Calibri"/>
          <w:b/>
          <w:bCs/>
          <w:lang w:val="es-ES_tradnl"/>
        </w:rPr>
        <w:t xml:space="preserve">200) </w:t>
      </w:r>
      <w:r w:rsidR="00E109D0" w:rsidRPr="00E109D0">
        <w:rPr>
          <w:rFonts w:ascii="Calibri" w:hAnsi="Calibri"/>
          <w:b/>
          <w:bCs/>
          <w:lang w:val="es-ES_tradnl"/>
        </w:rPr>
        <w:t>Maleza</w:t>
      </w:r>
    </w:p>
    <w:p w:rsidR="000C0B96" w:rsidRPr="00E109D0" w:rsidRDefault="000C0B96" w:rsidP="00585FA0">
      <w:pPr>
        <w:pStyle w:val="firstpara"/>
        <w:spacing w:before="0" w:after="0"/>
        <w:ind w:left="720"/>
        <w:rPr>
          <w:rFonts w:ascii="Calibri" w:hAnsi="Calibri"/>
          <w:b/>
          <w:bCs/>
          <w:lang w:val="es-ES_tradnl"/>
        </w:rPr>
      </w:pPr>
      <w:r w:rsidRPr="00E109D0">
        <w:rPr>
          <w:rFonts w:ascii="Calibri" w:hAnsi="Calibri"/>
          <w:b/>
          <w:bCs/>
          <w:lang w:val="es-ES_tradnl"/>
        </w:rPr>
        <w:t>300</w:t>
      </w:r>
      <w:r w:rsidR="00F52139" w:rsidRPr="00E109D0">
        <w:rPr>
          <w:rFonts w:ascii="Calibri" w:hAnsi="Calibri"/>
          <w:b/>
          <w:bCs/>
          <w:lang w:val="es-ES_tradnl"/>
        </w:rPr>
        <w:t xml:space="preserve">) </w:t>
      </w:r>
      <w:r w:rsidR="00E109D0" w:rsidRPr="00E109D0">
        <w:rPr>
          <w:rFonts w:ascii="Calibri" w:hAnsi="Calibri"/>
          <w:b/>
          <w:bCs/>
          <w:lang w:val="es-ES_tradnl"/>
        </w:rPr>
        <w:t>Variedad de los agricultores/variedad nativa</w:t>
      </w:r>
    </w:p>
    <w:p w:rsidR="000C0B96" w:rsidRPr="00E109D0" w:rsidRDefault="00F52139" w:rsidP="00585FA0">
      <w:pPr>
        <w:pStyle w:val="firstpara"/>
        <w:spacing w:before="0" w:after="0"/>
        <w:ind w:left="720"/>
        <w:rPr>
          <w:rFonts w:ascii="Calibri" w:hAnsi="Calibri"/>
          <w:lang w:val="es-ES_tradnl"/>
        </w:rPr>
      </w:pPr>
      <w:r w:rsidRPr="00E109D0">
        <w:rPr>
          <w:rFonts w:ascii="Calibri" w:hAnsi="Calibri"/>
          <w:b/>
          <w:bCs/>
          <w:lang w:val="es-ES_tradnl"/>
        </w:rPr>
        <w:t xml:space="preserve">400) </w:t>
      </w:r>
      <w:r w:rsidR="00E109D0" w:rsidRPr="00E109D0">
        <w:rPr>
          <w:rFonts w:ascii="Calibri" w:hAnsi="Calibri"/>
          <w:b/>
          <w:bCs/>
          <w:lang w:val="es-ES_tradnl"/>
        </w:rPr>
        <w:t>Material para cruzamientos o investigación</w:t>
      </w:r>
    </w:p>
    <w:p w:rsidR="000C0B96" w:rsidRPr="00E109D0" w:rsidRDefault="000C0B96" w:rsidP="00585FA0">
      <w:pPr>
        <w:pStyle w:val="firstpara"/>
        <w:spacing w:before="0" w:after="0"/>
        <w:ind w:left="720"/>
        <w:rPr>
          <w:rFonts w:ascii="Calibri" w:hAnsi="Calibri"/>
          <w:b/>
          <w:bCs/>
          <w:lang w:val="es-ES_tradnl"/>
        </w:rPr>
      </w:pPr>
      <w:r w:rsidRPr="00E109D0">
        <w:rPr>
          <w:rFonts w:ascii="Calibri" w:hAnsi="Calibri"/>
          <w:b/>
          <w:bCs/>
          <w:lang w:val="es-ES_tradnl"/>
        </w:rPr>
        <w:lastRenderedPageBreak/>
        <w:t xml:space="preserve">500) </w:t>
      </w:r>
      <w:r w:rsidR="00E109D0" w:rsidRPr="00E109D0">
        <w:rPr>
          <w:rFonts w:ascii="Calibri" w:hAnsi="Calibri"/>
          <w:b/>
          <w:bCs/>
          <w:lang w:val="es-ES_tradnl"/>
        </w:rPr>
        <w:t>Cultivar avanzado/mejorado</w:t>
      </w:r>
      <w:r w:rsidRPr="00E109D0">
        <w:rPr>
          <w:rFonts w:ascii="Calibri" w:hAnsi="Calibri"/>
          <w:b/>
          <w:bCs/>
          <w:lang w:val="es-ES_tradnl"/>
        </w:rPr>
        <w:t xml:space="preserve"> </w:t>
      </w:r>
      <w:r w:rsidR="0073406C" w:rsidRPr="00E109D0">
        <w:rPr>
          <w:rFonts w:ascii="Calibri" w:hAnsi="Calibri"/>
          <w:b/>
          <w:bCs/>
          <w:lang w:val="es-ES_tradnl"/>
        </w:rPr>
        <w:tab/>
      </w:r>
      <w:r w:rsidR="0073406C" w:rsidRPr="00E109D0">
        <w:rPr>
          <w:rFonts w:ascii="Calibri" w:hAnsi="Calibri"/>
          <w:b/>
          <w:bCs/>
          <w:lang w:val="es-ES_tradnl"/>
        </w:rPr>
        <w:tab/>
      </w:r>
      <w:r w:rsidRPr="00E109D0">
        <w:rPr>
          <w:rFonts w:ascii="Calibri" w:hAnsi="Calibri"/>
          <w:lang w:val="es-ES_tradnl"/>
        </w:rPr>
        <w:t>(</w:t>
      </w:r>
      <w:r w:rsidR="00E109D0">
        <w:rPr>
          <w:rFonts w:ascii="Calibri" w:hAnsi="Calibri"/>
          <w:lang w:val="es-ES_tradnl"/>
        </w:rPr>
        <w:t>método de mejoramiento convencional</w:t>
      </w:r>
      <w:r w:rsidRPr="00E109D0">
        <w:rPr>
          <w:rFonts w:ascii="Calibri" w:hAnsi="Calibri"/>
          <w:lang w:val="es-ES_tradnl"/>
        </w:rPr>
        <w:t>)</w:t>
      </w:r>
    </w:p>
    <w:p w:rsidR="000C0B96" w:rsidRPr="00E109D0" w:rsidRDefault="000C0B96" w:rsidP="00585FA0">
      <w:pPr>
        <w:ind w:left="720"/>
        <w:rPr>
          <w:lang w:val="es-ES_tradnl"/>
        </w:rPr>
      </w:pPr>
      <w:r w:rsidRPr="00E109D0">
        <w:rPr>
          <w:b/>
          <w:bCs/>
          <w:lang w:val="es-ES_tradnl"/>
        </w:rPr>
        <w:t xml:space="preserve">600) </w:t>
      </w:r>
      <w:r w:rsidR="00E109D0">
        <w:rPr>
          <w:b/>
          <w:bCs/>
          <w:lang w:val="es-ES_tradnl"/>
        </w:rPr>
        <w:t>OGM</w:t>
      </w:r>
      <w:r w:rsidRPr="00E109D0">
        <w:rPr>
          <w:b/>
          <w:bCs/>
          <w:lang w:val="es-ES_tradnl"/>
        </w:rPr>
        <w:t xml:space="preserve"> </w:t>
      </w:r>
      <w:r w:rsidR="0073406C" w:rsidRPr="00E109D0">
        <w:rPr>
          <w:b/>
          <w:bCs/>
          <w:lang w:val="es-ES_tradnl"/>
        </w:rPr>
        <w:tab/>
      </w:r>
      <w:r w:rsidR="0073406C" w:rsidRPr="00E109D0">
        <w:rPr>
          <w:b/>
          <w:bCs/>
          <w:lang w:val="es-ES_tradnl"/>
        </w:rPr>
        <w:tab/>
      </w:r>
      <w:r w:rsidR="0073406C" w:rsidRPr="00E109D0">
        <w:rPr>
          <w:b/>
          <w:bCs/>
          <w:lang w:val="es-ES_tradnl"/>
        </w:rPr>
        <w:tab/>
      </w:r>
      <w:r w:rsidR="0073406C" w:rsidRPr="00E109D0">
        <w:rPr>
          <w:b/>
          <w:bCs/>
          <w:lang w:val="es-ES_tradnl"/>
        </w:rPr>
        <w:tab/>
      </w:r>
      <w:r w:rsidR="0073406C" w:rsidRPr="00E109D0">
        <w:rPr>
          <w:b/>
          <w:bCs/>
          <w:lang w:val="es-ES_tradnl"/>
        </w:rPr>
        <w:tab/>
      </w:r>
      <w:r w:rsidRPr="00E109D0">
        <w:rPr>
          <w:lang w:val="es-ES_tradnl"/>
        </w:rPr>
        <w:t>(</w:t>
      </w:r>
      <w:r w:rsidR="00E109D0" w:rsidRPr="00E109D0">
        <w:rPr>
          <w:lang w:val="es-ES_tradnl"/>
        </w:rPr>
        <w:t xml:space="preserve">por medio de ingeniería </w:t>
      </w:r>
      <w:r w:rsidRPr="00E109D0">
        <w:rPr>
          <w:lang w:val="es-ES_tradnl"/>
        </w:rPr>
        <w:t>gen</w:t>
      </w:r>
      <w:r w:rsidR="00E109D0">
        <w:rPr>
          <w:lang w:val="es-ES_tradnl"/>
        </w:rPr>
        <w:t>é</w:t>
      </w:r>
      <w:r w:rsidRPr="00E109D0">
        <w:rPr>
          <w:lang w:val="es-ES_tradnl"/>
        </w:rPr>
        <w:t>tic</w:t>
      </w:r>
      <w:r w:rsidR="00E109D0" w:rsidRPr="00E109D0">
        <w:rPr>
          <w:lang w:val="es-ES_tradnl"/>
        </w:rPr>
        <w:t>a</w:t>
      </w:r>
      <w:r w:rsidRPr="00E109D0">
        <w:rPr>
          <w:lang w:val="es-ES_tradnl"/>
        </w:rPr>
        <w:t>)</w:t>
      </w:r>
    </w:p>
    <w:p w:rsidR="000C0B96" w:rsidRPr="00DD37B3" w:rsidRDefault="000C0B96" w:rsidP="003C43D8">
      <w:pPr>
        <w:spacing w:before="120"/>
        <w:rPr>
          <w:lang w:val="es-ES_tradnl"/>
        </w:rPr>
      </w:pPr>
      <w:r w:rsidRPr="00DD37B3">
        <w:rPr>
          <w:lang w:val="es-ES_tradnl"/>
        </w:rPr>
        <w:t xml:space="preserve">• </w:t>
      </w:r>
      <w:r w:rsidR="00DD37B3" w:rsidRPr="00DD37B3">
        <w:rPr>
          <w:b/>
          <w:bCs/>
          <w:lang w:val="es-ES_tradnl"/>
        </w:rPr>
        <w:t>Banco(s) de germoplasma que conserva(n) duplicado(s) de seguridad</w:t>
      </w:r>
      <w:r w:rsidRPr="00DD37B3">
        <w:rPr>
          <w:lang w:val="es-ES_tradnl"/>
        </w:rPr>
        <w:t xml:space="preserve"> </w:t>
      </w:r>
      <w:r w:rsidR="00441160">
        <w:rPr>
          <w:lang w:val="es-ES_tradnl"/>
        </w:rPr>
        <w:t>-</w:t>
      </w:r>
      <w:r w:rsidRPr="00DD37B3">
        <w:rPr>
          <w:lang w:val="es-ES_tradnl"/>
        </w:rPr>
        <w:t xml:space="preserve"> </w:t>
      </w:r>
      <w:r w:rsidR="00DD37B3" w:rsidRPr="00DD37B3">
        <w:rPr>
          <w:lang w:val="es-ES_tradnl"/>
        </w:rPr>
        <w:t xml:space="preserve">Código de </w:t>
      </w:r>
      <w:r w:rsidR="000A06BD">
        <w:rPr>
          <w:lang w:val="es-ES_tradnl"/>
        </w:rPr>
        <w:t xml:space="preserve">FAO </w:t>
      </w:r>
      <w:r w:rsidRPr="00DD37B3">
        <w:rPr>
          <w:lang w:val="es-ES_tradnl"/>
        </w:rPr>
        <w:t xml:space="preserve">WIEWS </w:t>
      </w:r>
      <w:r w:rsidR="00F1355F" w:rsidRPr="00DD37B3">
        <w:rPr>
          <w:lang w:val="es-ES_tradnl"/>
        </w:rPr>
        <w:t xml:space="preserve">o </w:t>
      </w:r>
      <w:r w:rsidR="00DD37B3" w:rsidRPr="00DD37B3">
        <w:rPr>
          <w:lang w:val="es-ES_tradnl"/>
        </w:rPr>
        <w:t xml:space="preserve">nombre del(los) </w:t>
      </w:r>
      <w:r w:rsidR="00DD37B3">
        <w:rPr>
          <w:lang w:val="es-ES_tradnl"/>
        </w:rPr>
        <w:t>banco</w:t>
      </w:r>
      <w:r w:rsidRPr="00DD37B3">
        <w:rPr>
          <w:lang w:val="es-ES_tradnl"/>
        </w:rPr>
        <w:t xml:space="preserve">(s) </w:t>
      </w:r>
      <w:r w:rsidR="00DD37B3">
        <w:rPr>
          <w:lang w:val="es-ES_tradnl"/>
        </w:rPr>
        <w:t>de germoplasma donde se conserva un duplicado de seguridad de la accesión</w:t>
      </w:r>
      <w:r w:rsidRPr="00DD37B3">
        <w:rPr>
          <w:lang w:val="es-ES_tradnl"/>
        </w:rPr>
        <w:t xml:space="preserve">. </w:t>
      </w:r>
      <w:r w:rsidR="00DD37B3" w:rsidRPr="00DD37B3">
        <w:rPr>
          <w:lang w:val="es-ES_tradnl"/>
        </w:rPr>
        <w:t>Valores múltiples deben ser s</w:t>
      </w:r>
      <w:r w:rsidR="00DD37B3">
        <w:rPr>
          <w:lang w:val="es-ES_tradnl"/>
        </w:rPr>
        <w:t>e</w:t>
      </w:r>
      <w:r w:rsidR="00DD37B3" w:rsidRPr="00DD37B3">
        <w:rPr>
          <w:lang w:val="es-ES_tradnl"/>
        </w:rPr>
        <w:t>parados por un punt</w:t>
      </w:r>
      <w:r w:rsidR="00DD37B3">
        <w:rPr>
          <w:lang w:val="es-ES_tradnl"/>
        </w:rPr>
        <w:t>o</w:t>
      </w:r>
      <w:r w:rsidR="00DD37B3" w:rsidRPr="00DD37B3">
        <w:rPr>
          <w:lang w:val="es-ES_tradnl"/>
        </w:rPr>
        <w:t xml:space="preserve"> y coma sin espacio</w:t>
      </w:r>
      <w:r w:rsidRPr="00DD37B3">
        <w:rPr>
          <w:lang w:val="es-ES_tradnl"/>
        </w:rPr>
        <w:t>.</w:t>
      </w:r>
    </w:p>
    <w:p w:rsidR="000C0B96" w:rsidRPr="00DD37B3" w:rsidRDefault="000C0B96" w:rsidP="003C43D8">
      <w:pPr>
        <w:spacing w:before="120"/>
        <w:rPr>
          <w:lang w:val="es-ES_tradnl"/>
        </w:rPr>
      </w:pPr>
      <w:r w:rsidRPr="00DD37B3">
        <w:rPr>
          <w:lang w:val="es-ES_tradnl"/>
        </w:rPr>
        <w:t xml:space="preserve">• </w:t>
      </w:r>
      <w:r w:rsidR="00DD37B3" w:rsidRPr="00DD37B3">
        <w:rPr>
          <w:b/>
          <w:bCs/>
          <w:lang w:val="es-ES_tradnl"/>
        </w:rPr>
        <w:t>Latitud del sitio de recolección (en grados decimales)</w:t>
      </w:r>
      <w:r w:rsidRPr="00DD37B3">
        <w:rPr>
          <w:lang w:val="es-ES_tradnl"/>
        </w:rPr>
        <w:t xml:space="preserve"> - </w:t>
      </w:r>
      <w:r w:rsidR="00DD37B3" w:rsidRPr="00096B52">
        <w:rPr>
          <w:lang w:val="es-ES_tradnl"/>
        </w:rPr>
        <w:t>si disponible y/o aplicable</w:t>
      </w:r>
      <w:r w:rsidRPr="00DD37B3">
        <w:rPr>
          <w:lang w:val="es-ES_tradnl"/>
        </w:rPr>
        <w:t>.</w:t>
      </w:r>
    </w:p>
    <w:p w:rsidR="000C0B96" w:rsidRPr="00DD37B3" w:rsidRDefault="000C0B96" w:rsidP="003C43D8">
      <w:pPr>
        <w:spacing w:before="120"/>
        <w:rPr>
          <w:lang w:val="es-ES_tradnl"/>
        </w:rPr>
      </w:pPr>
      <w:r w:rsidRPr="00DD37B3">
        <w:rPr>
          <w:lang w:val="es-ES_tradnl"/>
        </w:rPr>
        <w:t xml:space="preserve">• </w:t>
      </w:r>
      <w:r w:rsidR="00DD37B3" w:rsidRPr="00DD37B3">
        <w:rPr>
          <w:b/>
          <w:bCs/>
          <w:lang w:val="es-ES_tradnl"/>
        </w:rPr>
        <w:t>Longitud del sitio de recolección (en grados decimales)</w:t>
      </w:r>
      <w:r w:rsidRPr="00DD37B3">
        <w:rPr>
          <w:b/>
          <w:bCs/>
          <w:lang w:val="es-ES_tradnl"/>
        </w:rPr>
        <w:t xml:space="preserve"> </w:t>
      </w:r>
      <w:r w:rsidRPr="00DD37B3">
        <w:rPr>
          <w:bCs/>
          <w:lang w:val="es-ES_tradnl"/>
        </w:rPr>
        <w:t>-</w:t>
      </w:r>
      <w:r w:rsidRPr="00DD37B3">
        <w:rPr>
          <w:lang w:val="es-ES_tradnl"/>
        </w:rPr>
        <w:t xml:space="preserve"> </w:t>
      </w:r>
      <w:r w:rsidR="00DD37B3" w:rsidRPr="00096B52">
        <w:rPr>
          <w:lang w:val="es-ES_tradnl"/>
        </w:rPr>
        <w:t>si disponible y/o aplicable</w:t>
      </w:r>
      <w:r w:rsidRPr="00DD37B3">
        <w:rPr>
          <w:lang w:val="es-ES_tradnl"/>
        </w:rPr>
        <w:t>.</w:t>
      </w:r>
    </w:p>
    <w:p w:rsidR="000C0B96" w:rsidRPr="00DD37B3" w:rsidRDefault="00452B4D" w:rsidP="003C43D8">
      <w:pPr>
        <w:pStyle w:val="firstpara"/>
        <w:spacing w:before="120" w:after="0"/>
        <w:rPr>
          <w:rFonts w:ascii="Calibri" w:hAnsi="Calibri"/>
          <w:lang w:val="es-ES_tradnl" w:eastAsia="zh-CN"/>
        </w:rPr>
      </w:pPr>
      <w:r w:rsidRPr="00DD37B3">
        <w:rPr>
          <w:lang w:val="es-ES_tradnl"/>
        </w:rPr>
        <w:t>•</w:t>
      </w:r>
      <w:r w:rsidR="000C0B96" w:rsidRPr="00DD37B3">
        <w:rPr>
          <w:lang w:val="es-ES_tradnl"/>
        </w:rPr>
        <w:t xml:space="preserve"> </w:t>
      </w:r>
      <w:r w:rsidR="00DD37B3" w:rsidRPr="00DD37B3">
        <w:rPr>
          <w:rFonts w:ascii="Calibri" w:hAnsi="Calibri"/>
          <w:b/>
          <w:bCs/>
          <w:lang w:val="es-ES_tradnl" w:eastAsia="zh-CN"/>
        </w:rPr>
        <w:t>Fuente de recolección o adquisición</w:t>
      </w:r>
      <w:r w:rsidR="000C0B96" w:rsidRPr="00DD37B3">
        <w:rPr>
          <w:lang w:val="es-ES_tradnl"/>
        </w:rPr>
        <w:t xml:space="preserve"> - </w:t>
      </w:r>
      <w:r w:rsidR="00DD37B3">
        <w:rPr>
          <w:rFonts w:ascii="Calibri" w:hAnsi="Calibri" w:cs="Times New Roman"/>
          <w:lang w:val="es-ES_tradnl" w:eastAsia="en-US"/>
        </w:rPr>
        <w:t>Las opciones disponibles</w:t>
      </w:r>
      <w:r w:rsidR="00DD37B3" w:rsidRPr="00096B52">
        <w:rPr>
          <w:rFonts w:ascii="Calibri" w:hAnsi="Calibri" w:cs="Times New Roman"/>
          <w:lang w:val="es-ES_tradnl" w:eastAsia="en-US"/>
        </w:rPr>
        <w:t xml:space="preserve"> </w:t>
      </w:r>
      <w:r w:rsidR="00DD37B3">
        <w:rPr>
          <w:rFonts w:ascii="Calibri" w:hAnsi="Calibri" w:cs="Times New Roman"/>
          <w:lang w:val="es-ES_tradnl" w:eastAsia="en-US"/>
        </w:rPr>
        <w:t>son como sigue</w:t>
      </w:r>
      <w:r w:rsidR="00DD37B3" w:rsidRPr="00096B52">
        <w:rPr>
          <w:rFonts w:ascii="Calibri" w:hAnsi="Calibri" w:cs="Times New Roman"/>
          <w:lang w:val="es-ES_tradnl" w:eastAsia="en-US"/>
        </w:rPr>
        <w:t>:</w:t>
      </w:r>
      <w:r w:rsidR="00585FA0" w:rsidRPr="00DD37B3">
        <w:rPr>
          <w:lang w:val="es-ES_tradnl"/>
        </w:rPr>
        <w:t xml:space="preserve"> </w:t>
      </w:r>
      <w:r w:rsidR="000C0B96" w:rsidRPr="00DD37B3">
        <w:rPr>
          <w:rFonts w:ascii="Calibri" w:hAnsi="Calibri"/>
          <w:lang w:val="es-ES_tradnl" w:eastAsia="zh-CN"/>
        </w:rPr>
        <w:t xml:space="preserve"> </w:t>
      </w:r>
    </w:p>
    <w:p w:rsidR="000C0B96" w:rsidRPr="00DD37B3" w:rsidRDefault="000C0B96" w:rsidP="00F34490">
      <w:pPr>
        <w:pStyle w:val="firstpara"/>
        <w:spacing w:after="0"/>
        <w:ind w:left="1426" w:hanging="706"/>
        <w:rPr>
          <w:rFonts w:ascii="Calibri" w:hAnsi="Calibri"/>
          <w:lang w:val="es-ES_tradnl"/>
        </w:rPr>
      </w:pPr>
      <w:r w:rsidRPr="00DD37B3">
        <w:rPr>
          <w:rFonts w:ascii="Calibri" w:hAnsi="Calibri"/>
          <w:b/>
          <w:bCs/>
          <w:lang w:val="es-ES_tradnl"/>
        </w:rPr>
        <w:t xml:space="preserve">10) </w:t>
      </w:r>
      <w:r w:rsidR="00DD37B3" w:rsidRPr="00DD37B3">
        <w:rPr>
          <w:rFonts w:ascii="Calibri" w:hAnsi="Calibri"/>
          <w:b/>
          <w:bCs/>
          <w:lang w:val="es-ES_tradnl"/>
        </w:rPr>
        <w:t>Hábitat silvestre</w:t>
      </w:r>
    </w:p>
    <w:p w:rsidR="000C0B96" w:rsidRPr="00DD37B3" w:rsidRDefault="000C0B96" w:rsidP="00585FA0">
      <w:pPr>
        <w:pStyle w:val="firstpara"/>
        <w:spacing w:before="0" w:after="0"/>
        <w:ind w:left="1426" w:hanging="706"/>
        <w:rPr>
          <w:rFonts w:ascii="Calibri" w:hAnsi="Calibri"/>
          <w:lang w:val="es-ES_tradnl"/>
        </w:rPr>
      </w:pPr>
      <w:r w:rsidRPr="00DD37B3">
        <w:rPr>
          <w:rFonts w:ascii="Calibri" w:hAnsi="Calibri"/>
          <w:b/>
          <w:bCs/>
          <w:lang w:val="es-ES_tradnl"/>
        </w:rPr>
        <w:t xml:space="preserve">20) </w:t>
      </w:r>
      <w:r w:rsidR="00DD37B3" w:rsidRPr="00DD37B3">
        <w:rPr>
          <w:rFonts w:ascii="Calibri" w:hAnsi="Calibri"/>
          <w:b/>
          <w:bCs/>
          <w:lang w:val="es-ES_tradnl"/>
        </w:rPr>
        <w:t>Finca o parcela de cultivo</w:t>
      </w:r>
    </w:p>
    <w:p w:rsidR="000C0B96" w:rsidRPr="00DD37B3" w:rsidRDefault="00F52139" w:rsidP="00585FA0">
      <w:pPr>
        <w:pStyle w:val="firstpara"/>
        <w:spacing w:before="0" w:after="0"/>
        <w:ind w:left="1426" w:hanging="706"/>
        <w:rPr>
          <w:rFonts w:ascii="Calibri" w:hAnsi="Calibri"/>
          <w:b/>
          <w:bCs/>
          <w:lang w:val="es-ES_tradnl"/>
        </w:rPr>
      </w:pPr>
      <w:r w:rsidRPr="00DD37B3">
        <w:rPr>
          <w:rFonts w:ascii="Calibri" w:hAnsi="Calibri"/>
          <w:b/>
          <w:bCs/>
          <w:lang w:val="es-ES_tradnl"/>
        </w:rPr>
        <w:t xml:space="preserve">30) </w:t>
      </w:r>
      <w:r w:rsidR="00DD37B3" w:rsidRPr="00DD37B3">
        <w:rPr>
          <w:rFonts w:ascii="Calibri" w:hAnsi="Calibri"/>
          <w:b/>
          <w:bCs/>
          <w:lang w:val="es-ES_tradnl"/>
        </w:rPr>
        <w:t>Mercado o tienda</w:t>
      </w:r>
    </w:p>
    <w:p w:rsidR="000C0B96" w:rsidRPr="00DD37B3" w:rsidRDefault="000C0B96" w:rsidP="00585FA0">
      <w:pPr>
        <w:pStyle w:val="firstpara"/>
        <w:spacing w:before="0" w:after="0"/>
        <w:ind w:left="1426" w:hanging="706"/>
        <w:rPr>
          <w:rFonts w:ascii="Calibri" w:hAnsi="Calibri"/>
          <w:b/>
          <w:bCs/>
          <w:lang w:val="es-ES_tradnl"/>
        </w:rPr>
      </w:pPr>
      <w:r w:rsidRPr="00DD37B3">
        <w:rPr>
          <w:rFonts w:ascii="Calibri" w:hAnsi="Calibri"/>
          <w:b/>
          <w:bCs/>
          <w:lang w:val="es-ES_tradnl"/>
        </w:rPr>
        <w:t xml:space="preserve">40) </w:t>
      </w:r>
      <w:r w:rsidR="00DD37B3" w:rsidRPr="00DD37B3">
        <w:rPr>
          <w:rFonts w:ascii="Calibri" w:hAnsi="Calibri"/>
          <w:b/>
          <w:bCs/>
          <w:lang w:val="es-ES_tradnl"/>
        </w:rPr>
        <w:t>Instituto, Estación experimental, Organismo de investigación, Banco de Germoplasma</w:t>
      </w:r>
    </w:p>
    <w:p w:rsidR="000C0B96" w:rsidRPr="00DD37B3" w:rsidRDefault="00F52139" w:rsidP="00585FA0">
      <w:pPr>
        <w:pStyle w:val="firstpara"/>
        <w:spacing w:before="0" w:after="0"/>
        <w:ind w:left="1426" w:hanging="706"/>
        <w:rPr>
          <w:rFonts w:ascii="Calibri" w:hAnsi="Calibri"/>
          <w:b/>
          <w:bCs/>
          <w:lang w:val="es-ES_tradnl"/>
        </w:rPr>
      </w:pPr>
      <w:r w:rsidRPr="00DD37B3">
        <w:rPr>
          <w:rFonts w:ascii="Calibri" w:hAnsi="Calibri"/>
          <w:b/>
          <w:bCs/>
          <w:lang w:val="es-ES_tradnl"/>
        </w:rPr>
        <w:t xml:space="preserve">50) </w:t>
      </w:r>
      <w:r w:rsidR="00DD37B3" w:rsidRPr="00DD37B3">
        <w:rPr>
          <w:rFonts w:ascii="Calibri" w:hAnsi="Calibri"/>
          <w:b/>
          <w:bCs/>
          <w:lang w:val="es-ES_tradnl"/>
        </w:rPr>
        <w:t>Compañía de semillas</w:t>
      </w:r>
    </w:p>
    <w:p w:rsidR="000C0B96" w:rsidRPr="00DD37B3" w:rsidRDefault="000C0B96" w:rsidP="00585FA0">
      <w:pPr>
        <w:pStyle w:val="firstpara"/>
        <w:spacing w:before="0" w:after="0"/>
        <w:ind w:left="1426" w:hanging="706"/>
        <w:rPr>
          <w:rFonts w:ascii="Calibri" w:hAnsi="Calibri"/>
          <w:lang w:val="es-ES_tradnl"/>
        </w:rPr>
      </w:pPr>
      <w:r w:rsidRPr="00DD37B3">
        <w:rPr>
          <w:rFonts w:ascii="Calibri" w:hAnsi="Calibri"/>
          <w:b/>
          <w:bCs/>
          <w:lang w:val="es-ES_tradnl"/>
        </w:rPr>
        <w:t xml:space="preserve">60) </w:t>
      </w:r>
      <w:r w:rsidR="00DD37B3" w:rsidRPr="00DD37B3">
        <w:rPr>
          <w:rFonts w:ascii="Calibri" w:hAnsi="Calibri"/>
          <w:b/>
          <w:bCs/>
          <w:lang w:val="es-ES_tradnl"/>
        </w:rPr>
        <w:t>Hábitat de arvenses, de plantas ruderales o disturbado</w:t>
      </w:r>
    </w:p>
    <w:p w:rsidR="000C0B96" w:rsidRPr="00441160" w:rsidRDefault="000C0B96" w:rsidP="00585FA0">
      <w:pPr>
        <w:pStyle w:val="firstpara"/>
        <w:spacing w:before="120" w:after="0"/>
        <w:rPr>
          <w:rFonts w:ascii="Calibri" w:hAnsi="Calibri"/>
          <w:lang w:val="es-ES_tradnl" w:eastAsia="zh-CN"/>
        </w:rPr>
      </w:pPr>
      <w:r w:rsidRPr="00DD37B3">
        <w:rPr>
          <w:lang w:val="es-ES_tradnl"/>
        </w:rPr>
        <w:t xml:space="preserve">• </w:t>
      </w:r>
      <w:r w:rsidR="00656975" w:rsidRPr="00DD37B3">
        <w:rPr>
          <w:rFonts w:ascii="Calibri" w:hAnsi="Calibri"/>
          <w:b/>
          <w:bCs/>
          <w:u w:val="single"/>
          <w:lang w:val="es-ES_tradnl" w:eastAsia="zh-CN"/>
        </w:rPr>
        <w:t>Tipo de almacenamiento de la accesión</w:t>
      </w:r>
      <w:r w:rsidRPr="00DD37B3">
        <w:rPr>
          <w:lang w:val="es-ES_tradnl"/>
        </w:rPr>
        <w:t xml:space="preserve"> </w:t>
      </w:r>
      <w:r w:rsidR="00810C37" w:rsidRPr="00DD37B3">
        <w:rPr>
          <w:rFonts w:ascii="Calibri" w:hAnsi="Calibri"/>
          <w:color w:val="000000" w:themeColor="text1"/>
          <w:lang w:val="es-ES_tradnl" w:eastAsia="zh-CN"/>
        </w:rPr>
        <w:t>(</w:t>
      </w:r>
      <w:r w:rsidR="00944F25" w:rsidRPr="00DD37B3">
        <w:rPr>
          <w:rFonts w:ascii="Calibri" w:hAnsi="Calibri"/>
          <w:lang w:val="es-ES_tradnl" w:eastAsia="zh-CN"/>
        </w:rPr>
        <w:t>obligatorio</w:t>
      </w:r>
      <w:r w:rsidR="00810C37" w:rsidRPr="00DD37B3">
        <w:rPr>
          <w:rFonts w:ascii="Calibri" w:hAnsi="Calibri"/>
          <w:lang w:val="es-ES_tradnl" w:eastAsia="zh-CN"/>
        </w:rPr>
        <w:t xml:space="preserve">) </w:t>
      </w:r>
      <w:r w:rsidR="00DD37B3">
        <w:rPr>
          <w:rFonts w:ascii="Calibri" w:hAnsi="Calibri"/>
          <w:lang w:val="es-ES_tradnl" w:eastAsia="zh-CN"/>
        </w:rPr>
        <w:t>-</w:t>
      </w:r>
      <w:r w:rsidRPr="00DD37B3">
        <w:rPr>
          <w:rFonts w:ascii="Calibri" w:hAnsi="Calibri"/>
          <w:lang w:val="es-ES_tradnl" w:eastAsia="zh-CN"/>
        </w:rPr>
        <w:t xml:space="preserve"> </w:t>
      </w:r>
      <w:r w:rsidR="00DD37B3">
        <w:rPr>
          <w:rFonts w:ascii="Calibri" w:hAnsi="Calibri"/>
          <w:lang w:val="es-ES_tradnl" w:eastAsia="zh-CN"/>
        </w:rPr>
        <w:t>Selecciones</w:t>
      </w:r>
      <w:r w:rsidR="00DD37B3" w:rsidRPr="00DD37B3">
        <w:rPr>
          <w:rFonts w:ascii="Calibri" w:hAnsi="Calibri"/>
          <w:lang w:val="es-ES_tradnl" w:eastAsia="zh-CN"/>
        </w:rPr>
        <w:t xml:space="preserve"> m</w:t>
      </w:r>
      <w:r w:rsidR="00DD37B3">
        <w:rPr>
          <w:rFonts w:ascii="Calibri" w:hAnsi="Calibri"/>
          <w:lang w:val="es-ES_tradnl" w:eastAsia="zh-CN"/>
        </w:rPr>
        <w:t>ú</w:t>
      </w:r>
      <w:r w:rsidR="00DD37B3" w:rsidRPr="00DD37B3">
        <w:rPr>
          <w:rFonts w:ascii="Calibri" w:hAnsi="Calibri"/>
          <w:lang w:val="es-ES_tradnl" w:eastAsia="zh-CN"/>
        </w:rPr>
        <w:t>ltiples son permitidas,</w:t>
      </w:r>
      <w:r w:rsidRPr="00DD37B3">
        <w:rPr>
          <w:rFonts w:ascii="Calibri" w:hAnsi="Calibri"/>
          <w:lang w:val="es-ES_tradnl" w:eastAsia="zh-CN"/>
        </w:rPr>
        <w:t xml:space="preserve"> separa</w:t>
      </w:r>
      <w:r w:rsidR="00807B39" w:rsidRPr="00DD37B3">
        <w:rPr>
          <w:rFonts w:ascii="Calibri" w:hAnsi="Calibri"/>
          <w:lang w:val="es-ES_tradnl" w:eastAsia="zh-CN"/>
        </w:rPr>
        <w:t>d</w:t>
      </w:r>
      <w:r w:rsidR="00DD37B3">
        <w:rPr>
          <w:rFonts w:ascii="Calibri" w:hAnsi="Calibri"/>
          <w:lang w:val="es-ES_tradnl" w:eastAsia="zh-CN"/>
        </w:rPr>
        <w:t xml:space="preserve">as por un punto y coma </w:t>
      </w:r>
      <w:r w:rsidR="00807B39" w:rsidRPr="00DD37B3">
        <w:rPr>
          <w:rFonts w:ascii="Calibri" w:hAnsi="Calibri"/>
          <w:lang w:val="es-ES_tradnl" w:eastAsia="zh-CN"/>
        </w:rPr>
        <w:t>(e.g. 20;30)</w:t>
      </w:r>
      <w:r w:rsidR="00585FA0" w:rsidRPr="00DD37B3">
        <w:rPr>
          <w:rFonts w:ascii="Calibri" w:hAnsi="Calibri"/>
          <w:lang w:val="es-ES_tradnl" w:eastAsia="zh-CN"/>
        </w:rPr>
        <w:t xml:space="preserve"> </w:t>
      </w:r>
      <w:r w:rsidR="00DD37B3">
        <w:rPr>
          <w:rFonts w:ascii="Calibri" w:hAnsi="Calibri"/>
          <w:lang w:val="es-ES_tradnl" w:eastAsia="zh-CN"/>
        </w:rPr>
        <w:t>cuando la accesión está conservada con diferentes tipos de almacenamiento</w:t>
      </w:r>
      <w:r w:rsidR="00807B39" w:rsidRPr="00DD37B3">
        <w:rPr>
          <w:rFonts w:ascii="Calibri" w:hAnsi="Calibri"/>
          <w:lang w:val="es-ES_tradnl" w:eastAsia="zh-CN"/>
        </w:rPr>
        <w:t xml:space="preserve">. </w:t>
      </w:r>
      <w:r w:rsidR="00DD37B3" w:rsidRPr="00DD37B3">
        <w:rPr>
          <w:rFonts w:ascii="Calibri" w:hAnsi="Calibri"/>
          <w:lang w:val="es-ES_tradnl" w:eastAsia="zh-CN"/>
        </w:rPr>
        <w:t xml:space="preserve">Para mayores detalles sobre el tipo de almacenamiento </w:t>
      </w:r>
      <w:r w:rsidR="001B7A13" w:rsidRPr="00DD37B3">
        <w:rPr>
          <w:rFonts w:ascii="Calibri" w:hAnsi="Calibri"/>
          <w:lang w:val="es-ES_tradnl" w:eastAsia="zh-CN"/>
        </w:rPr>
        <w:t>sírvanse</w:t>
      </w:r>
      <w:r w:rsidR="00DD37B3" w:rsidRPr="00DD37B3">
        <w:rPr>
          <w:rFonts w:ascii="Calibri" w:hAnsi="Calibri"/>
          <w:lang w:val="es-ES_tradnl" w:eastAsia="zh-CN"/>
        </w:rPr>
        <w:t xml:space="preserve"> referirse </w:t>
      </w:r>
      <w:r w:rsidR="00DD37B3">
        <w:rPr>
          <w:rFonts w:ascii="Calibri" w:hAnsi="Calibri"/>
          <w:lang w:val="es-ES_tradnl" w:eastAsia="zh-CN"/>
        </w:rPr>
        <w:t xml:space="preserve">a </w:t>
      </w:r>
      <w:hyperlink r:id="rId11" w:history="1">
        <w:r w:rsidR="00F640D2">
          <w:rPr>
            <w:rStyle w:val="Hyperlink"/>
            <w:rFonts w:ascii="Calibri" w:hAnsi="Calibri"/>
            <w:lang w:val="es-ES_tradnl" w:eastAsia="zh-CN"/>
          </w:rPr>
          <w:t>Normas para bancos de germoplasma</w:t>
        </w:r>
        <w:r w:rsidR="00690CFB" w:rsidRPr="00DD37B3">
          <w:rPr>
            <w:rStyle w:val="Hyperlink"/>
            <w:rFonts w:ascii="Calibri" w:hAnsi="Calibri"/>
            <w:lang w:val="es-ES_tradnl" w:eastAsia="zh-CN"/>
          </w:rPr>
          <w:t xml:space="preserve"> (FAO 2014)</w:t>
        </w:r>
      </w:hyperlink>
      <w:r w:rsidR="00807B39" w:rsidRPr="00DD37B3">
        <w:rPr>
          <w:rFonts w:ascii="Calibri" w:hAnsi="Calibri"/>
          <w:lang w:val="es-ES_tradnl" w:eastAsia="zh-CN"/>
        </w:rPr>
        <w:t>.</w:t>
      </w:r>
      <w:r w:rsidRPr="00DD37B3">
        <w:rPr>
          <w:rFonts w:ascii="Calibri" w:hAnsi="Calibri"/>
          <w:lang w:val="es-ES_tradnl" w:eastAsia="zh-CN"/>
        </w:rPr>
        <w:t xml:space="preserve"> </w:t>
      </w:r>
      <w:r w:rsidR="00441160">
        <w:rPr>
          <w:rFonts w:ascii="Calibri" w:hAnsi="Calibri" w:cs="Times New Roman"/>
          <w:lang w:val="es-ES_tradnl" w:eastAsia="en-US"/>
        </w:rPr>
        <w:t>Las opciones disponibles</w:t>
      </w:r>
      <w:r w:rsidR="00441160" w:rsidRPr="00096B52">
        <w:rPr>
          <w:rFonts w:ascii="Calibri" w:hAnsi="Calibri" w:cs="Times New Roman"/>
          <w:lang w:val="es-ES_tradnl" w:eastAsia="en-US"/>
        </w:rPr>
        <w:t xml:space="preserve"> </w:t>
      </w:r>
      <w:r w:rsidR="00441160">
        <w:rPr>
          <w:rFonts w:ascii="Calibri" w:hAnsi="Calibri" w:cs="Times New Roman"/>
          <w:lang w:val="es-ES_tradnl" w:eastAsia="en-US"/>
        </w:rPr>
        <w:t>son como sigue</w:t>
      </w:r>
      <w:r w:rsidR="00441160" w:rsidRPr="00096B52">
        <w:rPr>
          <w:rFonts w:ascii="Calibri" w:hAnsi="Calibri" w:cs="Times New Roman"/>
          <w:lang w:val="es-ES_tradnl" w:eastAsia="en-US"/>
        </w:rPr>
        <w:t>:</w:t>
      </w:r>
      <w:r w:rsidR="00441160" w:rsidRPr="00DD37B3">
        <w:rPr>
          <w:lang w:val="es-ES_tradnl"/>
        </w:rPr>
        <w:t xml:space="preserve"> </w:t>
      </w:r>
      <w:r w:rsidR="00441160" w:rsidRPr="00DD37B3">
        <w:rPr>
          <w:rFonts w:ascii="Calibri" w:hAnsi="Calibri"/>
          <w:lang w:val="es-ES_tradnl" w:eastAsia="zh-CN"/>
        </w:rPr>
        <w:t xml:space="preserve"> </w:t>
      </w:r>
    </w:p>
    <w:p w:rsidR="000C0B96" w:rsidRPr="00441160" w:rsidRDefault="000C0B96" w:rsidP="00F52139">
      <w:pPr>
        <w:pStyle w:val="firstpara"/>
        <w:spacing w:before="0" w:after="0"/>
        <w:ind w:left="1428" w:hanging="708"/>
        <w:rPr>
          <w:rFonts w:ascii="Calibri" w:hAnsi="Calibri"/>
          <w:b/>
          <w:bCs/>
          <w:lang w:val="es-ES_tradnl"/>
        </w:rPr>
      </w:pPr>
      <w:r w:rsidRPr="00441160">
        <w:rPr>
          <w:rFonts w:ascii="Calibri" w:hAnsi="Calibri"/>
          <w:b/>
          <w:lang w:val="es-ES_tradnl"/>
        </w:rPr>
        <w:t xml:space="preserve">12) </w:t>
      </w:r>
      <w:r w:rsidR="00441160" w:rsidRPr="00441160">
        <w:rPr>
          <w:rFonts w:ascii="Calibri" w:hAnsi="Calibri"/>
          <w:b/>
          <w:bCs/>
          <w:lang w:val="es-ES_tradnl"/>
        </w:rPr>
        <w:t>Colección de semillas a mediano plazo</w:t>
      </w:r>
    </w:p>
    <w:p w:rsidR="000C0B96" w:rsidRPr="00441160" w:rsidRDefault="00F75B7F" w:rsidP="000C0B96">
      <w:pPr>
        <w:pStyle w:val="firstpara"/>
        <w:spacing w:before="0" w:after="0"/>
        <w:ind w:left="1428" w:hanging="708"/>
        <w:rPr>
          <w:rFonts w:ascii="Calibri" w:hAnsi="Calibri"/>
          <w:b/>
          <w:lang w:val="es-ES_tradnl"/>
        </w:rPr>
      </w:pPr>
      <w:r w:rsidRPr="00441160">
        <w:rPr>
          <w:rFonts w:ascii="Calibri" w:hAnsi="Calibri"/>
          <w:b/>
          <w:lang w:val="es-ES_tradnl"/>
        </w:rPr>
        <w:t xml:space="preserve">13) </w:t>
      </w:r>
      <w:r w:rsidR="00441160" w:rsidRPr="00441160">
        <w:rPr>
          <w:rFonts w:ascii="Calibri" w:hAnsi="Calibri"/>
          <w:b/>
          <w:bCs/>
          <w:lang w:val="es-ES_tradnl"/>
        </w:rPr>
        <w:t>Colección de semillas a largo plazo</w:t>
      </w:r>
    </w:p>
    <w:p w:rsidR="000C0B96" w:rsidRPr="00441160" w:rsidRDefault="00F75B7F" w:rsidP="000C0B96">
      <w:pPr>
        <w:pStyle w:val="firstpara"/>
        <w:spacing w:before="0" w:after="0"/>
        <w:ind w:left="1428" w:hanging="708"/>
        <w:rPr>
          <w:rFonts w:ascii="Calibri" w:hAnsi="Calibri"/>
          <w:b/>
          <w:bCs/>
          <w:lang w:val="es-ES_tradnl"/>
        </w:rPr>
      </w:pPr>
      <w:r w:rsidRPr="00441160">
        <w:rPr>
          <w:rFonts w:ascii="Calibri" w:hAnsi="Calibri"/>
          <w:b/>
          <w:bCs/>
          <w:lang w:val="es-ES_tradnl"/>
        </w:rPr>
        <w:t xml:space="preserve">20) </w:t>
      </w:r>
      <w:r w:rsidR="00441160" w:rsidRPr="00441160">
        <w:rPr>
          <w:rFonts w:ascii="Calibri" w:hAnsi="Calibri"/>
          <w:b/>
          <w:bCs/>
          <w:lang w:val="es-ES_tradnl"/>
        </w:rPr>
        <w:t>Colección de campo</w:t>
      </w:r>
    </w:p>
    <w:p w:rsidR="000C0B96" w:rsidRPr="00441160" w:rsidRDefault="000C0B96" w:rsidP="000C0B96">
      <w:pPr>
        <w:pStyle w:val="firstpara"/>
        <w:spacing w:before="0" w:after="0"/>
        <w:ind w:left="1428" w:hanging="708"/>
        <w:rPr>
          <w:rFonts w:ascii="Calibri" w:hAnsi="Calibri"/>
          <w:b/>
          <w:bCs/>
          <w:lang w:val="es-ES_tradnl"/>
        </w:rPr>
      </w:pPr>
      <w:r w:rsidRPr="00441160">
        <w:rPr>
          <w:rFonts w:ascii="Calibri" w:hAnsi="Calibri"/>
          <w:b/>
          <w:bCs/>
          <w:lang w:val="es-ES_tradnl"/>
        </w:rPr>
        <w:t xml:space="preserve">30) </w:t>
      </w:r>
      <w:r w:rsidRPr="00441160">
        <w:rPr>
          <w:rFonts w:ascii="Calibri" w:hAnsi="Calibri"/>
          <w:b/>
          <w:bCs/>
          <w:i/>
          <w:iCs/>
          <w:lang w:val="es-ES_tradnl"/>
        </w:rPr>
        <w:t>In vitro</w:t>
      </w:r>
    </w:p>
    <w:p w:rsidR="000C0B96" w:rsidRPr="00441160" w:rsidRDefault="00F75B7F" w:rsidP="000C0B96">
      <w:pPr>
        <w:pStyle w:val="firstpara"/>
        <w:spacing w:before="0" w:after="0"/>
        <w:ind w:left="1428" w:hanging="708"/>
        <w:rPr>
          <w:rFonts w:ascii="Calibri" w:hAnsi="Calibri"/>
          <w:b/>
          <w:bCs/>
          <w:lang w:val="es-ES_tradnl"/>
        </w:rPr>
      </w:pPr>
      <w:r w:rsidRPr="00441160">
        <w:rPr>
          <w:rFonts w:ascii="Calibri" w:hAnsi="Calibri"/>
          <w:b/>
          <w:bCs/>
          <w:lang w:val="es-ES_tradnl"/>
        </w:rPr>
        <w:t xml:space="preserve">40) </w:t>
      </w:r>
      <w:r w:rsidR="00441160" w:rsidRPr="00441160">
        <w:rPr>
          <w:rFonts w:ascii="Calibri" w:hAnsi="Calibri"/>
          <w:b/>
          <w:bCs/>
          <w:lang w:val="es-ES_tradnl"/>
        </w:rPr>
        <w:t>Criopreservación</w:t>
      </w:r>
    </w:p>
    <w:p w:rsidR="000C0B96" w:rsidRPr="00C15E1A" w:rsidRDefault="000C0B96" w:rsidP="000C0B96">
      <w:pPr>
        <w:ind w:left="294" w:firstLine="426"/>
        <w:rPr>
          <w:lang w:val="es-ES_tradnl"/>
        </w:rPr>
      </w:pPr>
      <w:r w:rsidRPr="00C15E1A">
        <w:rPr>
          <w:b/>
          <w:bCs/>
          <w:lang w:val="es-ES_tradnl"/>
        </w:rPr>
        <w:t xml:space="preserve">50) </w:t>
      </w:r>
      <w:r w:rsidR="00441160" w:rsidRPr="00C15E1A">
        <w:rPr>
          <w:b/>
          <w:bCs/>
          <w:lang w:val="es-ES_tradnl"/>
        </w:rPr>
        <w:t>ADN</w:t>
      </w:r>
    </w:p>
    <w:p w:rsidR="000C0B96" w:rsidRPr="00807B39" w:rsidRDefault="000C0B96" w:rsidP="00F34490">
      <w:pPr>
        <w:keepNext/>
        <w:keepLines/>
        <w:spacing w:before="120"/>
        <w:rPr>
          <w:bCs/>
        </w:rPr>
      </w:pPr>
      <w:r w:rsidRPr="00456C5E">
        <w:rPr>
          <w:lang w:val="es-ES_tradnl"/>
        </w:rPr>
        <w:t xml:space="preserve">• </w:t>
      </w:r>
      <w:r w:rsidR="00456C5E" w:rsidRPr="00456C5E">
        <w:rPr>
          <w:b/>
          <w:bCs/>
          <w:lang w:val="es-ES_tradnl"/>
        </w:rPr>
        <w:t>Estado respecto al Sistema Multilateral</w:t>
      </w:r>
      <w:r w:rsidR="00807B39" w:rsidRPr="00456C5E">
        <w:rPr>
          <w:bCs/>
          <w:lang w:val="es-ES_tradnl"/>
        </w:rPr>
        <w:t xml:space="preserve"> </w:t>
      </w:r>
      <w:r w:rsidR="00456C5E" w:rsidRPr="00456C5E">
        <w:rPr>
          <w:bCs/>
          <w:lang w:val="es-ES_tradnl"/>
        </w:rPr>
        <w:t>–</w:t>
      </w:r>
      <w:r w:rsidR="00AD3461" w:rsidRPr="00456C5E">
        <w:rPr>
          <w:bCs/>
          <w:lang w:val="es-ES_tradnl"/>
        </w:rPr>
        <w:t xml:space="preserve"> </w:t>
      </w:r>
      <w:r w:rsidR="00456C5E" w:rsidRPr="00456C5E">
        <w:rPr>
          <w:bCs/>
          <w:lang w:val="es-ES_tradnl"/>
        </w:rPr>
        <w:t xml:space="preserve">Estado de la </w:t>
      </w:r>
      <w:r w:rsidR="00275DC3" w:rsidRPr="00456C5E">
        <w:rPr>
          <w:bCs/>
          <w:lang w:val="es-ES_tradnl"/>
        </w:rPr>
        <w:t>accesión</w:t>
      </w:r>
      <w:r w:rsidR="00456C5E" w:rsidRPr="00456C5E">
        <w:rPr>
          <w:bCs/>
          <w:lang w:val="es-ES_tradnl"/>
        </w:rPr>
        <w:t xml:space="preserve"> en el Sistema </w:t>
      </w:r>
      <w:r w:rsidR="00807B39" w:rsidRPr="00456C5E">
        <w:rPr>
          <w:bCs/>
          <w:lang w:val="es-ES_tradnl"/>
        </w:rPr>
        <w:t xml:space="preserve">Multilateral </w:t>
      </w:r>
      <w:r w:rsidR="00456C5E" w:rsidRPr="00456C5E">
        <w:rPr>
          <w:bCs/>
          <w:lang w:val="es-ES_tradnl"/>
        </w:rPr>
        <w:t xml:space="preserve">de Acceso </w:t>
      </w:r>
      <w:r w:rsidR="00456C5E">
        <w:rPr>
          <w:bCs/>
          <w:lang w:val="es-ES_tradnl"/>
        </w:rPr>
        <w:t>D</w:t>
      </w:r>
      <w:r w:rsidR="00456C5E" w:rsidRPr="00456C5E">
        <w:rPr>
          <w:bCs/>
          <w:lang w:val="es-ES_tradnl"/>
        </w:rPr>
        <w:t xml:space="preserve">istribución de </w:t>
      </w:r>
      <w:r w:rsidR="00456C5E">
        <w:rPr>
          <w:bCs/>
          <w:lang w:val="es-ES_tradnl"/>
        </w:rPr>
        <w:t>B</w:t>
      </w:r>
      <w:r w:rsidR="00456C5E" w:rsidRPr="00456C5E">
        <w:rPr>
          <w:bCs/>
          <w:lang w:val="es-ES_tradnl"/>
        </w:rPr>
        <w:t>eneficios</w:t>
      </w:r>
      <w:r w:rsidR="00807B39" w:rsidRPr="00456C5E">
        <w:rPr>
          <w:bCs/>
          <w:lang w:val="es-ES_tradnl"/>
        </w:rPr>
        <w:t xml:space="preserve"> </w:t>
      </w:r>
      <w:r w:rsidR="00456C5E">
        <w:rPr>
          <w:bCs/>
          <w:lang w:val="es-ES_tradnl"/>
        </w:rPr>
        <w:t xml:space="preserve">del Tratado </w:t>
      </w:r>
      <w:r w:rsidR="00807B39" w:rsidRPr="00456C5E">
        <w:rPr>
          <w:bCs/>
          <w:lang w:val="es-ES_tradnl"/>
        </w:rPr>
        <w:t>Interna</w:t>
      </w:r>
      <w:r w:rsidR="00456C5E">
        <w:rPr>
          <w:bCs/>
          <w:lang w:val="es-ES_tradnl"/>
        </w:rPr>
        <w:t>c</w:t>
      </w:r>
      <w:r w:rsidR="00807B39" w:rsidRPr="00456C5E">
        <w:rPr>
          <w:bCs/>
          <w:lang w:val="es-ES_tradnl"/>
        </w:rPr>
        <w:t xml:space="preserve">ional </w:t>
      </w:r>
      <w:r w:rsidR="00275DC3">
        <w:rPr>
          <w:bCs/>
          <w:lang w:val="es-ES_tradnl"/>
        </w:rPr>
        <w:t>sobre</w:t>
      </w:r>
      <w:r w:rsidR="00456C5E">
        <w:rPr>
          <w:bCs/>
          <w:lang w:val="es-ES_tradnl"/>
        </w:rPr>
        <w:t xml:space="preserve"> los Recursos Fitogenéticos para la Agricultura y la</w:t>
      </w:r>
      <w:r w:rsidR="001B7A13">
        <w:rPr>
          <w:bCs/>
          <w:lang w:val="es-ES_tradnl"/>
        </w:rPr>
        <w:t xml:space="preserve"> </w:t>
      </w:r>
      <w:r w:rsidR="00456C5E">
        <w:rPr>
          <w:bCs/>
          <w:lang w:val="es-ES_tradnl"/>
        </w:rPr>
        <w:t>Alimentación</w:t>
      </w:r>
      <w:r w:rsidR="00807B39" w:rsidRPr="00456C5E">
        <w:rPr>
          <w:bCs/>
          <w:lang w:val="es-ES_tradnl"/>
        </w:rPr>
        <w:t xml:space="preserve"> (Trat</w:t>
      </w:r>
      <w:r w:rsidR="00456C5E">
        <w:rPr>
          <w:bCs/>
          <w:lang w:val="es-ES_tradnl"/>
        </w:rPr>
        <w:t>ado</w:t>
      </w:r>
      <w:r w:rsidR="00807B39" w:rsidRPr="00456C5E">
        <w:rPr>
          <w:bCs/>
          <w:lang w:val="es-ES_tradnl"/>
        </w:rPr>
        <w:t xml:space="preserve">). </w:t>
      </w:r>
      <w:r w:rsidR="00456C5E" w:rsidRPr="00456C5E">
        <w:rPr>
          <w:bCs/>
          <w:lang w:val="es-ES_tradnl"/>
        </w:rPr>
        <w:t>Aplica solo a los países que son partes del Tratado</w:t>
      </w:r>
      <w:r w:rsidR="00807B39" w:rsidRPr="00456C5E">
        <w:rPr>
          <w:bCs/>
          <w:lang w:val="es-ES_tradnl"/>
        </w:rPr>
        <w:t>.</w:t>
      </w:r>
      <w:r w:rsidR="00D1791E" w:rsidRPr="00456C5E">
        <w:rPr>
          <w:bCs/>
          <w:lang w:val="es-ES_tradnl"/>
        </w:rPr>
        <w:t xml:space="preserve"> </w:t>
      </w:r>
      <w:r w:rsidR="00456C5E">
        <w:rPr>
          <w:lang w:val="es-ES_tradnl"/>
        </w:rPr>
        <w:t>Las opciones disponibles</w:t>
      </w:r>
      <w:r w:rsidR="00456C5E" w:rsidRPr="00096B52">
        <w:rPr>
          <w:lang w:val="es-ES_tradnl"/>
        </w:rPr>
        <w:t xml:space="preserve"> </w:t>
      </w:r>
      <w:r w:rsidR="00456C5E">
        <w:rPr>
          <w:lang w:val="es-ES_tradnl"/>
        </w:rPr>
        <w:t>son como sigue</w:t>
      </w:r>
      <w:r w:rsidR="00456C5E" w:rsidRPr="00096B52">
        <w:rPr>
          <w:lang w:val="es-ES_tradnl"/>
        </w:rPr>
        <w:t>:</w:t>
      </w:r>
    </w:p>
    <w:p w:rsidR="000C0B96" w:rsidRPr="00327246" w:rsidRDefault="00F75B7F" w:rsidP="00F34490">
      <w:pPr>
        <w:keepNext/>
        <w:keepLines/>
        <w:ind w:left="720"/>
        <w:rPr>
          <w:b/>
          <w:lang w:val="es-ES_tradnl"/>
        </w:rPr>
      </w:pPr>
      <w:r w:rsidRPr="00327246">
        <w:rPr>
          <w:b/>
          <w:lang w:val="es-ES_tradnl"/>
        </w:rPr>
        <w:t>No</w:t>
      </w:r>
      <w:r w:rsidR="00456C5E" w:rsidRPr="00327246">
        <w:rPr>
          <w:b/>
          <w:lang w:val="es-ES_tradnl"/>
        </w:rPr>
        <w:t xml:space="preserve"> incluido</w:t>
      </w:r>
    </w:p>
    <w:p w:rsidR="000C0B96" w:rsidRPr="00327246" w:rsidRDefault="00456C5E" w:rsidP="000C0B96">
      <w:pPr>
        <w:ind w:left="720"/>
        <w:rPr>
          <w:b/>
          <w:lang w:val="es-ES_tradnl"/>
        </w:rPr>
      </w:pPr>
      <w:r w:rsidRPr="00327246">
        <w:rPr>
          <w:b/>
          <w:lang w:val="es-ES_tradnl"/>
        </w:rPr>
        <w:t>Incluido</w:t>
      </w:r>
    </w:p>
    <w:p w:rsidR="009E62DD" w:rsidRDefault="009E62DD"/>
    <w:p w:rsidR="00EC0C18" w:rsidRDefault="00EC0C18"/>
    <w:p w:rsidR="00F52139" w:rsidRDefault="00B57B01">
      <w:pPr>
        <w:rPr>
          <w:sz w:val="20"/>
        </w:rPr>
      </w:pPr>
      <w:r>
        <w:rPr>
          <w:sz w:val="20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6pt;height:101.9pt" o:ole="">
            <v:imagedata r:id="rId12" o:title=""/>
          </v:shape>
          <o:OLEObject Type="Embed" ProgID="Excel.Sheet.12" ShapeID="_x0000_i1025" DrawAspect="Icon" ObjectID="_1621769249" r:id="rId13"/>
        </w:object>
      </w:r>
    </w:p>
    <w:p w:rsidR="0013257B" w:rsidRDefault="0013257B">
      <w:pPr>
        <w:rPr>
          <w:sz w:val="20"/>
        </w:rPr>
      </w:pPr>
    </w:p>
    <w:p w:rsidR="0013257B" w:rsidRDefault="0013257B">
      <w:pPr>
        <w:rPr>
          <w:sz w:val="20"/>
        </w:rPr>
      </w:pPr>
    </w:p>
    <w:p w:rsidR="0013257B" w:rsidRDefault="0013257B">
      <w:pPr>
        <w:rPr>
          <w:sz w:val="20"/>
        </w:rPr>
      </w:pPr>
    </w:p>
    <w:p w:rsidR="00C13331" w:rsidRPr="002E4492" w:rsidRDefault="00C13331" w:rsidP="00C13331">
      <w:pPr>
        <w:pStyle w:val="BodyText1"/>
        <w:jc w:val="right"/>
        <w:rPr>
          <w:rFonts w:ascii="Frutiger LT Std 55 Roman" w:hAnsi="Frutiger LT Std 55 Roman"/>
          <w:sz w:val="18"/>
          <w:szCs w:val="18"/>
          <w:lang w:val="es-ES_tradnl"/>
        </w:rPr>
      </w:pPr>
      <w:r w:rsidRPr="002E4492">
        <w:rPr>
          <w:rFonts w:ascii="Frutiger LT Std 55 Roman" w:hAnsi="Frutiger LT Std 55 Roman"/>
          <w:sz w:val="18"/>
          <w:szCs w:val="18"/>
          <w:lang w:val="es-ES_tradnl"/>
        </w:rPr>
        <w:t>© FAO, 2017</w:t>
      </w:r>
    </w:p>
    <w:p w:rsidR="0013257B" w:rsidRPr="002E4492" w:rsidRDefault="0013257B" w:rsidP="0013257B">
      <w:pPr>
        <w:jc w:val="right"/>
        <w:rPr>
          <w:sz w:val="20"/>
          <w:lang w:val="es-ES_tradnl"/>
        </w:rPr>
      </w:pPr>
      <w:r w:rsidRPr="002E4492">
        <w:rPr>
          <w:sz w:val="20"/>
          <w:lang w:val="es-ES_tradnl"/>
        </w:rPr>
        <w:t>Publi</w:t>
      </w:r>
      <w:r w:rsidR="002E4492" w:rsidRPr="002E4492">
        <w:rPr>
          <w:sz w:val="20"/>
          <w:lang w:val="es-ES_tradnl"/>
        </w:rPr>
        <w:t>cado</w:t>
      </w:r>
      <w:r w:rsidRPr="002E4492">
        <w:rPr>
          <w:sz w:val="20"/>
          <w:lang w:val="es-ES_tradnl"/>
        </w:rPr>
        <w:t xml:space="preserve"> </w:t>
      </w:r>
      <w:r w:rsidR="002E4492" w:rsidRPr="002E4492">
        <w:rPr>
          <w:sz w:val="20"/>
          <w:lang w:val="es-ES_tradnl"/>
        </w:rPr>
        <w:t>e</w:t>
      </w:r>
      <w:r w:rsidRPr="002E4492">
        <w:rPr>
          <w:sz w:val="20"/>
          <w:lang w:val="es-ES_tradnl"/>
        </w:rPr>
        <w:t xml:space="preserve">n </w:t>
      </w:r>
      <w:r w:rsidR="002E4492" w:rsidRPr="002E4492">
        <w:rPr>
          <w:sz w:val="20"/>
          <w:lang w:val="es-ES_tradnl"/>
        </w:rPr>
        <w:t>s</w:t>
      </w:r>
      <w:r w:rsidRPr="002E4492">
        <w:rPr>
          <w:sz w:val="20"/>
          <w:lang w:val="es-ES_tradnl"/>
        </w:rPr>
        <w:t>ept</w:t>
      </w:r>
      <w:r w:rsidR="002E4492" w:rsidRPr="002E4492">
        <w:rPr>
          <w:sz w:val="20"/>
          <w:lang w:val="es-ES_tradnl"/>
        </w:rPr>
        <w:t>i</w:t>
      </w:r>
      <w:r w:rsidRPr="002E4492">
        <w:rPr>
          <w:sz w:val="20"/>
          <w:lang w:val="es-ES_tradnl"/>
        </w:rPr>
        <w:t>embr</w:t>
      </w:r>
      <w:r w:rsidR="002E4492" w:rsidRPr="002E4492">
        <w:rPr>
          <w:sz w:val="20"/>
          <w:lang w:val="es-ES_tradnl"/>
        </w:rPr>
        <w:t>e de</w:t>
      </w:r>
      <w:r w:rsidRPr="002E4492">
        <w:rPr>
          <w:sz w:val="20"/>
          <w:lang w:val="es-ES_tradnl"/>
        </w:rPr>
        <w:t xml:space="preserve"> 2017</w:t>
      </w:r>
    </w:p>
    <w:sectPr w:rsidR="0013257B" w:rsidRPr="002E4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A5C" w:rsidRDefault="00350A5C" w:rsidP="00C13331">
      <w:r>
        <w:separator/>
      </w:r>
    </w:p>
  </w:endnote>
  <w:endnote w:type="continuationSeparator" w:id="0">
    <w:p w:rsidR="00350A5C" w:rsidRDefault="00350A5C" w:rsidP="00C1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T Std">
    <w:altName w:val="Times New Roman"/>
    <w:charset w:val="00"/>
    <w:family w:val="auto"/>
    <w:pitch w:val="default"/>
  </w:font>
  <w:font w:name="FrutigerLT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55 Roman">
    <w:altName w:val="Lucida Sans Unicode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A5C" w:rsidRDefault="00350A5C" w:rsidP="00C13331">
      <w:r>
        <w:separator/>
      </w:r>
    </w:p>
  </w:footnote>
  <w:footnote w:type="continuationSeparator" w:id="0">
    <w:p w:rsidR="00350A5C" w:rsidRDefault="00350A5C" w:rsidP="00C13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96"/>
    <w:rsid w:val="00054AB6"/>
    <w:rsid w:val="000643E2"/>
    <w:rsid w:val="000768BB"/>
    <w:rsid w:val="00096B52"/>
    <w:rsid w:val="000A06BD"/>
    <w:rsid w:val="000A2C9B"/>
    <w:rsid w:val="000C0B96"/>
    <w:rsid w:val="000C1882"/>
    <w:rsid w:val="0013257B"/>
    <w:rsid w:val="00137496"/>
    <w:rsid w:val="0019086B"/>
    <w:rsid w:val="001B7A13"/>
    <w:rsid w:val="00205093"/>
    <w:rsid w:val="0025281E"/>
    <w:rsid w:val="00275DC3"/>
    <w:rsid w:val="002B41AD"/>
    <w:rsid w:val="002E4492"/>
    <w:rsid w:val="00327246"/>
    <w:rsid w:val="00350A5C"/>
    <w:rsid w:val="003B527F"/>
    <w:rsid w:val="003C43D8"/>
    <w:rsid w:val="003E2E8F"/>
    <w:rsid w:val="00425767"/>
    <w:rsid w:val="00441160"/>
    <w:rsid w:val="00452B4D"/>
    <w:rsid w:val="00456C5E"/>
    <w:rsid w:val="004710EF"/>
    <w:rsid w:val="00530756"/>
    <w:rsid w:val="00576B00"/>
    <w:rsid w:val="00585FA0"/>
    <w:rsid w:val="00595D62"/>
    <w:rsid w:val="00596C0A"/>
    <w:rsid w:val="005D44DD"/>
    <w:rsid w:val="006075FD"/>
    <w:rsid w:val="006560D8"/>
    <w:rsid w:val="00656975"/>
    <w:rsid w:val="00690CFB"/>
    <w:rsid w:val="00692AB1"/>
    <w:rsid w:val="006C48A9"/>
    <w:rsid w:val="006D7760"/>
    <w:rsid w:val="006F1E16"/>
    <w:rsid w:val="007241F7"/>
    <w:rsid w:val="0073406C"/>
    <w:rsid w:val="00792D1B"/>
    <w:rsid w:val="00800B0C"/>
    <w:rsid w:val="00807B39"/>
    <w:rsid w:val="00810C37"/>
    <w:rsid w:val="00831DC4"/>
    <w:rsid w:val="008E7CCD"/>
    <w:rsid w:val="00944F25"/>
    <w:rsid w:val="00976E0C"/>
    <w:rsid w:val="009A440C"/>
    <w:rsid w:val="009C62BF"/>
    <w:rsid w:val="009E62DD"/>
    <w:rsid w:val="00A4267F"/>
    <w:rsid w:val="00A47E34"/>
    <w:rsid w:val="00A55AB5"/>
    <w:rsid w:val="00AD3461"/>
    <w:rsid w:val="00AD4C87"/>
    <w:rsid w:val="00AE7CC4"/>
    <w:rsid w:val="00B57B01"/>
    <w:rsid w:val="00B917D6"/>
    <w:rsid w:val="00B921C1"/>
    <w:rsid w:val="00BC58E8"/>
    <w:rsid w:val="00C13331"/>
    <w:rsid w:val="00C15E1A"/>
    <w:rsid w:val="00CC0428"/>
    <w:rsid w:val="00CC3E27"/>
    <w:rsid w:val="00CD28EC"/>
    <w:rsid w:val="00D1791E"/>
    <w:rsid w:val="00D31706"/>
    <w:rsid w:val="00DD37B3"/>
    <w:rsid w:val="00E109D0"/>
    <w:rsid w:val="00E36914"/>
    <w:rsid w:val="00E50C50"/>
    <w:rsid w:val="00EA54FF"/>
    <w:rsid w:val="00EC0C18"/>
    <w:rsid w:val="00F1355F"/>
    <w:rsid w:val="00F14070"/>
    <w:rsid w:val="00F34490"/>
    <w:rsid w:val="00F43171"/>
    <w:rsid w:val="00F52139"/>
    <w:rsid w:val="00F547C1"/>
    <w:rsid w:val="00F640D2"/>
    <w:rsid w:val="00F7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4A77D-AB26-4A77-853D-DAE3AB97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B9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rstparaChar">
    <w:name w:val="first_para Char"/>
    <w:basedOn w:val="DefaultParagraphFont"/>
    <w:link w:val="firstpara"/>
    <w:locked/>
    <w:rsid w:val="000C0B96"/>
    <w:rPr>
      <w:rFonts w:ascii="Palatino LT Std" w:hAnsi="Palatino LT Std"/>
      <w:lang w:eastAsia="ko-KR"/>
    </w:rPr>
  </w:style>
  <w:style w:type="paragraph" w:customStyle="1" w:styleId="firstpara">
    <w:name w:val="first_para"/>
    <w:basedOn w:val="Normal"/>
    <w:link w:val="firstparaChar"/>
    <w:rsid w:val="000C0B96"/>
    <w:pPr>
      <w:spacing w:before="60" w:after="60"/>
      <w:jc w:val="both"/>
    </w:pPr>
    <w:rPr>
      <w:rFonts w:ascii="Palatino LT Std" w:hAnsi="Palatino LT Std" w:cstheme="minorBidi"/>
      <w:lang w:eastAsia="ko-KR"/>
    </w:rPr>
  </w:style>
  <w:style w:type="character" w:styleId="Hyperlink">
    <w:name w:val="Hyperlink"/>
    <w:basedOn w:val="DefaultParagraphFont"/>
    <w:uiPriority w:val="99"/>
    <w:unhideWhenUsed/>
    <w:rsid w:val="00807B39"/>
    <w:rPr>
      <w:color w:val="0563C1" w:themeColor="hyperlink"/>
      <w:u w:val="single"/>
    </w:rPr>
  </w:style>
  <w:style w:type="paragraph" w:customStyle="1" w:styleId="BodyText1">
    <w:name w:val="Body Text1"/>
    <w:basedOn w:val="Normal"/>
    <w:uiPriority w:val="99"/>
    <w:rsid w:val="0013257B"/>
    <w:pPr>
      <w:suppressAutoHyphens/>
      <w:autoSpaceDE w:val="0"/>
      <w:autoSpaceDN w:val="0"/>
      <w:adjustRightInd w:val="0"/>
      <w:spacing w:line="210" w:lineRule="atLeast"/>
      <w:textAlignment w:val="baseline"/>
    </w:pPr>
    <w:rPr>
      <w:rFonts w:ascii="FrutigerLTStd-Light" w:eastAsia="Calibri" w:hAnsi="FrutigerLTStd-Light" w:cs="FrutigerLTStd-Light"/>
      <w:color w:val="000000"/>
      <w:sz w:val="17"/>
      <w:szCs w:val="1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3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331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3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411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5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WS@fao.org" TargetMode="External"/><Relationship Id="rId13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o.org/3/a-i3704s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IEWS@fa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o.org/fileadmin/user_upload/wiews/docs/Metadata-02-05-01_PG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A9165-161C-4561-AE69-BA9E99D1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Diulgheroff, Stefano (AGPM)</dc:creator>
  <cp:keywords/>
  <dc:description/>
  <cp:lastModifiedBy>Diulgheroff, Stefano (AGPM)</cp:lastModifiedBy>
  <cp:revision>8</cp:revision>
  <cp:lastPrinted>2017-09-02T16:30:00Z</cp:lastPrinted>
  <dcterms:created xsi:type="dcterms:W3CDTF">2019-01-08T15:37:00Z</dcterms:created>
  <dcterms:modified xsi:type="dcterms:W3CDTF">2019-06-11T14:41:00Z</dcterms:modified>
</cp:coreProperties>
</file>