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34" w:rsidRPr="0073685B" w:rsidRDefault="001C3334" w:rsidP="001C3334">
      <w:pPr>
        <w:pStyle w:val="Hidden"/>
      </w:pPr>
    </w:p>
    <w:p w:rsidR="001C3334" w:rsidRPr="00F939F5" w:rsidRDefault="0002725C" w:rsidP="00D76795">
      <w:pPr>
        <w:pStyle w:val="DocTitle"/>
        <w:bidi/>
        <w:rPr>
          <w:smallCaps/>
          <w:rtl/>
          <w:lang w:bidi="ar-LB"/>
        </w:rPr>
      </w:pPr>
      <w:bookmarkStart w:id="0" w:name="CoverTitleBookmark"/>
      <w:bookmarkStart w:id="1" w:name="CoverBookmark"/>
      <w:r>
        <w:rPr>
          <w:rFonts w:hint="cs"/>
          <w:smallCaps/>
          <w:rtl/>
          <w:lang w:bidi="ar-LB"/>
        </w:rPr>
        <w:t>لجنة مصايد الأسماك</w:t>
      </w:r>
    </w:p>
    <w:bookmarkEnd w:id="0"/>
    <w:p w:rsidR="001C3334" w:rsidRDefault="0002725C" w:rsidP="00D76795">
      <w:pPr>
        <w:pStyle w:val="MeetingInfo"/>
        <w:pBdr>
          <w:bar w:val="none" w:sz="0" w:color="auto"/>
        </w:pBdr>
        <w:bidi/>
        <w:spacing w:after="0" w:line="168" w:lineRule="auto"/>
      </w:pPr>
      <w:r>
        <w:rPr>
          <w:rFonts w:hint="cs"/>
          <w:rtl/>
        </w:rPr>
        <w:t>اللجنة الفرعية المختصة بتربية الأحياء المائية</w:t>
      </w:r>
    </w:p>
    <w:p w:rsidR="001C3334" w:rsidRDefault="0002725C" w:rsidP="00D76795">
      <w:pPr>
        <w:pStyle w:val="MeetingInfo"/>
        <w:pBdr>
          <w:bar w:val="none" w:sz="0" w:color="auto"/>
        </w:pBdr>
        <w:bidi/>
        <w:spacing w:after="0" w:line="168" w:lineRule="auto"/>
      </w:pPr>
      <w:proofErr w:type="gramStart"/>
      <w:r>
        <w:rPr>
          <w:rFonts w:hint="cs"/>
          <w:rtl/>
        </w:rPr>
        <w:t>الدورة</w:t>
      </w:r>
      <w:proofErr w:type="gramEnd"/>
      <w:r>
        <w:rPr>
          <w:rFonts w:hint="cs"/>
          <w:rtl/>
        </w:rPr>
        <w:t xml:space="preserve"> الثامنة</w:t>
      </w:r>
    </w:p>
    <w:p w:rsidR="001C3334" w:rsidRDefault="0002725C" w:rsidP="00D76795">
      <w:pPr>
        <w:pStyle w:val="MeetingInfo"/>
        <w:pBdr>
          <w:bar w:val="none" w:sz="0" w:color="auto"/>
        </w:pBdr>
        <w:bidi/>
        <w:spacing w:after="0" w:line="168" w:lineRule="auto"/>
      </w:pPr>
      <w:proofErr w:type="gramStart"/>
      <w:r>
        <w:rPr>
          <w:rFonts w:hint="cs"/>
          <w:rtl/>
        </w:rPr>
        <w:t>برازيليا</w:t>
      </w:r>
      <w:proofErr w:type="gramEnd"/>
      <w:r>
        <w:rPr>
          <w:rFonts w:hint="cs"/>
          <w:rtl/>
        </w:rPr>
        <w:t xml:space="preserve"> </w:t>
      </w:r>
      <w:r>
        <w:rPr>
          <w:rtl/>
        </w:rPr>
        <w:t>–</w:t>
      </w:r>
      <w:r>
        <w:rPr>
          <w:rFonts w:hint="cs"/>
          <w:rtl/>
        </w:rPr>
        <w:t xml:space="preserve"> البرازيل، </w:t>
      </w:r>
      <w:r w:rsidRPr="000C1FBA">
        <w:rPr>
          <w:rFonts w:hint="cs"/>
          <w:sz w:val="24"/>
          <w:szCs w:val="28"/>
          <w:rtl/>
        </w:rPr>
        <w:t xml:space="preserve">5 </w:t>
      </w:r>
      <w:r w:rsidRPr="000C1FBA">
        <w:rPr>
          <w:sz w:val="24"/>
          <w:szCs w:val="28"/>
          <w:rtl/>
        </w:rPr>
        <w:t>–</w:t>
      </w:r>
      <w:r w:rsidRPr="000C1FBA">
        <w:rPr>
          <w:rFonts w:hint="cs"/>
          <w:sz w:val="24"/>
          <w:szCs w:val="28"/>
          <w:rtl/>
        </w:rPr>
        <w:t xml:space="preserve"> 9 </w:t>
      </w:r>
      <w:r>
        <w:rPr>
          <w:rFonts w:hint="cs"/>
          <w:rtl/>
        </w:rPr>
        <w:t xml:space="preserve">أكتوبر/تشرين الأول </w:t>
      </w:r>
      <w:r w:rsidRPr="000C1FBA">
        <w:rPr>
          <w:rFonts w:hint="cs"/>
          <w:sz w:val="24"/>
          <w:szCs w:val="28"/>
          <w:rtl/>
        </w:rPr>
        <w:t>2015</w:t>
      </w:r>
    </w:p>
    <w:p w:rsidR="001C3334" w:rsidRPr="00972B82" w:rsidRDefault="001C3334" w:rsidP="007A579A">
      <w:pPr>
        <w:pStyle w:val="MeetingInfo"/>
        <w:pBdr>
          <w:bar w:val="none" w:sz="0" w:color="auto"/>
        </w:pBdr>
        <w:bidi/>
        <w:spacing w:after="0" w:line="168" w:lineRule="auto"/>
      </w:pPr>
      <w:r>
        <w:rPr>
          <w:noProof/>
          <w:lang w:eastAsia="en-GB"/>
        </w:rPr>
        <mc:AlternateContent>
          <mc:Choice Requires="wps">
            <w:drawing>
              <wp:anchor distT="0" distB="0" distL="114300" distR="114300" simplePos="0" relativeHeight="251659264" behindDoc="0" locked="0" layoutInCell="1" allowOverlap="1" wp14:anchorId="6F9514A3" wp14:editId="4545AC06">
                <wp:simplePos x="0" y="0"/>
                <wp:positionH relativeFrom="column">
                  <wp:posOffset>7620</wp:posOffset>
                </wp:positionH>
                <wp:positionV relativeFrom="paragraph">
                  <wp:posOffset>819150</wp:posOffset>
                </wp:positionV>
                <wp:extent cx="5770245" cy="3556000"/>
                <wp:effectExtent l="0" t="0" r="20955"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556000"/>
                        </a:xfrm>
                        <a:prstGeom prst="rect">
                          <a:avLst/>
                        </a:prstGeom>
                        <a:solidFill>
                          <a:srgbClr val="FFFFFF"/>
                        </a:solidFill>
                        <a:ln w="9525">
                          <a:solidFill>
                            <a:srgbClr val="000000"/>
                          </a:solidFill>
                          <a:miter lim="800000"/>
                          <a:headEnd/>
                          <a:tailEnd/>
                        </a:ln>
                      </wps:spPr>
                      <wps:txbx>
                        <w:txbxContent>
                          <w:p w:rsidR="00203B61" w:rsidRPr="0002725C" w:rsidRDefault="00203B61" w:rsidP="0002725C">
                            <w:pPr>
                              <w:bidi/>
                              <w:jc w:val="center"/>
                              <w:rPr>
                                <w:b/>
                                <w:sz w:val="30"/>
                              </w:rPr>
                            </w:pPr>
                            <w:r w:rsidRPr="0002725C">
                              <w:rPr>
                                <w:rFonts w:hint="cs"/>
                                <w:bCs/>
                                <w:sz w:val="30"/>
                                <w:rtl/>
                              </w:rPr>
                              <w:t xml:space="preserve">موجز </w:t>
                            </w:r>
                          </w:p>
                          <w:p w:rsidR="00203B61" w:rsidRPr="0002725C" w:rsidRDefault="00203B61" w:rsidP="00DA2FA3">
                            <w:pPr>
                              <w:bidi/>
                              <w:jc w:val="both"/>
                            </w:pPr>
                            <w:r>
                              <w:rPr>
                                <w:rFonts w:hint="cs"/>
                                <w:rtl/>
                              </w:rPr>
                              <w:t xml:space="preserve">بناء على الهدف الاستراتيجي </w:t>
                            </w:r>
                            <w:r w:rsidRPr="00D76795">
                              <w:rPr>
                                <w:rFonts w:hint="cs"/>
                                <w:sz w:val="20"/>
                                <w:szCs w:val="24"/>
                                <w:rtl/>
                              </w:rPr>
                              <w:t>3</w:t>
                            </w:r>
                            <w:r>
                              <w:rPr>
                                <w:rFonts w:hint="cs"/>
                                <w:rtl/>
                              </w:rPr>
                              <w:t xml:space="preserve"> لمنظمة الأغذية والزراعة "الحد من الفقر في الريف"، تروج مبادرة النمو الأزرق للمنظمة أيضاً الحماية الاجتماعية والعمالة اللائقة في الريف في مجال مصايد الأسماك وتربية الأحياء المائية. وبهدف النهوض ببرنامج توفير العمل اللائق في مجال تربية الأحياء المائية العالمية ومساهماتها في تحسين سبل العيش، يتم عرض أهم المسائل المتعلقة بالعمل اللائق وأمثلة عن الإجراءات التي يمكن اتخاذها لتناقشها اللجنة الفرعية. </w:t>
                            </w:r>
                          </w:p>
                          <w:p w:rsidR="00203B61" w:rsidRPr="003F1959" w:rsidRDefault="00203B61" w:rsidP="0002725C">
                            <w:pPr>
                              <w:bidi/>
                              <w:rPr>
                                <w:bCs/>
                              </w:rPr>
                            </w:pPr>
                            <w:r w:rsidRPr="003F1959">
                              <w:rPr>
                                <w:rFonts w:hint="cs"/>
                                <w:bCs/>
                                <w:rtl/>
                              </w:rPr>
                              <w:t xml:space="preserve">إن اللجنة الفرعية مدعوة </w:t>
                            </w:r>
                            <w:proofErr w:type="gramStart"/>
                            <w:r w:rsidRPr="003F1959">
                              <w:rPr>
                                <w:rFonts w:hint="cs"/>
                                <w:bCs/>
                                <w:rtl/>
                              </w:rPr>
                              <w:t>إلى</w:t>
                            </w:r>
                            <w:proofErr w:type="gramEnd"/>
                            <w:r w:rsidRPr="003F1959">
                              <w:rPr>
                                <w:rFonts w:hint="cs"/>
                                <w:bCs/>
                                <w:rtl/>
                              </w:rPr>
                              <w:t xml:space="preserve">: </w:t>
                            </w:r>
                          </w:p>
                          <w:p w:rsidR="00203B61" w:rsidRPr="0002725C" w:rsidRDefault="00203B61" w:rsidP="003F1959">
                            <w:pPr>
                              <w:pStyle w:val="BulletList"/>
                              <w:bidi/>
                            </w:pPr>
                            <w:r>
                              <w:rPr>
                                <w:rFonts w:hint="cs"/>
                                <w:rtl/>
                              </w:rPr>
                              <w:t>تبادل الخبرات والتقدم المحزر حول تعزيز العمالة اللائقة في مجال تربية الأحياء المائية.</w:t>
                            </w:r>
                          </w:p>
                          <w:p w:rsidR="00203B61" w:rsidRPr="003F1959" w:rsidRDefault="00203B61" w:rsidP="004526C4">
                            <w:pPr>
                              <w:pStyle w:val="BulletList"/>
                              <w:bidi/>
                              <w:jc w:val="both"/>
                              <w:rPr>
                                <w:szCs w:val="22"/>
                              </w:rPr>
                            </w:pPr>
                            <w:r>
                              <w:rPr>
                                <w:rFonts w:hint="cs"/>
                                <w:rtl/>
                              </w:rPr>
                              <w:t>مواصلة مناقشة الإجراءات الممكن اتخاذها والتي يمكن اتباعها من قبل الأعضاء ومنظمة الأغذية والزراعة، لضمان المزيد من العم</w:t>
                            </w:r>
                            <w:r>
                              <w:rPr>
                                <w:rFonts w:hint="cs"/>
                                <w:rtl/>
                                <w:lang w:bidi="ar-LB"/>
                              </w:rPr>
                              <w:t>ل</w:t>
                            </w:r>
                            <w:r>
                              <w:rPr>
                                <w:rFonts w:hint="cs"/>
                                <w:rtl/>
                              </w:rPr>
                              <w:t xml:space="preserve"> اللائق في مجال تربية الأحياء المائية، مما يمكنه أن يحسن سبل المعيشة والحد من الفقر في الريف بشكل كبير.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64.5pt;width:454.35pt;height:2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">
                <v:textbox>
                  <w:txbxContent>
                    <w:p w:rsidR="00203B61" w:rsidRPr="0002725C" w:rsidRDefault="00203B61" w:rsidP="0002725C">
                      <w:pPr>
                        <w:bidi/>
                        <w:jc w:val="center"/>
                        <w:rPr>
                          <w:b/>
                          <w:sz w:val="30"/>
                        </w:rPr>
                      </w:pPr>
                      <w:r w:rsidRPr="0002725C">
                        <w:rPr>
                          <w:rFonts w:hint="cs"/>
                          <w:bCs/>
                          <w:sz w:val="30"/>
                          <w:rtl/>
                        </w:rPr>
                        <w:t xml:space="preserve">موجز </w:t>
                      </w:r>
                    </w:p>
                    <w:p w:rsidR="00203B61" w:rsidRPr="0002725C" w:rsidRDefault="00203B61" w:rsidP="00DA2FA3">
                      <w:pPr>
                        <w:bidi/>
                        <w:jc w:val="both"/>
                      </w:pPr>
                      <w:r>
                        <w:rPr>
                          <w:rFonts w:hint="cs"/>
                          <w:rtl/>
                        </w:rPr>
                        <w:t xml:space="preserve">بناء على الهدف الاستراتيجي </w:t>
                      </w:r>
                      <w:r w:rsidRPr="00D76795">
                        <w:rPr>
                          <w:rFonts w:hint="cs"/>
                          <w:sz w:val="20"/>
                          <w:szCs w:val="24"/>
                          <w:rtl/>
                        </w:rPr>
                        <w:t>3</w:t>
                      </w:r>
                      <w:r>
                        <w:rPr>
                          <w:rFonts w:hint="cs"/>
                          <w:rtl/>
                        </w:rPr>
                        <w:t xml:space="preserve"> لمنظمة الأغذية والزراعة "الحد من الفقر في الريف"، تروج مبادرة النمو الأزرق للمنظمة أيضاً الحماية الاجتماعية والعمالة اللائقة في الريف في مجال مصايد الأسماك وتربية الأحياء المائية. وبهدف النهوض ببرنامج توفير العمل اللائق في مجال تربية الأحياء المائية العالمية ومساهماتها في تحسين سبل العيش، يتم عرض أهم المسائل المتعلقة بالعمل اللائق وأمثلة عن الإجراءات التي يمكن اتخاذها لتناقشها اللجنة الفرعية. </w:t>
                      </w:r>
                    </w:p>
                    <w:p w:rsidR="00203B61" w:rsidRPr="003F1959" w:rsidRDefault="00203B61" w:rsidP="0002725C">
                      <w:pPr>
                        <w:bidi/>
                        <w:rPr>
                          <w:bCs/>
                        </w:rPr>
                      </w:pPr>
                      <w:r w:rsidRPr="003F1959">
                        <w:rPr>
                          <w:rFonts w:hint="cs"/>
                          <w:bCs/>
                          <w:rtl/>
                        </w:rPr>
                        <w:t xml:space="preserve">إن اللجنة الفرعية مدعوة </w:t>
                      </w:r>
                      <w:proofErr w:type="gramStart"/>
                      <w:r w:rsidRPr="003F1959">
                        <w:rPr>
                          <w:rFonts w:hint="cs"/>
                          <w:bCs/>
                          <w:rtl/>
                        </w:rPr>
                        <w:t>إلى</w:t>
                      </w:r>
                      <w:proofErr w:type="gramEnd"/>
                      <w:r w:rsidRPr="003F1959">
                        <w:rPr>
                          <w:rFonts w:hint="cs"/>
                          <w:bCs/>
                          <w:rtl/>
                        </w:rPr>
                        <w:t xml:space="preserve">: </w:t>
                      </w:r>
                    </w:p>
                    <w:p w:rsidR="00203B61" w:rsidRPr="0002725C" w:rsidRDefault="00203B61" w:rsidP="003F1959">
                      <w:pPr>
                        <w:pStyle w:val="BulletList"/>
                        <w:bidi/>
                      </w:pPr>
                      <w:r>
                        <w:rPr>
                          <w:rFonts w:hint="cs"/>
                          <w:rtl/>
                        </w:rPr>
                        <w:t>تبادل الخبرات والتقدم المحزر حول تعزيز العمالة اللائقة في مجال تربية الأحياء المائية.</w:t>
                      </w:r>
                    </w:p>
                    <w:p w:rsidR="00203B61" w:rsidRPr="003F1959" w:rsidRDefault="00203B61" w:rsidP="004526C4">
                      <w:pPr>
                        <w:pStyle w:val="BulletList"/>
                        <w:bidi/>
                        <w:jc w:val="both"/>
                        <w:rPr>
                          <w:szCs w:val="22"/>
                        </w:rPr>
                      </w:pPr>
                      <w:r>
                        <w:rPr>
                          <w:rFonts w:hint="cs"/>
                          <w:rtl/>
                        </w:rPr>
                        <w:t>مواصلة مناقشة الإجراءات الممكن اتخاذها والتي يمكن اتباعها من قبل الأعضاء ومنظمة الأغذية والزراعة، لضمان المزيد من العم</w:t>
                      </w:r>
                      <w:r>
                        <w:rPr>
                          <w:rFonts w:hint="cs"/>
                          <w:rtl/>
                          <w:lang w:bidi="ar-LB"/>
                        </w:rPr>
                        <w:t>ل</w:t>
                      </w:r>
                      <w:r>
                        <w:rPr>
                          <w:rFonts w:hint="cs"/>
                          <w:rtl/>
                        </w:rPr>
                        <w:t xml:space="preserve"> اللائق في مجال تربية الأحياء المائية، مما يمكنه أن يحسن سبل المعيشة والحد من الفقر في الريف بشكل كبير.</w:t>
                      </w:r>
                    </w:p>
                  </w:txbxContent>
                </v:textbox>
                <w10:wrap type="square"/>
              </v:shape>
            </w:pict>
          </mc:Fallback>
        </mc:AlternateContent>
      </w:r>
      <w:r w:rsidR="0002725C">
        <w:rPr>
          <w:rFonts w:hint="cs"/>
          <w:rtl/>
        </w:rPr>
        <w:t>تحسين سبل كسب العيش من خلال توفير العمالة اللائقة في</w:t>
      </w:r>
      <w:r w:rsidR="007A579A">
        <w:rPr>
          <w:rtl/>
        </w:rPr>
        <w:br/>
      </w:r>
      <w:r w:rsidR="0002725C">
        <w:rPr>
          <w:rFonts w:hint="cs"/>
          <w:rtl/>
        </w:rPr>
        <w:t xml:space="preserve">مجال تربية الأحياء </w:t>
      </w:r>
      <w:proofErr w:type="gramStart"/>
      <w:r w:rsidR="0002725C">
        <w:rPr>
          <w:rFonts w:hint="cs"/>
          <w:rtl/>
        </w:rPr>
        <w:t>المائية</w:t>
      </w:r>
      <w:r w:rsidRPr="00972B82">
        <w:t xml:space="preserve"> </w:t>
      </w:r>
      <w:r>
        <w:t xml:space="preserve"> </w:t>
      </w:r>
      <w:proofErr w:type="gramEnd"/>
    </w:p>
    <w:p w:rsidR="001C3334" w:rsidRDefault="001C3334" w:rsidP="00876C0E">
      <w:pPr>
        <w:bidi/>
      </w:pPr>
      <w:bookmarkStart w:id="2" w:name="SummaryBoxBookmark"/>
      <w:bookmarkEnd w:id="1"/>
      <w:r w:rsidRPr="0073685B">
        <w:t xml:space="preserve"> </w:t>
      </w:r>
      <w:bookmarkEnd w:id="2"/>
      <w:r w:rsidRPr="0073685B">
        <w:t xml:space="preserve"> </w:t>
      </w:r>
      <w:bookmarkStart w:id="3" w:name="TableOfContentsRangeBookmark"/>
      <w:r w:rsidRPr="0073685B">
        <w:t xml:space="preserve"> </w:t>
      </w:r>
      <w:bookmarkEnd w:id="3"/>
    </w:p>
    <w:p w:rsidR="00D76795" w:rsidRDefault="00D76795">
      <w:pPr>
        <w:spacing w:line="276" w:lineRule="auto"/>
        <w:rPr>
          <w:rFonts w:ascii="Times New Roman Bold" w:hAnsi="Times New Roman Bold"/>
          <w:b/>
          <w:bCs/>
          <w:sz w:val="24"/>
          <w:szCs w:val="32"/>
          <w:rtl/>
        </w:rPr>
      </w:pPr>
      <w:r>
        <w:rPr>
          <w:rtl/>
        </w:rPr>
        <w:br w:type="page"/>
      </w:r>
    </w:p>
    <w:p w:rsidR="001C3334" w:rsidRPr="00164B8E" w:rsidRDefault="00876C0E" w:rsidP="00876C0E">
      <w:pPr>
        <w:pStyle w:val="Heading2"/>
        <w:numPr>
          <w:ilvl w:val="0"/>
          <w:numId w:val="0"/>
        </w:numPr>
        <w:bidi/>
        <w:ind w:left="709" w:hanging="708"/>
      </w:pPr>
      <w:r>
        <w:rPr>
          <w:rFonts w:hint="cs"/>
          <w:rtl/>
        </w:rPr>
        <w:lastRenderedPageBreak/>
        <w:t xml:space="preserve">مقدمة </w:t>
      </w:r>
    </w:p>
    <w:p w:rsidR="001C3334" w:rsidRPr="00164B8E" w:rsidRDefault="00A2592B" w:rsidP="00861808">
      <w:pPr>
        <w:pStyle w:val="NewPara"/>
        <w:numPr>
          <w:ilvl w:val="0"/>
          <w:numId w:val="6"/>
        </w:numPr>
        <w:tabs>
          <w:tab w:val="left" w:pos="282"/>
          <w:tab w:val="left" w:pos="707"/>
        </w:tabs>
        <w:bidi/>
        <w:ind w:left="-1" w:firstLine="0"/>
        <w:jc w:val="both"/>
      </w:pPr>
      <w:r>
        <w:rPr>
          <w:rFonts w:hint="cs"/>
          <w:rtl/>
        </w:rPr>
        <w:t>-</w:t>
      </w:r>
      <w:r>
        <w:rPr>
          <w:rFonts w:hint="cs"/>
          <w:rtl/>
        </w:rPr>
        <w:tab/>
      </w:r>
      <w:proofErr w:type="gramStart"/>
      <w:r w:rsidR="005068DC">
        <w:rPr>
          <w:rFonts w:hint="cs"/>
          <w:rtl/>
        </w:rPr>
        <w:t>مع</w:t>
      </w:r>
      <w:proofErr w:type="gramEnd"/>
      <w:r w:rsidR="005068DC">
        <w:rPr>
          <w:rFonts w:hint="cs"/>
          <w:rtl/>
        </w:rPr>
        <w:t xml:space="preserve"> تزايد الأهمية العالمية لتربية الأحياء المائية، إن الوعي العام بشأن مساهماتها في التنمية الاجتماعية آخذ في الازدياد. </w:t>
      </w:r>
      <w:proofErr w:type="gramStart"/>
      <w:r w:rsidR="005068DC">
        <w:rPr>
          <w:rFonts w:hint="cs"/>
          <w:rtl/>
        </w:rPr>
        <w:t>ويمكن</w:t>
      </w:r>
      <w:proofErr w:type="gramEnd"/>
      <w:r w:rsidR="005068DC">
        <w:rPr>
          <w:rFonts w:hint="cs"/>
          <w:rtl/>
        </w:rPr>
        <w:t xml:space="preserve"> لمساهماتها في تحقيق الأمن الغذائي، وإمدادات الأغذية البحرية، والتغذية، والصحة العامة، وتوليد الدخل، والعمالة، والعملات الأجنبية، أن تكون كبيرة على المستوى المحلي وكذلك على المستويات الوطنية. وتعتبر الأحياء المائية حاليا إحدى الركائز الأربعة لمبادرة النمو الأزرق للمنظمة (</w:t>
      </w:r>
      <w:proofErr w:type="gramStart"/>
      <w:r w:rsidR="00861808">
        <w:rPr>
          <w:rFonts w:hint="cs"/>
          <w:rtl/>
        </w:rPr>
        <w:t>ا</w:t>
      </w:r>
      <w:r w:rsidR="005068DC">
        <w:rPr>
          <w:rFonts w:hint="cs"/>
          <w:rtl/>
        </w:rPr>
        <w:t>نظر</w:t>
      </w:r>
      <w:proofErr w:type="gramEnd"/>
      <w:r w:rsidR="005068DC">
        <w:rPr>
          <w:rFonts w:hint="cs"/>
          <w:rtl/>
          <w:lang w:bidi="ar-LB"/>
        </w:rPr>
        <w:t xml:space="preserve"> الوثيقة </w:t>
      </w:r>
      <w:r w:rsidR="005068DC" w:rsidRPr="005068DC">
        <w:rPr>
          <w:sz w:val="20"/>
          <w:szCs w:val="28"/>
          <w:lang w:val="en-US" w:bidi="ar-LB"/>
        </w:rPr>
        <w:t>COFI:AQ/VIII/2015/7</w:t>
      </w:r>
      <w:r w:rsidR="005068DC">
        <w:rPr>
          <w:rFonts w:hint="cs"/>
          <w:rtl/>
          <w:lang w:val="en-US" w:bidi="ar-LB"/>
        </w:rPr>
        <w:t>)</w:t>
      </w:r>
      <w:r w:rsidR="00EC5EB6">
        <w:rPr>
          <w:rFonts w:hint="cs"/>
          <w:rtl/>
          <w:lang w:val="en-US" w:bidi="ar-LB"/>
        </w:rPr>
        <w:t xml:space="preserve">. ومع ذلك، لا يزال قطاع تربية الأحياء المائية يواجه تحديات اجتماعية. وتهدف هذه الوثيقة إلى مناقشة إحدى هذه التحديات: </w:t>
      </w:r>
      <w:r w:rsidR="00164D93">
        <w:rPr>
          <w:rFonts w:hint="cs"/>
          <w:rtl/>
          <w:lang w:val="en-US" w:bidi="ar-LB"/>
        </w:rPr>
        <w:t xml:space="preserve">كيف يمكن للعمالة اللائقة في مجال تربية الأحياء المائية أن تساعد في تحسين سبل المعيشة والحد من الفقر، نظرا لأن العمالة اللائقة تقدم فرصا كبيرة للنهوض بتربية الأحياء المائية المستدامة في إطار مبادرة النمو الأزرق. </w:t>
      </w:r>
    </w:p>
    <w:p w:rsidR="001C3334" w:rsidRPr="00164B8E" w:rsidRDefault="00164D93" w:rsidP="00876C0E">
      <w:pPr>
        <w:pStyle w:val="Heading2"/>
        <w:numPr>
          <w:ilvl w:val="0"/>
          <w:numId w:val="0"/>
        </w:numPr>
        <w:bidi/>
        <w:jc w:val="left"/>
      </w:pPr>
      <w:r>
        <w:rPr>
          <w:rFonts w:hint="cs"/>
          <w:rtl/>
        </w:rPr>
        <w:t>نحو ال</w:t>
      </w:r>
      <w:r w:rsidR="00B82477">
        <w:rPr>
          <w:rFonts w:hint="cs"/>
          <w:rtl/>
        </w:rPr>
        <w:t>مزيد من العمل اللائق</w:t>
      </w:r>
      <w:r>
        <w:rPr>
          <w:rFonts w:hint="cs"/>
          <w:rtl/>
        </w:rPr>
        <w:t xml:space="preserve"> في مجال تربية الأحياء المائية</w:t>
      </w:r>
    </w:p>
    <w:p w:rsidR="001C3334" w:rsidRPr="006F614C" w:rsidRDefault="00A2592B" w:rsidP="00E66B26">
      <w:pPr>
        <w:pStyle w:val="NewPara"/>
        <w:numPr>
          <w:ilvl w:val="0"/>
          <w:numId w:val="6"/>
        </w:numPr>
        <w:tabs>
          <w:tab w:val="left" w:pos="282"/>
        </w:tabs>
        <w:bidi/>
        <w:ind w:left="-1" w:firstLine="0"/>
        <w:jc w:val="both"/>
      </w:pPr>
      <w:r>
        <w:rPr>
          <w:rFonts w:hint="cs"/>
          <w:rtl/>
        </w:rPr>
        <w:t>-</w:t>
      </w:r>
      <w:r>
        <w:rPr>
          <w:rFonts w:hint="cs"/>
          <w:rtl/>
        </w:rPr>
        <w:tab/>
      </w:r>
      <w:r w:rsidR="000E5942">
        <w:rPr>
          <w:rFonts w:hint="cs"/>
          <w:rtl/>
        </w:rPr>
        <w:t xml:space="preserve">تشير التقديرات </w:t>
      </w:r>
      <w:proofErr w:type="gramStart"/>
      <w:r w:rsidR="000E5942">
        <w:rPr>
          <w:rFonts w:hint="cs"/>
          <w:rtl/>
        </w:rPr>
        <w:t>إلى</w:t>
      </w:r>
      <w:proofErr w:type="gramEnd"/>
      <w:r w:rsidR="000E5942">
        <w:rPr>
          <w:rFonts w:hint="cs"/>
          <w:rtl/>
        </w:rPr>
        <w:t xml:space="preserve"> أن حوالي </w:t>
      </w:r>
      <w:r w:rsidR="000E5942" w:rsidRPr="00A2592B">
        <w:rPr>
          <w:rFonts w:hint="cs"/>
          <w:sz w:val="18"/>
          <w:szCs w:val="24"/>
          <w:rtl/>
        </w:rPr>
        <w:t xml:space="preserve">58.3 </w:t>
      </w:r>
      <w:r w:rsidR="000E5942">
        <w:rPr>
          <w:rFonts w:hint="cs"/>
          <w:rtl/>
        </w:rPr>
        <w:t>مليون شخص كانوا يعملون في مجال مصايد الأسماك الطبيعية وتربية الأحياء المائية</w:t>
      </w:r>
      <w:r w:rsidR="00327B75">
        <w:rPr>
          <w:rFonts w:hint="cs"/>
          <w:rtl/>
        </w:rPr>
        <w:t xml:space="preserve"> في </w:t>
      </w:r>
      <w:r w:rsidR="000E5942">
        <w:rPr>
          <w:rFonts w:hint="cs"/>
          <w:rtl/>
        </w:rPr>
        <w:t>عام</w:t>
      </w:r>
      <w:r w:rsidR="00327B75">
        <w:rPr>
          <w:rFonts w:hint="cs"/>
          <w:rtl/>
        </w:rPr>
        <w:t xml:space="preserve"> </w:t>
      </w:r>
      <w:proofErr w:type="gramStart"/>
      <w:r w:rsidR="00327B75" w:rsidRPr="00A2592B">
        <w:rPr>
          <w:rFonts w:hint="cs"/>
          <w:sz w:val="18"/>
          <w:szCs w:val="24"/>
          <w:rtl/>
        </w:rPr>
        <w:t>2012</w:t>
      </w:r>
      <w:r w:rsidR="000E5942" w:rsidRPr="00C01FB7">
        <w:rPr>
          <w:vertAlign w:val="superscript"/>
        </w:rPr>
        <w:footnoteReference w:id="1"/>
      </w:r>
      <w:r w:rsidR="000E5942">
        <w:rPr>
          <w:rFonts w:hint="cs"/>
          <w:rtl/>
        </w:rPr>
        <w:t>.</w:t>
      </w:r>
      <w:proofErr w:type="gramEnd"/>
      <w:r w:rsidR="001C3334" w:rsidRPr="00164B8E">
        <w:t xml:space="preserve"> </w:t>
      </w:r>
      <w:r w:rsidR="000E5942">
        <w:rPr>
          <w:rFonts w:hint="cs"/>
          <w:rtl/>
        </w:rPr>
        <w:t xml:space="preserve">ويعمل معظم </w:t>
      </w:r>
      <w:r w:rsidR="00961AA1">
        <w:rPr>
          <w:rFonts w:hint="cs"/>
          <w:rtl/>
        </w:rPr>
        <w:t>عمال</w:t>
      </w:r>
      <w:r w:rsidR="000E5942">
        <w:rPr>
          <w:rFonts w:hint="cs"/>
          <w:rtl/>
        </w:rPr>
        <w:t xml:space="preserve"> قطاع الأسماك</w:t>
      </w:r>
      <w:r w:rsidR="001C3334" w:rsidRPr="00C01FB7">
        <w:rPr>
          <w:vertAlign w:val="superscript"/>
        </w:rPr>
        <w:footnoteReference w:id="2"/>
      </w:r>
      <w:r w:rsidR="000E5942">
        <w:rPr>
          <w:rFonts w:hint="cs"/>
          <w:rtl/>
        </w:rPr>
        <w:t xml:space="preserve"> في</w:t>
      </w:r>
      <w:r w:rsidR="00327B75">
        <w:rPr>
          <w:rFonts w:hint="cs"/>
          <w:rtl/>
        </w:rPr>
        <w:t xml:space="preserve"> العمالة غير الرسمية، وهم يعملون لحسابهم الخاص إما في المؤسسات غير الرسمية، أو كمنتجي كفاف وعمال أسريين مساهمين، أو كعمال غير مسجلين دون عقود خطية، وغالباً كعمال مؤقتين، أو موسميين، أو عمال على المدى القصير.</w:t>
      </w:r>
    </w:p>
    <w:p w:rsidR="001C3334" w:rsidRPr="00164B8E" w:rsidRDefault="001C3334" w:rsidP="00DA2FA3">
      <w:pPr>
        <w:pStyle w:val="NewPara"/>
        <w:numPr>
          <w:ilvl w:val="0"/>
          <w:numId w:val="0"/>
        </w:numPr>
        <w:bidi/>
        <w:spacing w:after="0" w:line="192" w:lineRule="auto"/>
      </w:pPr>
    </w:p>
    <w:p w:rsidR="001C3334" w:rsidRPr="006F614C" w:rsidRDefault="00A2592B" w:rsidP="00A2592B">
      <w:pPr>
        <w:pStyle w:val="NewPara"/>
        <w:numPr>
          <w:ilvl w:val="0"/>
          <w:numId w:val="6"/>
        </w:numPr>
        <w:tabs>
          <w:tab w:val="left" w:pos="282"/>
        </w:tabs>
        <w:bidi/>
        <w:ind w:left="-1" w:firstLine="0"/>
        <w:jc w:val="both"/>
      </w:pPr>
      <w:r>
        <w:rPr>
          <w:rFonts w:hint="cs"/>
          <w:rtl/>
        </w:rPr>
        <w:t>-</w:t>
      </w:r>
      <w:r>
        <w:rPr>
          <w:rFonts w:hint="cs"/>
          <w:rtl/>
        </w:rPr>
        <w:tab/>
      </w:r>
      <w:r w:rsidR="004F2536">
        <w:rPr>
          <w:rFonts w:hint="cs"/>
          <w:rtl/>
        </w:rPr>
        <w:t xml:space="preserve">وعلى الرغم من مساهمته في العمالة، لا يزال قطاع مصايد الأسماك وتربية الأحياء المائية يعاني من </w:t>
      </w:r>
      <w:r w:rsidR="008A3516">
        <w:rPr>
          <w:rFonts w:hint="cs"/>
          <w:rtl/>
        </w:rPr>
        <w:t xml:space="preserve">العجز </w:t>
      </w:r>
      <w:r w:rsidR="004F2536">
        <w:rPr>
          <w:rFonts w:hint="cs"/>
          <w:rtl/>
        </w:rPr>
        <w:t>في ا</w:t>
      </w:r>
      <w:r w:rsidR="00672F65">
        <w:rPr>
          <w:rFonts w:hint="cs"/>
          <w:rtl/>
        </w:rPr>
        <w:t>لعمل</w:t>
      </w:r>
      <w:r w:rsidR="004F2536">
        <w:rPr>
          <w:rFonts w:hint="cs"/>
          <w:rtl/>
        </w:rPr>
        <w:t xml:space="preserve"> اللائق</w:t>
      </w:r>
      <w:r w:rsidR="004F2536" w:rsidRPr="00C01FB7">
        <w:rPr>
          <w:vertAlign w:val="superscript"/>
        </w:rPr>
        <w:footnoteReference w:id="3"/>
      </w:r>
      <w:r w:rsidR="004F2536">
        <w:rPr>
          <w:rFonts w:hint="cs"/>
          <w:rtl/>
        </w:rPr>
        <w:t xml:space="preserve">، بما في ذلك: مستويات منخفضة وغير آمنة من الدخل؛ شروط سلامة وشروط بيئية فقيرة وخطرة على الصحة؛ </w:t>
      </w:r>
      <w:r w:rsidR="00E66B26">
        <w:rPr>
          <w:rFonts w:hint="cs"/>
          <w:rtl/>
        </w:rPr>
        <w:t>و</w:t>
      </w:r>
      <w:r w:rsidR="004F2536">
        <w:rPr>
          <w:rFonts w:hint="cs"/>
          <w:rtl/>
        </w:rPr>
        <w:t xml:space="preserve">عدم وجود عقود ثابتة ورسمية؛ عدم المساواة بين الجنسين؛ عمالة الأطفال والعمل القسري؛ استغلال العمال المهاجرين؛ ضعف الحماية الاجتماعية؛ وغياب الحوار الاجتماعي. </w:t>
      </w:r>
    </w:p>
    <w:p w:rsidR="001C3334" w:rsidRPr="00164B8E" w:rsidRDefault="001C3334" w:rsidP="00DA2FA3">
      <w:pPr>
        <w:pStyle w:val="NewPara"/>
        <w:numPr>
          <w:ilvl w:val="0"/>
          <w:numId w:val="0"/>
        </w:numPr>
        <w:bidi/>
        <w:spacing w:after="0" w:line="192" w:lineRule="auto"/>
      </w:pPr>
    </w:p>
    <w:p w:rsidR="001C3334" w:rsidRPr="006F614C" w:rsidRDefault="00A2592B" w:rsidP="00A2592B">
      <w:pPr>
        <w:pStyle w:val="NewPara"/>
        <w:numPr>
          <w:ilvl w:val="0"/>
          <w:numId w:val="6"/>
        </w:numPr>
        <w:tabs>
          <w:tab w:val="left" w:pos="282"/>
        </w:tabs>
        <w:bidi/>
        <w:ind w:left="-1" w:firstLine="0"/>
        <w:jc w:val="both"/>
      </w:pPr>
      <w:r>
        <w:rPr>
          <w:rFonts w:hint="cs"/>
          <w:rtl/>
        </w:rPr>
        <w:t>-</w:t>
      </w:r>
      <w:r>
        <w:rPr>
          <w:rFonts w:hint="cs"/>
          <w:rtl/>
        </w:rPr>
        <w:tab/>
      </w:r>
      <w:r w:rsidR="0032501A">
        <w:rPr>
          <w:rFonts w:hint="cs"/>
          <w:rtl/>
        </w:rPr>
        <w:t xml:space="preserve">إن حماية حقوق العمال في مجال صيد الأسماك وتربية الأحياء المائية محدودة. وهناك معايير عمل معترف بها دولياً، ولكن في كثير من الأحيان لا تطبق أو لا يتم إنفاذها في جميع أنحاء سلاسل قيمة الأسماك. </w:t>
      </w:r>
      <w:proofErr w:type="gramStart"/>
      <w:r w:rsidR="0032501A">
        <w:rPr>
          <w:rFonts w:hint="cs"/>
          <w:rtl/>
        </w:rPr>
        <w:t>ويعيق</w:t>
      </w:r>
      <w:proofErr w:type="gramEnd"/>
      <w:r w:rsidR="0032501A">
        <w:rPr>
          <w:rFonts w:hint="cs"/>
          <w:rtl/>
        </w:rPr>
        <w:t xml:space="preserve"> التنظيم المحدود قدرة معظم أصحاب المصلحة، بما في ذلك صغار الصيادين </w:t>
      </w:r>
      <w:r w:rsidR="00D64C67">
        <w:rPr>
          <w:rFonts w:hint="cs"/>
          <w:rtl/>
        </w:rPr>
        <w:t>ومربيي</w:t>
      </w:r>
      <w:r w:rsidR="0032501A">
        <w:rPr>
          <w:rFonts w:hint="cs"/>
          <w:rtl/>
        </w:rPr>
        <w:t xml:space="preserve"> الأسماك </w:t>
      </w:r>
      <w:r w:rsidR="00961AA1">
        <w:rPr>
          <w:rFonts w:hint="cs"/>
          <w:rtl/>
        </w:rPr>
        <w:t>والعمال</w:t>
      </w:r>
      <w:r w:rsidR="0032501A">
        <w:rPr>
          <w:rFonts w:hint="cs"/>
          <w:rtl/>
        </w:rPr>
        <w:t xml:space="preserve"> في سلاسل قيمة الأسماك، على التأثير على السياسات والتشريعات والوصول إلى الأسواق وفرصهم في الحصول على عمالة أفضل. ولا تعالج سياسات </w:t>
      </w:r>
      <w:r w:rsidR="0032501A">
        <w:rPr>
          <w:rFonts w:hint="cs"/>
          <w:rtl/>
        </w:rPr>
        <w:lastRenderedPageBreak/>
        <w:t xml:space="preserve">واستراتيجيات وعمليات مصايد الأسماك وتربية الأحياء المائية، بشكل منهجي، ظروف العمل وأبعاده، ولا التمثيل الكافي لمشاغل واحتياجات </w:t>
      </w:r>
      <w:r w:rsidR="00961AA1">
        <w:rPr>
          <w:rFonts w:hint="cs"/>
          <w:rtl/>
        </w:rPr>
        <w:t>العمال</w:t>
      </w:r>
      <w:r w:rsidR="0032501A">
        <w:rPr>
          <w:rFonts w:hint="cs"/>
          <w:rtl/>
        </w:rPr>
        <w:t xml:space="preserve"> في قطاع الأسماك.</w:t>
      </w:r>
    </w:p>
    <w:p w:rsidR="001C3334" w:rsidRDefault="001C3334" w:rsidP="00DA2FA3">
      <w:pPr>
        <w:pStyle w:val="Header"/>
        <w:tabs>
          <w:tab w:val="clear" w:pos="4536"/>
          <w:tab w:val="clear" w:pos="9072"/>
          <w:tab w:val="left" w:pos="282"/>
        </w:tabs>
        <w:bidi/>
        <w:spacing w:line="192" w:lineRule="auto"/>
      </w:pPr>
    </w:p>
    <w:p w:rsidR="001C3334" w:rsidRPr="006F614C" w:rsidRDefault="00A2592B" w:rsidP="00A2592B">
      <w:pPr>
        <w:pStyle w:val="NewPara"/>
        <w:numPr>
          <w:ilvl w:val="0"/>
          <w:numId w:val="6"/>
        </w:numPr>
        <w:tabs>
          <w:tab w:val="left" w:pos="282"/>
        </w:tabs>
        <w:bidi/>
        <w:ind w:left="-1" w:firstLine="0"/>
        <w:jc w:val="both"/>
      </w:pPr>
      <w:r>
        <w:rPr>
          <w:rFonts w:hint="cs"/>
          <w:rtl/>
        </w:rPr>
        <w:t>-</w:t>
      </w:r>
      <w:r>
        <w:rPr>
          <w:rFonts w:hint="cs"/>
          <w:rtl/>
        </w:rPr>
        <w:tab/>
      </w:r>
      <w:r w:rsidR="004C6F06">
        <w:rPr>
          <w:rFonts w:hint="cs"/>
          <w:rtl/>
        </w:rPr>
        <w:t xml:space="preserve">أوصت لجنة الأمن الغذائي العالمي في دورتها لعام </w:t>
      </w:r>
      <w:r w:rsidR="004C6F06" w:rsidRPr="000C1FBA">
        <w:rPr>
          <w:rFonts w:hint="cs"/>
          <w:sz w:val="18"/>
          <w:szCs w:val="24"/>
          <w:rtl/>
        </w:rPr>
        <w:t xml:space="preserve">2014 </w:t>
      </w:r>
      <w:r w:rsidR="004C6F06">
        <w:rPr>
          <w:rFonts w:hint="cs"/>
          <w:rtl/>
        </w:rPr>
        <w:t xml:space="preserve">أن يقوم أصحاب المصلحة </w:t>
      </w:r>
      <w:r w:rsidR="004C6F06">
        <w:rPr>
          <w:rFonts w:hint="cs"/>
          <w:i/>
          <w:iCs/>
          <w:rtl/>
        </w:rPr>
        <w:t>"ب</w:t>
      </w:r>
      <w:r w:rsidR="004C6F06" w:rsidRPr="004C6F06">
        <w:rPr>
          <w:i/>
          <w:iCs/>
          <w:rtl/>
        </w:rPr>
        <w:t>السعي إلى تحسين ظروف العمل في قطاعي مصايد الأسماك وتربية الأحياء المائية، بما في ذلك السلامة في البحر، والنهوض بالعمل اللائق، والقضاء على العمل القسري وعمالة الأطفال، وتطوير أنظمة الحماية الاجتماعية</w:t>
      </w:r>
      <w:r w:rsidR="004C6F06">
        <w:rPr>
          <w:rFonts w:hint="cs"/>
          <w:i/>
          <w:iCs/>
          <w:rtl/>
        </w:rPr>
        <w:t>".</w:t>
      </w:r>
      <w:r w:rsidR="004C6F06" w:rsidRPr="004C6F06">
        <w:rPr>
          <w:i/>
          <w:iCs/>
          <w:vertAlign w:val="superscript"/>
          <w:lang w:val="en-US"/>
        </w:rPr>
        <w:t xml:space="preserve"> </w:t>
      </w:r>
      <w:r w:rsidR="001C3334" w:rsidRPr="006F614C">
        <w:rPr>
          <w:rStyle w:val="FootnoteReference"/>
          <w:sz w:val="18"/>
          <w:szCs w:val="24"/>
        </w:rPr>
        <w:footnoteReference w:id="4"/>
      </w:r>
      <w:r w:rsidR="001C3334" w:rsidRPr="006F614C">
        <w:t xml:space="preserve"> </w:t>
      </w:r>
      <w:r w:rsidR="004C6F06">
        <w:rPr>
          <w:rFonts w:hint="cs"/>
          <w:rtl/>
        </w:rPr>
        <w:t>وبالمثل، تناولت لجنة مصايد الأسماك في الآون</w:t>
      </w:r>
      <w:r w:rsidR="00672F65">
        <w:rPr>
          <w:rFonts w:hint="cs"/>
          <w:rtl/>
        </w:rPr>
        <w:t>ة الأخيرة، قضايا العمل اللائق</w:t>
      </w:r>
      <w:r w:rsidR="004C6F06">
        <w:rPr>
          <w:rFonts w:hint="cs"/>
          <w:rtl/>
        </w:rPr>
        <w:t xml:space="preserve"> في مجال مصايد الأسماك</w:t>
      </w:r>
      <w:r w:rsidR="001C3334" w:rsidRPr="006F614C">
        <w:rPr>
          <w:rStyle w:val="FootnoteReference"/>
          <w:sz w:val="18"/>
          <w:szCs w:val="24"/>
        </w:rPr>
        <w:footnoteReference w:id="5"/>
      </w:r>
      <w:r w:rsidR="004C6F06">
        <w:rPr>
          <w:rFonts w:hint="cs"/>
          <w:rtl/>
        </w:rPr>
        <w:t xml:space="preserve">. </w:t>
      </w:r>
      <w:r w:rsidR="001C3334" w:rsidRPr="006F614C">
        <w:t xml:space="preserve">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A2592B" w:rsidP="00A2592B">
      <w:pPr>
        <w:pStyle w:val="NewPara"/>
        <w:numPr>
          <w:ilvl w:val="0"/>
          <w:numId w:val="6"/>
        </w:numPr>
        <w:tabs>
          <w:tab w:val="left" w:pos="282"/>
        </w:tabs>
        <w:bidi/>
        <w:ind w:left="-1" w:firstLine="0"/>
        <w:jc w:val="both"/>
      </w:pPr>
      <w:r>
        <w:rPr>
          <w:rFonts w:hint="cs"/>
          <w:rtl/>
        </w:rPr>
        <w:t>-</w:t>
      </w:r>
      <w:r>
        <w:rPr>
          <w:rFonts w:hint="cs"/>
          <w:rtl/>
        </w:rPr>
        <w:tab/>
      </w:r>
      <w:r w:rsidR="00621650">
        <w:rPr>
          <w:rFonts w:hint="cs"/>
          <w:rtl/>
        </w:rPr>
        <w:t>وبناء على مدونة السلوك الخاصة بالصيد الرشيد</w:t>
      </w:r>
      <w:r w:rsidR="00621650" w:rsidRPr="00164B8E">
        <w:rPr>
          <w:rStyle w:val="FootnoteReference"/>
          <w:sz w:val="18"/>
          <w:szCs w:val="24"/>
        </w:rPr>
        <w:footnoteReference w:id="6"/>
      </w:r>
      <w:r w:rsidR="00621650">
        <w:rPr>
          <w:rFonts w:hint="cs"/>
          <w:rtl/>
        </w:rPr>
        <w:t xml:space="preserve"> للمنظمة، والهدف الاستراتيجي </w:t>
      </w:r>
      <w:r w:rsidR="00621650" w:rsidRPr="0043468C">
        <w:rPr>
          <w:rFonts w:hint="cs"/>
          <w:sz w:val="18"/>
          <w:szCs w:val="24"/>
          <w:rtl/>
        </w:rPr>
        <w:t>3</w:t>
      </w:r>
      <w:r w:rsidR="00621650">
        <w:rPr>
          <w:rFonts w:hint="cs"/>
          <w:rtl/>
        </w:rPr>
        <w:t xml:space="preserve"> "الحد من الفقر في الريف"، تركز مبادرة النمو الأزرق للمنظمة أيضاً على الحماية الاجتماعية والعمالة اللائقة في الريف. </w:t>
      </w:r>
      <w:proofErr w:type="gramStart"/>
      <w:r w:rsidR="00621650">
        <w:rPr>
          <w:rFonts w:hint="cs"/>
          <w:rtl/>
        </w:rPr>
        <w:t>وهي</w:t>
      </w:r>
      <w:proofErr w:type="gramEnd"/>
      <w:r w:rsidR="00621650">
        <w:rPr>
          <w:rFonts w:hint="cs"/>
          <w:rtl/>
        </w:rPr>
        <w:t xml:space="preserve"> تسلم بأهمية ضمان أن تكون الأعمال الزرقاء القائمة وتلك التي يتم إنشاؤها، أعمالا لائقة.</w:t>
      </w:r>
    </w:p>
    <w:p w:rsidR="001C3334" w:rsidRDefault="00D422D3" w:rsidP="00A2592B">
      <w:pPr>
        <w:pStyle w:val="Heading2"/>
        <w:numPr>
          <w:ilvl w:val="0"/>
          <w:numId w:val="0"/>
        </w:numPr>
        <w:tabs>
          <w:tab w:val="left" w:pos="282"/>
        </w:tabs>
        <w:bidi/>
        <w:ind w:left="-1"/>
        <w:jc w:val="left"/>
      </w:pPr>
      <w:r>
        <w:rPr>
          <w:rFonts w:hint="cs"/>
          <w:rtl/>
        </w:rPr>
        <w:t xml:space="preserve">النهوض </w:t>
      </w:r>
      <w:r w:rsidR="00672F65">
        <w:rPr>
          <w:rFonts w:hint="cs"/>
          <w:rtl/>
        </w:rPr>
        <w:t>ببرنامج توفير العمل اللائق</w:t>
      </w:r>
      <w:r>
        <w:rPr>
          <w:rFonts w:hint="cs"/>
          <w:rtl/>
        </w:rPr>
        <w:t xml:space="preserve"> في مجال تربية الأحياء المائية </w:t>
      </w:r>
      <w:r w:rsidR="00993C07">
        <w:rPr>
          <w:rFonts w:hint="cs"/>
          <w:rtl/>
        </w:rPr>
        <w:t>في العالم</w:t>
      </w:r>
    </w:p>
    <w:p w:rsidR="001C3334" w:rsidRDefault="00A2592B" w:rsidP="00A2592B">
      <w:pPr>
        <w:pStyle w:val="NewPara"/>
        <w:numPr>
          <w:ilvl w:val="0"/>
          <w:numId w:val="6"/>
        </w:numPr>
        <w:tabs>
          <w:tab w:val="left" w:pos="282"/>
        </w:tabs>
        <w:bidi/>
        <w:ind w:left="-1" w:firstLine="0"/>
        <w:jc w:val="both"/>
      </w:pPr>
      <w:r>
        <w:rPr>
          <w:rFonts w:hint="cs"/>
          <w:rtl/>
        </w:rPr>
        <w:t>-</w:t>
      </w:r>
      <w:r>
        <w:rPr>
          <w:rFonts w:hint="cs"/>
          <w:rtl/>
        </w:rPr>
        <w:tab/>
      </w:r>
      <w:r w:rsidR="00F507C2">
        <w:rPr>
          <w:rFonts w:hint="cs"/>
          <w:rtl/>
        </w:rPr>
        <w:t xml:space="preserve">بالتعاون مع منظمة العمل </w:t>
      </w:r>
      <w:proofErr w:type="gramStart"/>
      <w:r w:rsidR="00F507C2">
        <w:rPr>
          <w:rFonts w:hint="cs"/>
          <w:rtl/>
        </w:rPr>
        <w:t>الدولية</w:t>
      </w:r>
      <w:proofErr w:type="gramEnd"/>
      <w:r w:rsidR="00F507C2">
        <w:rPr>
          <w:rFonts w:hint="cs"/>
          <w:rtl/>
        </w:rPr>
        <w:t>، التي تقود</w:t>
      </w:r>
      <w:r w:rsidR="007D4B7A">
        <w:rPr>
          <w:rFonts w:hint="cs"/>
          <w:rtl/>
        </w:rPr>
        <w:t xml:space="preserve"> برنامج العمل اللائق</w:t>
      </w:r>
      <w:r w:rsidR="00F507C2">
        <w:rPr>
          <w:rFonts w:hint="cs"/>
          <w:rtl/>
        </w:rPr>
        <w:t xml:space="preserve"> في العالم، تعزز منظمة الأغذية والزراعة </w:t>
      </w:r>
      <w:r w:rsidR="001F18FC">
        <w:rPr>
          <w:rFonts w:hint="cs"/>
          <w:rtl/>
        </w:rPr>
        <w:t>العمل اللائق</w:t>
      </w:r>
      <w:r w:rsidR="00F507C2">
        <w:rPr>
          <w:rFonts w:hint="cs"/>
          <w:rtl/>
        </w:rPr>
        <w:t xml:space="preserve"> في المناطق الريفية. وإن </w:t>
      </w:r>
      <w:r w:rsidR="00F507C2" w:rsidRPr="00F507C2">
        <w:rPr>
          <w:rFonts w:hint="cs"/>
          <w:u w:val="single"/>
          <w:rtl/>
        </w:rPr>
        <w:t>العمالة اللائقة</w:t>
      </w:r>
      <w:r w:rsidR="00F507C2">
        <w:rPr>
          <w:rFonts w:hint="cs"/>
          <w:u w:val="single"/>
          <w:rtl/>
        </w:rPr>
        <w:t xml:space="preserve"> في المناطق </w:t>
      </w:r>
      <w:proofErr w:type="gramStart"/>
      <w:r w:rsidR="00F507C2">
        <w:rPr>
          <w:rFonts w:hint="cs"/>
          <w:u w:val="single"/>
          <w:rtl/>
        </w:rPr>
        <w:t>الريفية</w:t>
      </w:r>
      <w:r w:rsidR="00F507C2" w:rsidRPr="006F614C">
        <w:rPr>
          <w:rStyle w:val="FootnoteReference"/>
          <w:sz w:val="18"/>
          <w:szCs w:val="24"/>
        </w:rPr>
        <w:footnoteReference w:id="7"/>
      </w:r>
      <w:r w:rsidR="00F507C2">
        <w:rPr>
          <w:rFonts w:hint="cs"/>
          <w:rtl/>
        </w:rPr>
        <w:t xml:space="preserve"> هي</w:t>
      </w:r>
      <w:proofErr w:type="gramEnd"/>
      <w:r w:rsidR="00F507C2">
        <w:rPr>
          <w:rFonts w:hint="cs"/>
          <w:rtl/>
        </w:rPr>
        <w:t xml:space="preserve"> التطب</w:t>
      </w:r>
      <w:r w:rsidR="00053CA5">
        <w:rPr>
          <w:rFonts w:hint="cs"/>
          <w:rtl/>
        </w:rPr>
        <w:t>يق العملي لمفهوم العمل اللائق</w:t>
      </w:r>
      <w:r w:rsidR="00F507C2">
        <w:rPr>
          <w:rFonts w:hint="cs"/>
          <w:rtl/>
        </w:rPr>
        <w:t xml:space="preserve"> على واقع القطاع الزراعي والمناطق الريفية بشكل عام. وبالتالي، </w:t>
      </w:r>
      <w:proofErr w:type="gramStart"/>
      <w:r w:rsidR="00F507C2">
        <w:rPr>
          <w:rFonts w:hint="cs"/>
          <w:rtl/>
        </w:rPr>
        <w:t>فإنها</w:t>
      </w:r>
      <w:proofErr w:type="gramEnd"/>
      <w:r w:rsidR="00F507C2">
        <w:rPr>
          <w:rFonts w:hint="cs"/>
          <w:rtl/>
        </w:rPr>
        <w:t xml:space="preserve"> تشير إلى أي نشاط، أو مهنة، أو عمل، أو عمل تجاري، أو خدمات يقدمها الرجال والنساء والكبار والشباب، في المناطق الريفية: </w:t>
      </w:r>
    </w:p>
    <w:p w:rsidR="001C3334" w:rsidRPr="00164B8E" w:rsidRDefault="00F507C2" w:rsidP="00F507C2">
      <w:pPr>
        <w:pStyle w:val="BulletList"/>
        <w:bidi/>
      </w:pPr>
      <w:r>
        <w:rPr>
          <w:rFonts w:hint="cs"/>
          <w:rtl/>
        </w:rPr>
        <w:t xml:space="preserve">تحترم معايير العمل الأساسية على النحو المحدد في اتفاقيات منظمة العمل </w:t>
      </w:r>
      <w:proofErr w:type="gramStart"/>
      <w:r>
        <w:rPr>
          <w:rFonts w:hint="cs"/>
          <w:rtl/>
        </w:rPr>
        <w:t>الدولية</w:t>
      </w:r>
      <w:r w:rsidRPr="00164B8E">
        <w:rPr>
          <w:rStyle w:val="FootnoteReference"/>
          <w:sz w:val="18"/>
          <w:szCs w:val="24"/>
        </w:rPr>
        <w:footnoteReference w:id="8"/>
      </w:r>
      <w:r>
        <w:rPr>
          <w:rFonts w:hint="cs"/>
          <w:rtl/>
        </w:rPr>
        <w:t>،</w:t>
      </w:r>
      <w:proofErr w:type="gramEnd"/>
      <w:r>
        <w:rPr>
          <w:rFonts w:hint="cs"/>
          <w:rtl/>
        </w:rPr>
        <w:t xml:space="preserve"> وبالتالي:</w:t>
      </w:r>
      <w:r w:rsidR="001C3334" w:rsidRPr="00164B8E">
        <w:t xml:space="preserve"> </w:t>
      </w:r>
    </w:p>
    <w:p w:rsidR="001C3334" w:rsidRPr="00164B8E" w:rsidRDefault="00F507C2" w:rsidP="00876C0E">
      <w:pPr>
        <w:pStyle w:val="BulletList"/>
        <w:numPr>
          <w:ilvl w:val="1"/>
          <w:numId w:val="3"/>
        </w:numPr>
        <w:bidi/>
      </w:pPr>
      <w:r>
        <w:rPr>
          <w:rFonts w:hint="cs"/>
          <w:rtl/>
        </w:rPr>
        <w:t xml:space="preserve">ليست </w:t>
      </w:r>
      <w:proofErr w:type="gramStart"/>
      <w:r>
        <w:rPr>
          <w:rFonts w:hint="cs"/>
          <w:rtl/>
        </w:rPr>
        <w:t>عمل</w:t>
      </w:r>
      <w:proofErr w:type="gramEnd"/>
      <w:r>
        <w:rPr>
          <w:rFonts w:hint="cs"/>
          <w:rtl/>
        </w:rPr>
        <w:t xml:space="preserve"> أطفال؛</w:t>
      </w:r>
    </w:p>
    <w:p w:rsidR="001C3334" w:rsidRPr="00164B8E" w:rsidRDefault="00F507C2" w:rsidP="00876C0E">
      <w:pPr>
        <w:pStyle w:val="BulletList"/>
        <w:numPr>
          <w:ilvl w:val="1"/>
          <w:numId w:val="3"/>
        </w:numPr>
        <w:bidi/>
      </w:pPr>
      <w:r>
        <w:rPr>
          <w:rFonts w:hint="cs"/>
          <w:rtl/>
        </w:rPr>
        <w:t>ليست عمل قسري؛</w:t>
      </w:r>
    </w:p>
    <w:p w:rsidR="001C3334" w:rsidRPr="00164B8E" w:rsidRDefault="00F507C2" w:rsidP="00961AA1">
      <w:pPr>
        <w:pStyle w:val="BulletList"/>
        <w:numPr>
          <w:ilvl w:val="1"/>
          <w:numId w:val="3"/>
        </w:numPr>
        <w:bidi/>
      </w:pPr>
      <w:r>
        <w:rPr>
          <w:rFonts w:hint="cs"/>
          <w:rtl/>
        </w:rPr>
        <w:t xml:space="preserve">تكفر حرية تكوين الجمعيات والحق في المفاوضة الجماعية، وتعزز تنظيم </w:t>
      </w:r>
      <w:r w:rsidR="00961AA1">
        <w:rPr>
          <w:rFonts w:hint="cs"/>
          <w:rtl/>
        </w:rPr>
        <w:t>العمال</w:t>
      </w:r>
      <w:r>
        <w:rPr>
          <w:rFonts w:hint="cs"/>
          <w:rtl/>
        </w:rPr>
        <w:t xml:space="preserve"> في الريف؛</w:t>
      </w:r>
    </w:p>
    <w:p w:rsidR="001C3334" w:rsidRPr="00164B8E" w:rsidRDefault="00F507C2" w:rsidP="00876C0E">
      <w:pPr>
        <w:pStyle w:val="BulletList"/>
        <w:numPr>
          <w:ilvl w:val="1"/>
          <w:numId w:val="3"/>
        </w:numPr>
        <w:bidi/>
      </w:pPr>
      <w:proofErr w:type="gramStart"/>
      <w:r>
        <w:rPr>
          <w:rFonts w:hint="cs"/>
          <w:rtl/>
        </w:rPr>
        <w:t>لا</w:t>
      </w:r>
      <w:proofErr w:type="gramEnd"/>
      <w:r>
        <w:rPr>
          <w:rFonts w:hint="cs"/>
          <w:rtl/>
        </w:rPr>
        <w:t xml:space="preserve"> تنطوي على التمييز في العمل على أساس العرق أو اللون أو الجنس أو الدين أو الرأي السياسي أو الأصل الوطني أو الأصل الاجتماعي أو غير ذلك.</w:t>
      </w:r>
    </w:p>
    <w:p w:rsidR="001C3334" w:rsidRPr="00164B8E" w:rsidRDefault="00841B74" w:rsidP="00876C0E">
      <w:pPr>
        <w:pStyle w:val="BulletList"/>
        <w:bidi/>
      </w:pPr>
      <w:r>
        <w:rPr>
          <w:rFonts w:hint="cs"/>
          <w:rtl/>
        </w:rPr>
        <w:lastRenderedPageBreak/>
        <w:t xml:space="preserve">توفر </w:t>
      </w:r>
      <w:proofErr w:type="gramStart"/>
      <w:r>
        <w:rPr>
          <w:rFonts w:hint="cs"/>
          <w:rtl/>
        </w:rPr>
        <w:t>دخلا</w:t>
      </w:r>
      <w:proofErr w:type="gramEnd"/>
      <w:r>
        <w:rPr>
          <w:rFonts w:hint="cs"/>
          <w:rtl/>
        </w:rPr>
        <w:t xml:space="preserve"> لائقا؛</w:t>
      </w:r>
    </w:p>
    <w:p w:rsidR="001C3334" w:rsidRPr="00164B8E" w:rsidRDefault="00841B74" w:rsidP="00876C0E">
      <w:pPr>
        <w:pStyle w:val="BulletList"/>
        <w:bidi/>
      </w:pPr>
      <w:r>
        <w:rPr>
          <w:rFonts w:hint="cs"/>
          <w:rtl/>
        </w:rPr>
        <w:t xml:space="preserve">تنطوي على درجة كافية من الأمن الوظيفي </w:t>
      </w:r>
      <w:proofErr w:type="gramStart"/>
      <w:r>
        <w:rPr>
          <w:rFonts w:hint="cs"/>
          <w:rtl/>
        </w:rPr>
        <w:t>والاستقرار</w:t>
      </w:r>
      <w:proofErr w:type="gramEnd"/>
      <w:r>
        <w:rPr>
          <w:rFonts w:hint="cs"/>
          <w:rtl/>
        </w:rPr>
        <w:t>؛</w:t>
      </w:r>
    </w:p>
    <w:p w:rsidR="001C3334" w:rsidRPr="00164B8E" w:rsidRDefault="00841B74" w:rsidP="00876C0E">
      <w:pPr>
        <w:pStyle w:val="BulletList"/>
        <w:bidi/>
      </w:pPr>
      <w:proofErr w:type="gramStart"/>
      <w:r>
        <w:rPr>
          <w:rFonts w:hint="cs"/>
          <w:rtl/>
        </w:rPr>
        <w:t>تعتمد</w:t>
      </w:r>
      <w:proofErr w:type="gramEnd"/>
      <w:r>
        <w:rPr>
          <w:rFonts w:hint="cs"/>
          <w:rtl/>
        </w:rPr>
        <w:t xml:space="preserve"> الحد الأدنى من معايير الصحة والسلامة المهنية لمواجهة المخاطر والأخطار الخاصة بكل قطاع؛</w:t>
      </w:r>
    </w:p>
    <w:p w:rsidR="001C3334" w:rsidRPr="00164B8E" w:rsidRDefault="00841B74" w:rsidP="00876C0E">
      <w:pPr>
        <w:pStyle w:val="BulletList"/>
        <w:bidi/>
      </w:pPr>
      <w:r>
        <w:rPr>
          <w:rFonts w:hint="cs"/>
          <w:rtl/>
        </w:rPr>
        <w:t>تتفادى الإفراط في ساعات العمل وتتيح وقتاً كافياً للراحة؛</w:t>
      </w:r>
    </w:p>
    <w:p w:rsidR="001C3334" w:rsidRPr="00164B8E" w:rsidRDefault="00841B74" w:rsidP="00876C0E">
      <w:pPr>
        <w:pStyle w:val="BulletList"/>
        <w:bidi/>
      </w:pPr>
      <w:r>
        <w:rPr>
          <w:rFonts w:hint="cs"/>
          <w:rtl/>
        </w:rPr>
        <w:t xml:space="preserve">تعزز الوصول إلى التدريب التقني </w:t>
      </w:r>
      <w:proofErr w:type="gramStart"/>
      <w:r>
        <w:rPr>
          <w:rFonts w:hint="cs"/>
          <w:rtl/>
        </w:rPr>
        <w:t>والمهني</w:t>
      </w:r>
      <w:proofErr w:type="gramEnd"/>
      <w:r>
        <w:rPr>
          <w:rFonts w:hint="cs"/>
          <w:rtl/>
        </w:rPr>
        <w:t xml:space="preserve"> المكيف.</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A2592B" w:rsidP="00A2592B">
      <w:pPr>
        <w:pStyle w:val="NewPara"/>
        <w:numPr>
          <w:ilvl w:val="0"/>
          <w:numId w:val="6"/>
        </w:numPr>
        <w:tabs>
          <w:tab w:val="left" w:pos="282"/>
        </w:tabs>
        <w:bidi/>
        <w:ind w:left="-1" w:firstLine="0"/>
        <w:jc w:val="both"/>
      </w:pPr>
      <w:r>
        <w:rPr>
          <w:rFonts w:hint="cs"/>
          <w:rtl/>
        </w:rPr>
        <w:t>-</w:t>
      </w:r>
      <w:r>
        <w:rPr>
          <w:rFonts w:hint="cs"/>
          <w:rtl/>
        </w:rPr>
        <w:tab/>
      </w:r>
      <w:proofErr w:type="gramStart"/>
      <w:r w:rsidR="00252C74">
        <w:rPr>
          <w:rFonts w:hint="cs"/>
          <w:rtl/>
        </w:rPr>
        <w:t>وكما</w:t>
      </w:r>
      <w:proofErr w:type="gramEnd"/>
      <w:r w:rsidR="00252C74">
        <w:rPr>
          <w:rFonts w:hint="cs"/>
          <w:rtl/>
        </w:rPr>
        <w:t xml:space="preserve"> هو الحال في القطاعات الزراعية الفرعية الأخرى، تستخدم منظمة الأغذية والزراعة معرفتها وخبرتها في مجال تنمية تربية الأحياء المائية للمساعدة في تصميم وتنفيذ آليات لقطاعات محددة، لتس</w:t>
      </w:r>
      <w:r w:rsidR="00440E50">
        <w:rPr>
          <w:rFonts w:hint="cs"/>
          <w:rtl/>
        </w:rPr>
        <w:t>هيل الترويج والإقبال على العمل</w:t>
      </w:r>
      <w:r w:rsidR="00252C74">
        <w:rPr>
          <w:rFonts w:hint="cs"/>
          <w:rtl/>
        </w:rPr>
        <w:t xml:space="preserve"> اللائق في مجال تربية الأحياء المائية.</w:t>
      </w:r>
    </w:p>
    <w:p w:rsidR="001C3334" w:rsidRPr="00164B8E" w:rsidRDefault="003903B5" w:rsidP="00A2592B">
      <w:pPr>
        <w:pStyle w:val="Heading2"/>
        <w:numPr>
          <w:ilvl w:val="0"/>
          <w:numId w:val="0"/>
        </w:numPr>
        <w:tabs>
          <w:tab w:val="left" w:pos="282"/>
        </w:tabs>
        <w:bidi/>
        <w:ind w:left="-1"/>
        <w:jc w:val="left"/>
      </w:pPr>
      <w:r>
        <w:rPr>
          <w:rFonts w:hint="cs"/>
          <w:rtl/>
        </w:rPr>
        <w:t>القضايا الرئيسية والإجراءات الممكنة</w:t>
      </w:r>
    </w:p>
    <w:p w:rsidR="001C3334" w:rsidRPr="00164B8E" w:rsidRDefault="00A2592B" w:rsidP="00E66B26">
      <w:pPr>
        <w:pStyle w:val="NewPara"/>
        <w:numPr>
          <w:ilvl w:val="0"/>
          <w:numId w:val="6"/>
        </w:numPr>
        <w:tabs>
          <w:tab w:val="left" w:pos="282"/>
        </w:tabs>
        <w:bidi/>
        <w:ind w:left="-1" w:firstLine="0"/>
        <w:jc w:val="both"/>
      </w:pPr>
      <w:r>
        <w:rPr>
          <w:rFonts w:hint="cs"/>
          <w:rtl/>
        </w:rPr>
        <w:t>-</w:t>
      </w:r>
      <w:r>
        <w:rPr>
          <w:rFonts w:hint="cs"/>
          <w:rtl/>
        </w:rPr>
        <w:tab/>
      </w:r>
      <w:r w:rsidR="00B81ECF">
        <w:rPr>
          <w:rFonts w:hint="cs"/>
          <w:rtl/>
        </w:rPr>
        <w:t xml:space="preserve">تعرض هنا </w:t>
      </w:r>
      <w:r w:rsidR="00440E50">
        <w:rPr>
          <w:rFonts w:hint="cs"/>
          <w:rtl/>
        </w:rPr>
        <w:t>القضايا الرئيسية للعمل اللائق</w:t>
      </w:r>
      <w:r w:rsidR="00B81ECF">
        <w:rPr>
          <w:rFonts w:hint="cs"/>
          <w:rtl/>
        </w:rPr>
        <w:t xml:space="preserve"> في مجال تربية الأحياء المائية والإجراءات الممكنة، مع الإشارة إلى الركائز</w:t>
      </w:r>
      <w:r w:rsidR="00B21C96">
        <w:rPr>
          <w:rFonts w:hint="cs"/>
          <w:rtl/>
        </w:rPr>
        <w:t xml:space="preserve"> الأربع لبرنامج العمل اللائق</w:t>
      </w:r>
      <w:r w:rsidR="00B81ECF">
        <w:rPr>
          <w:rFonts w:hint="cs"/>
          <w:rtl/>
        </w:rPr>
        <w:t xml:space="preserve"> المتفق عليه على الصعيد العالمي:</w:t>
      </w:r>
      <w:r w:rsidR="001C3334" w:rsidRPr="00164B8E">
        <w:rPr>
          <w:rStyle w:val="FootnoteReference"/>
          <w:sz w:val="18"/>
          <w:szCs w:val="24"/>
        </w:rPr>
        <w:footnoteReference w:id="9"/>
      </w:r>
    </w:p>
    <w:p w:rsidR="001C3334" w:rsidRDefault="000C1FBA" w:rsidP="00CD28C1">
      <w:pPr>
        <w:pStyle w:val="SequentialList"/>
        <w:numPr>
          <w:ilvl w:val="0"/>
          <w:numId w:val="0"/>
        </w:numPr>
        <w:bidi/>
        <w:ind w:left="720"/>
        <w:rPr>
          <w:rtl/>
        </w:rPr>
      </w:pPr>
      <w:r>
        <w:rPr>
          <w:rFonts w:hint="cs"/>
          <w:rtl/>
        </w:rPr>
        <w:t>(</w:t>
      </w:r>
      <w:r w:rsidR="00B81ECF" w:rsidRPr="000C1FBA">
        <w:rPr>
          <w:rFonts w:hint="cs"/>
          <w:sz w:val="18"/>
          <w:szCs w:val="24"/>
          <w:rtl/>
        </w:rPr>
        <w:t>1</w:t>
      </w:r>
      <w:r w:rsidR="00B81ECF">
        <w:rPr>
          <w:rFonts w:hint="cs"/>
          <w:rtl/>
        </w:rPr>
        <w:t xml:space="preserve">) خلق </w:t>
      </w:r>
      <w:r w:rsidR="00CD28C1">
        <w:rPr>
          <w:rFonts w:hint="cs"/>
          <w:rtl/>
        </w:rPr>
        <w:t>الوظائف</w:t>
      </w:r>
      <w:r w:rsidR="002E3F6E">
        <w:rPr>
          <w:rFonts w:hint="cs"/>
          <w:rtl/>
        </w:rPr>
        <w:t xml:space="preserve"> </w:t>
      </w:r>
      <w:proofErr w:type="gramStart"/>
      <w:r w:rsidR="002E3F6E">
        <w:rPr>
          <w:rFonts w:hint="cs"/>
          <w:rtl/>
        </w:rPr>
        <w:t>وتنمية</w:t>
      </w:r>
      <w:proofErr w:type="gramEnd"/>
      <w:r w:rsidR="002E3F6E">
        <w:rPr>
          <w:rFonts w:hint="cs"/>
          <w:rtl/>
        </w:rPr>
        <w:t xml:space="preserve"> المشاريع؛</w:t>
      </w:r>
    </w:p>
    <w:p w:rsidR="002E3F6E" w:rsidRDefault="000C1FBA" w:rsidP="002E3F6E">
      <w:pPr>
        <w:pStyle w:val="SequentialList"/>
        <w:numPr>
          <w:ilvl w:val="0"/>
          <w:numId w:val="0"/>
        </w:numPr>
        <w:bidi/>
        <w:ind w:left="720"/>
        <w:rPr>
          <w:rtl/>
        </w:rPr>
      </w:pPr>
      <w:r>
        <w:rPr>
          <w:rFonts w:hint="cs"/>
          <w:rtl/>
        </w:rPr>
        <w:t>(</w:t>
      </w:r>
      <w:r w:rsidR="002E3F6E" w:rsidRPr="000C1FBA">
        <w:rPr>
          <w:rFonts w:hint="cs"/>
          <w:sz w:val="18"/>
          <w:szCs w:val="24"/>
          <w:rtl/>
        </w:rPr>
        <w:t>2</w:t>
      </w:r>
      <w:r w:rsidR="002E3F6E">
        <w:rPr>
          <w:rFonts w:hint="cs"/>
          <w:rtl/>
        </w:rPr>
        <w:t xml:space="preserve">) </w:t>
      </w:r>
      <w:proofErr w:type="gramStart"/>
      <w:r w:rsidR="002E3F6E">
        <w:rPr>
          <w:rFonts w:hint="cs"/>
          <w:rtl/>
        </w:rPr>
        <w:t>الحماية</w:t>
      </w:r>
      <w:proofErr w:type="gramEnd"/>
      <w:r w:rsidR="002E3F6E">
        <w:rPr>
          <w:rFonts w:hint="cs"/>
          <w:rtl/>
        </w:rPr>
        <w:t xml:space="preserve"> الاجتماعية؛</w:t>
      </w:r>
    </w:p>
    <w:p w:rsidR="002E3F6E" w:rsidRDefault="000C1FBA" w:rsidP="002E3F6E">
      <w:pPr>
        <w:pStyle w:val="SequentialList"/>
        <w:numPr>
          <w:ilvl w:val="0"/>
          <w:numId w:val="0"/>
        </w:numPr>
        <w:bidi/>
        <w:ind w:left="720"/>
        <w:rPr>
          <w:rtl/>
        </w:rPr>
      </w:pPr>
      <w:r>
        <w:rPr>
          <w:rFonts w:hint="cs"/>
          <w:rtl/>
        </w:rPr>
        <w:t>(</w:t>
      </w:r>
      <w:r w:rsidR="002E3F6E" w:rsidRPr="000C1FBA">
        <w:rPr>
          <w:rFonts w:hint="cs"/>
          <w:sz w:val="18"/>
          <w:szCs w:val="24"/>
          <w:rtl/>
        </w:rPr>
        <w:t>3</w:t>
      </w:r>
      <w:r w:rsidR="002E3F6E">
        <w:rPr>
          <w:rFonts w:hint="cs"/>
          <w:rtl/>
        </w:rPr>
        <w:t xml:space="preserve">) </w:t>
      </w:r>
      <w:r w:rsidR="00671DD1">
        <w:rPr>
          <w:rFonts w:hint="cs"/>
          <w:rtl/>
        </w:rPr>
        <w:t>ال</w:t>
      </w:r>
      <w:r w:rsidR="002E3F6E">
        <w:rPr>
          <w:rFonts w:hint="cs"/>
          <w:rtl/>
        </w:rPr>
        <w:t>معايير و</w:t>
      </w:r>
      <w:r w:rsidR="00671DD1">
        <w:rPr>
          <w:rFonts w:hint="cs"/>
          <w:rtl/>
        </w:rPr>
        <w:t>ال</w:t>
      </w:r>
      <w:r w:rsidR="002E3F6E">
        <w:rPr>
          <w:rFonts w:hint="cs"/>
          <w:rtl/>
        </w:rPr>
        <w:t>حقوق</w:t>
      </w:r>
      <w:r w:rsidR="00671DD1">
        <w:rPr>
          <w:rFonts w:hint="cs"/>
          <w:rtl/>
        </w:rPr>
        <w:t xml:space="preserve"> في</w:t>
      </w:r>
      <w:r w:rsidR="002E3F6E">
        <w:rPr>
          <w:rFonts w:hint="cs"/>
          <w:rtl/>
        </w:rPr>
        <w:t xml:space="preserve"> العمل؛</w:t>
      </w:r>
    </w:p>
    <w:p w:rsidR="002E3F6E" w:rsidRDefault="000C1FBA" w:rsidP="002E3F6E">
      <w:pPr>
        <w:pStyle w:val="SequentialList"/>
        <w:numPr>
          <w:ilvl w:val="0"/>
          <w:numId w:val="0"/>
        </w:numPr>
        <w:bidi/>
        <w:ind w:left="720"/>
        <w:rPr>
          <w:rtl/>
        </w:rPr>
      </w:pPr>
      <w:r>
        <w:rPr>
          <w:rFonts w:hint="cs"/>
          <w:rtl/>
        </w:rPr>
        <w:t>(</w:t>
      </w:r>
      <w:r w:rsidR="002E3F6E" w:rsidRPr="000C1FBA">
        <w:rPr>
          <w:rFonts w:hint="cs"/>
          <w:sz w:val="18"/>
          <w:szCs w:val="24"/>
          <w:rtl/>
        </w:rPr>
        <w:t>4</w:t>
      </w:r>
      <w:r w:rsidR="002E3F6E">
        <w:rPr>
          <w:rFonts w:hint="cs"/>
          <w:rtl/>
        </w:rPr>
        <w:t>) الحوكمة والحوار الاجتماعي.</w:t>
      </w:r>
    </w:p>
    <w:p w:rsidR="007A579A" w:rsidRPr="00164B8E" w:rsidRDefault="007A579A" w:rsidP="00DA2FA3">
      <w:pPr>
        <w:pStyle w:val="Header"/>
        <w:tabs>
          <w:tab w:val="clear" w:pos="4536"/>
          <w:tab w:val="clear" w:pos="9072"/>
          <w:tab w:val="left" w:pos="282"/>
        </w:tabs>
        <w:bidi/>
        <w:spacing w:line="192" w:lineRule="auto"/>
      </w:pPr>
    </w:p>
    <w:p w:rsidR="001C3334" w:rsidRDefault="00A2592B" w:rsidP="00806A8F">
      <w:pPr>
        <w:pStyle w:val="NewPara"/>
        <w:numPr>
          <w:ilvl w:val="0"/>
          <w:numId w:val="6"/>
        </w:numPr>
        <w:tabs>
          <w:tab w:val="left" w:pos="282"/>
          <w:tab w:val="left" w:pos="424"/>
        </w:tabs>
        <w:bidi/>
        <w:ind w:left="-1" w:firstLine="0"/>
        <w:jc w:val="both"/>
      </w:pPr>
      <w:r>
        <w:rPr>
          <w:rFonts w:hint="cs"/>
          <w:rtl/>
        </w:rPr>
        <w:t>-</w:t>
      </w:r>
      <w:r>
        <w:rPr>
          <w:rFonts w:hint="cs"/>
          <w:rtl/>
        </w:rPr>
        <w:tab/>
      </w:r>
      <w:r w:rsidR="00F829B0">
        <w:rPr>
          <w:rFonts w:hint="cs"/>
          <w:rtl/>
        </w:rPr>
        <w:tab/>
      </w:r>
      <w:r w:rsidR="00773DD5">
        <w:rPr>
          <w:rFonts w:hint="cs"/>
          <w:rtl/>
        </w:rPr>
        <w:t>وتُعرض مجموعة من القضايا الرئيسية التي قد تكون بحاجة إلى الاهتمام واتخاذ الإجراءات الحاسمة بشأنها، لتحسين أبعاد العمل في تربية الأحياء المائية ومعالجة الفقر في الريف على حد سواء.</w:t>
      </w:r>
      <w:r w:rsidR="001C3334" w:rsidRPr="00164B8E">
        <w:rPr>
          <w:rStyle w:val="FootnoteReference"/>
          <w:sz w:val="18"/>
          <w:szCs w:val="24"/>
        </w:rPr>
        <w:footnoteReference w:id="10"/>
      </w:r>
      <w:r w:rsidR="00773DD5">
        <w:rPr>
          <w:rFonts w:hint="cs"/>
          <w:rtl/>
        </w:rPr>
        <w:t xml:space="preserve"> وتتبع القضايا التي أبرزت إجراءات محتملة</w:t>
      </w:r>
      <w:r w:rsidR="00AD2133">
        <w:rPr>
          <w:rFonts w:hint="cs"/>
          <w:rtl/>
        </w:rPr>
        <w:t xml:space="preserve"> تركز في المقام الأول على كيف يمكن لآليات حوكمة تربية الأحياء المائية أن تعالج أبعاد العمل كشرط مسبق لتحقيق العمل اللائق في هذا القطاع. ويتم تحديد الإجراءات دون أسبقية محددة مسبقاً، ويترك اتخاذ القرارات بشأن الإجراءات ذات الأولوية لأصحاب المصلحة ذوي الصلة ضمن سياق محدد.</w:t>
      </w:r>
    </w:p>
    <w:p w:rsidR="007A579A" w:rsidRDefault="007A579A" w:rsidP="00DA2FA3">
      <w:pPr>
        <w:pStyle w:val="Header"/>
        <w:tabs>
          <w:tab w:val="clear" w:pos="4536"/>
          <w:tab w:val="clear" w:pos="9072"/>
          <w:tab w:val="left" w:pos="282"/>
        </w:tabs>
        <w:bidi/>
        <w:spacing w:line="192" w:lineRule="auto"/>
      </w:pPr>
    </w:p>
    <w:p w:rsidR="001C3334" w:rsidRPr="00164B8E" w:rsidRDefault="00806A8F" w:rsidP="00806A8F">
      <w:pPr>
        <w:pStyle w:val="NewPara"/>
        <w:numPr>
          <w:ilvl w:val="0"/>
          <w:numId w:val="6"/>
        </w:numPr>
        <w:tabs>
          <w:tab w:val="left" w:pos="282"/>
          <w:tab w:val="left" w:pos="424"/>
        </w:tabs>
        <w:bidi/>
        <w:ind w:left="-1" w:firstLine="0"/>
        <w:jc w:val="both"/>
      </w:pPr>
      <w:r>
        <w:rPr>
          <w:rFonts w:hint="cs"/>
          <w:rtl/>
        </w:rPr>
        <w:t>-</w:t>
      </w:r>
      <w:r w:rsidR="00F829B0">
        <w:rPr>
          <w:rFonts w:hint="cs"/>
          <w:rtl/>
        </w:rPr>
        <w:tab/>
      </w:r>
      <w:r>
        <w:rPr>
          <w:rFonts w:hint="cs"/>
          <w:rtl/>
        </w:rPr>
        <w:tab/>
      </w:r>
      <w:r w:rsidR="00E65DBB">
        <w:rPr>
          <w:rFonts w:hint="cs"/>
          <w:rtl/>
        </w:rPr>
        <w:t xml:space="preserve">ومن الواضح أنه سيكون هناك اختلافات بحسب السياق الجغرافي، وأنواع السلع، وطبيعة الإنتاج، وحجم العملية، وإشراك أصحاب المصلحة، وضعف وتعرض </w:t>
      </w:r>
      <w:r w:rsidR="00961AA1">
        <w:rPr>
          <w:rFonts w:hint="cs"/>
          <w:rtl/>
        </w:rPr>
        <w:t>العمال</w:t>
      </w:r>
      <w:r w:rsidR="00E65DBB">
        <w:rPr>
          <w:rFonts w:hint="cs"/>
          <w:rtl/>
        </w:rPr>
        <w:t xml:space="preserve"> في قطاع الأسماك وأسرهم ومجتمعاتهم للفقر، ووصولهم إلى </w:t>
      </w:r>
      <w:r w:rsidR="00E65DBB">
        <w:rPr>
          <w:rFonts w:hint="cs"/>
          <w:rtl/>
        </w:rPr>
        <w:lastRenderedPageBreak/>
        <w:t xml:space="preserve">الخدمات الصحية والتعليمية </w:t>
      </w:r>
      <w:r w:rsidR="0043468C">
        <w:rPr>
          <w:rFonts w:hint="cs"/>
          <w:rtl/>
        </w:rPr>
        <w:t>و</w:t>
      </w:r>
      <w:r w:rsidR="00E65DBB">
        <w:rPr>
          <w:rFonts w:hint="cs"/>
          <w:rtl/>
        </w:rPr>
        <w:t xml:space="preserve">غيرها من الخدمات الاجتماعية. ويوفر المرفق </w:t>
      </w:r>
      <w:r w:rsidR="00E65DBB" w:rsidRPr="0043468C">
        <w:rPr>
          <w:rFonts w:hint="cs"/>
          <w:sz w:val="18"/>
          <w:szCs w:val="24"/>
          <w:rtl/>
        </w:rPr>
        <w:t>1</w:t>
      </w:r>
      <w:r w:rsidR="00E65DBB">
        <w:rPr>
          <w:rFonts w:hint="cs"/>
          <w:rtl/>
        </w:rPr>
        <w:t xml:space="preserve"> موجز عن أهم قضايا العمل اللائق في مجال تربية الأحياء المائية والإجراءات المحتملة ذات الصلة. </w:t>
      </w:r>
    </w:p>
    <w:p w:rsidR="001C3334" w:rsidRPr="006B461E" w:rsidRDefault="006B461E" w:rsidP="00A2592B">
      <w:pPr>
        <w:tabs>
          <w:tab w:val="left" w:pos="282"/>
        </w:tabs>
        <w:bidi/>
        <w:ind w:left="-1"/>
        <w:rPr>
          <w:bCs/>
        </w:rPr>
      </w:pPr>
      <w:r>
        <w:rPr>
          <w:rFonts w:hint="cs"/>
          <w:bCs/>
          <w:rtl/>
        </w:rPr>
        <w:t xml:space="preserve">الركيزة </w:t>
      </w:r>
      <w:r w:rsidRPr="0043468C">
        <w:rPr>
          <w:rFonts w:hint="cs"/>
          <w:bCs/>
          <w:sz w:val="18"/>
          <w:szCs w:val="24"/>
          <w:rtl/>
        </w:rPr>
        <w:t>1</w:t>
      </w:r>
      <w:r>
        <w:rPr>
          <w:rFonts w:hint="cs"/>
          <w:bCs/>
          <w:rtl/>
        </w:rPr>
        <w:t xml:space="preserve"> للعمل اللائق: </w:t>
      </w:r>
      <w:proofErr w:type="gramStart"/>
      <w:r>
        <w:rPr>
          <w:rFonts w:hint="cs"/>
          <w:bCs/>
          <w:rtl/>
        </w:rPr>
        <w:t>خلق</w:t>
      </w:r>
      <w:proofErr w:type="gramEnd"/>
      <w:r>
        <w:rPr>
          <w:rFonts w:hint="cs"/>
          <w:bCs/>
          <w:rtl/>
        </w:rPr>
        <w:t xml:space="preserve"> فرص العمل وتنمية المشاريع</w:t>
      </w:r>
    </w:p>
    <w:p w:rsidR="001C3334" w:rsidRPr="00164B8E" w:rsidRDefault="00806A8F" w:rsidP="00806A8F">
      <w:pPr>
        <w:pStyle w:val="NewPara"/>
        <w:numPr>
          <w:ilvl w:val="0"/>
          <w:numId w:val="6"/>
        </w:numPr>
        <w:tabs>
          <w:tab w:val="left" w:pos="282"/>
          <w:tab w:val="left" w:pos="424"/>
        </w:tabs>
        <w:bidi/>
        <w:ind w:left="-1" w:firstLine="0"/>
        <w:jc w:val="both"/>
      </w:pPr>
      <w:r>
        <w:rPr>
          <w:rFonts w:hint="cs"/>
          <w:rtl/>
        </w:rPr>
        <w:t>-</w:t>
      </w:r>
      <w:r>
        <w:rPr>
          <w:rFonts w:hint="cs"/>
          <w:rtl/>
        </w:rPr>
        <w:tab/>
      </w:r>
      <w:r w:rsidR="00F829B0">
        <w:rPr>
          <w:rFonts w:hint="cs"/>
          <w:rtl/>
        </w:rPr>
        <w:tab/>
      </w:r>
      <w:r w:rsidR="00671DD1">
        <w:rPr>
          <w:rFonts w:hint="cs"/>
          <w:rtl/>
        </w:rPr>
        <w:t xml:space="preserve">يكتسي خلق الوظائف وتنمية المشاريع أهمية قصوى لتنمية تربية الأحياء المائية المستدامة. </w:t>
      </w:r>
      <w:proofErr w:type="gramStart"/>
      <w:r w:rsidR="00671DD1">
        <w:rPr>
          <w:rFonts w:hint="cs"/>
          <w:rtl/>
        </w:rPr>
        <w:t>وتشكل</w:t>
      </w:r>
      <w:proofErr w:type="gramEnd"/>
      <w:r w:rsidR="00671DD1">
        <w:rPr>
          <w:rFonts w:hint="cs"/>
          <w:rtl/>
        </w:rPr>
        <w:t xml:space="preserve"> العمالة المنتجة آلية هامة لضمان التوزيع الفعال لمنافع التنمية الاقتصادية، بما أن جزءا كبيرا من دخل الأسرة، ومستوى معيشة الأفراد، ينبع أساسا من الأرباح الناتجة في سوق العمل. وتنمية المشاريع هي </w:t>
      </w:r>
      <w:proofErr w:type="gramStart"/>
      <w:r w:rsidR="00671DD1">
        <w:rPr>
          <w:rFonts w:hint="cs"/>
          <w:rtl/>
        </w:rPr>
        <w:t>المحرك</w:t>
      </w:r>
      <w:proofErr w:type="gramEnd"/>
      <w:r w:rsidR="00671DD1">
        <w:rPr>
          <w:rFonts w:hint="cs"/>
          <w:rtl/>
        </w:rPr>
        <w:t xml:space="preserve"> الرئيسي لخلق الوظائف. وتسعى الركيزة </w:t>
      </w:r>
      <w:r w:rsidR="00671DD1" w:rsidRPr="0043468C">
        <w:rPr>
          <w:rFonts w:hint="cs"/>
          <w:sz w:val="18"/>
          <w:szCs w:val="24"/>
          <w:rtl/>
        </w:rPr>
        <w:t>1</w:t>
      </w:r>
      <w:r w:rsidR="00671DD1">
        <w:rPr>
          <w:rFonts w:hint="cs"/>
          <w:rtl/>
        </w:rPr>
        <w:t xml:space="preserve"> إلى تعزيز تحديد الفرص للاستثمار، والأعمال الحرة، وتنمية المهارات، وخلق الوظائف، وسبل العيش المستدامة. ويتم </w:t>
      </w:r>
      <w:r w:rsidR="002E369E">
        <w:rPr>
          <w:rFonts w:hint="cs"/>
          <w:rtl/>
        </w:rPr>
        <w:t>عرض ثلاث</w:t>
      </w:r>
      <w:r w:rsidR="00671DD1">
        <w:rPr>
          <w:rFonts w:hint="cs"/>
          <w:rtl/>
        </w:rPr>
        <w:t xml:space="preserve"> مجالات </w:t>
      </w:r>
      <w:r w:rsidR="002E369E">
        <w:rPr>
          <w:rFonts w:hint="cs"/>
          <w:rtl/>
        </w:rPr>
        <w:t xml:space="preserve">لقضايا رئيسية في مجال تربية الأحياء المائية </w:t>
      </w:r>
      <w:r w:rsidR="00630B67">
        <w:rPr>
          <w:rFonts w:hint="cs"/>
          <w:rtl/>
        </w:rPr>
        <w:t>ال</w:t>
      </w:r>
      <w:r w:rsidR="002E369E">
        <w:rPr>
          <w:rFonts w:hint="cs"/>
          <w:rtl/>
        </w:rPr>
        <w:t xml:space="preserve">متعلقة بالركيزة </w:t>
      </w:r>
      <w:r w:rsidR="002E369E" w:rsidRPr="0043468C">
        <w:rPr>
          <w:rFonts w:hint="cs"/>
          <w:sz w:val="18"/>
          <w:szCs w:val="24"/>
          <w:rtl/>
        </w:rPr>
        <w:t>1</w:t>
      </w:r>
      <w:r w:rsidR="002E369E">
        <w:rPr>
          <w:rFonts w:hint="cs"/>
          <w:rtl/>
        </w:rPr>
        <w:t xml:space="preserve"> وأمثلة عن الإجراءات التي يمكن اتخاذها، وهي تشمل ما يلي: (</w:t>
      </w:r>
      <w:r w:rsidR="002E369E" w:rsidRPr="00711AF3">
        <w:rPr>
          <w:rFonts w:hint="cs"/>
          <w:sz w:val="18"/>
          <w:szCs w:val="24"/>
          <w:rtl/>
        </w:rPr>
        <w:t>1</w:t>
      </w:r>
      <w:r w:rsidR="002E369E">
        <w:rPr>
          <w:rFonts w:hint="cs"/>
          <w:rtl/>
        </w:rPr>
        <w:t xml:space="preserve">) </w:t>
      </w:r>
      <w:r w:rsidR="00B82C64">
        <w:rPr>
          <w:rFonts w:hint="cs"/>
          <w:rtl/>
        </w:rPr>
        <w:t>ال</w:t>
      </w:r>
      <w:r w:rsidR="002E369E">
        <w:rPr>
          <w:rFonts w:hint="cs"/>
          <w:rtl/>
        </w:rPr>
        <w:t xml:space="preserve">أرباح وإنتاجية </w:t>
      </w:r>
      <w:r w:rsidR="00B82C64">
        <w:rPr>
          <w:rFonts w:hint="cs"/>
          <w:rtl/>
        </w:rPr>
        <w:t>العمل</w:t>
      </w:r>
      <w:r w:rsidR="00B82C64" w:rsidRPr="00B82C64">
        <w:rPr>
          <w:rFonts w:hint="cs"/>
          <w:rtl/>
        </w:rPr>
        <w:t xml:space="preserve"> </w:t>
      </w:r>
      <w:r w:rsidR="00B82C64">
        <w:rPr>
          <w:rFonts w:hint="cs"/>
          <w:rtl/>
        </w:rPr>
        <w:t xml:space="preserve">المنخفضة </w:t>
      </w:r>
      <w:r w:rsidR="002E369E">
        <w:rPr>
          <w:rFonts w:hint="cs"/>
          <w:rtl/>
        </w:rPr>
        <w:t>؛ (</w:t>
      </w:r>
      <w:r w:rsidR="002E369E" w:rsidRPr="00711AF3">
        <w:rPr>
          <w:rFonts w:hint="cs"/>
          <w:sz w:val="18"/>
          <w:szCs w:val="24"/>
          <w:rtl/>
        </w:rPr>
        <w:t>2</w:t>
      </w:r>
      <w:r w:rsidR="002E369E">
        <w:rPr>
          <w:rFonts w:hint="cs"/>
          <w:rtl/>
        </w:rPr>
        <w:t>) الفجوات في البيانات والسياسات؛ (</w:t>
      </w:r>
      <w:r w:rsidR="002E369E" w:rsidRPr="00711AF3">
        <w:rPr>
          <w:rFonts w:hint="cs"/>
          <w:sz w:val="18"/>
          <w:szCs w:val="24"/>
          <w:rtl/>
        </w:rPr>
        <w:t>3</w:t>
      </w:r>
      <w:r w:rsidR="002E369E">
        <w:rPr>
          <w:rFonts w:hint="cs"/>
          <w:rtl/>
        </w:rPr>
        <w:t>) المخاطر التي تهدد سبل المعيشة المستدامة.</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806A8F" w:rsidP="00E66B26">
      <w:pPr>
        <w:pStyle w:val="NewPara"/>
        <w:numPr>
          <w:ilvl w:val="0"/>
          <w:numId w:val="6"/>
        </w:numPr>
        <w:tabs>
          <w:tab w:val="left" w:pos="282"/>
          <w:tab w:val="left" w:pos="424"/>
        </w:tabs>
        <w:bidi/>
        <w:ind w:left="-1" w:firstLine="0"/>
        <w:jc w:val="both"/>
      </w:pPr>
      <w:proofErr w:type="gramStart"/>
      <w:r>
        <w:rPr>
          <w:rFonts w:hint="cs"/>
          <w:b/>
          <w:rtl/>
        </w:rPr>
        <w:t>-</w:t>
      </w:r>
      <w:r w:rsidR="00F829B0">
        <w:rPr>
          <w:rFonts w:hint="cs"/>
          <w:b/>
          <w:rtl/>
        </w:rPr>
        <w:tab/>
      </w:r>
      <w:r>
        <w:rPr>
          <w:rFonts w:hint="cs"/>
          <w:b/>
          <w:rtl/>
        </w:rPr>
        <w:tab/>
      </w:r>
      <w:r w:rsidR="00C838F6">
        <w:rPr>
          <w:rFonts w:hint="cs"/>
          <w:b/>
          <w:rtl/>
        </w:rPr>
        <w:t>غالبا</w:t>
      </w:r>
      <w:proofErr w:type="gramEnd"/>
      <w:r w:rsidR="00C838F6">
        <w:rPr>
          <w:rFonts w:hint="cs"/>
          <w:b/>
          <w:rtl/>
        </w:rPr>
        <w:t xml:space="preserve"> ما ترتبط </w:t>
      </w:r>
      <w:r w:rsidR="00C838F6">
        <w:rPr>
          <w:rFonts w:hint="cs"/>
          <w:bCs/>
          <w:rtl/>
        </w:rPr>
        <w:t xml:space="preserve">الأرباح </w:t>
      </w:r>
      <w:r w:rsidR="00B82C64">
        <w:rPr>
          <w:rFonts w:hint="cs"/>
          <w:bCs/>
          <w:rtl/>
        </w:rPr>
        <w:t>وإنتاجية العمل</w:t>
      </w:r>
      <w:r w:rsidR="00B82C64">
        <w:rPr>
          <w:rFonts w:hint="cs"/>
          <w:b/>
          <w:rtl/>
        </w:rPr>
        <w:t xml:space="preserve"> </w:t>
      </w:r>
      <w:r w:rsidR="00C838F6">
        <w:rPr>
          <w:rFonts w:hint="cs"/>
          <w:bCs/>
          <w:rtl/>
        </w:rPr>
        <w:t xml:space="preserve">المنخفضة </w:t>
      </w:r>
      <w:r w:rsidR="00C838F6">
        <w:rPr>
          <w:rFonts w:hint="cs"/>
          <w:b/>
          <w:rtl/>
        </w:rPr>
        <w:t xml:space="preserve">بالعمالة غير الرسمية، والنقص في العمالة، والعمالة الموسمية. وبإمكان المزيد من البحوث أن تساعد في تحديد ما هي أشكال تربية الأحياء المائية التي تسهم في المزيد من فرص العمل وتحسين ظروف العمل. وفي حين أن معظم العمليات الصغيرة النطاق لا تزال تعتمد على العمل الأسري </w:t>
      </w:r>
      <w:r w:rsidR="00F829B0">
        <w:rPr>
          <w:rFonts w:hint="cs"/>
          <w:b/>
          <w:rtl/>
        </w:rPr>
        <w:t>دون</w:t>
      </w:r>
      <w:r w:rsidR="00C838F6">
        <w:rPr>
          <w:rFonts w:hint="cs"/>
          <w:b/>
          <w:rtl/>
        </w:rPr>
        <w:t xml:space="preserve"> أجر (غالبا من النساء والأطفال)، فمن الضروري خلق فرص لصغار المنتجين، بما في ذلك النساء والشباب، للمشاركة في سلاسل القيمة المستدامة الحديثة. </w:t>
      </w:r>
      <w:proofErr w:type="gramStart"/>
      <w:r w:rsidR="00C838F6">
        <w:rPr>
          <w:rFonts w:hint="cs"/>
          <w:b/>
          <w:rtl/>
        </w:rPr>
        <w:t>وفي</w:t>
      </w:r>
      <w:proofErr w:type="gramEnd"/>
      <w:r w:rsidR="00C838F6">
        <w:rPr>
          <w:rFonts w:hint="cs"/>
          <w:b/>
          <w:rtl/>
        </w:rPr>
        <w:t xml:space="preserve"> حين أن </w:t>
      </w:r>
      <w:r w:rsidR="00961AA1">
        <w:rPr>
          <w:rFonts w:hint="cs"/>
          <w:b/>
          <w:rtl/>
        </w:rPr>
        <w:t>العمال</w:t>
      </w:r>
      <w:r w:rsidR="00C838F6">
        <w:rPr>
          <w:rFonts w:hint="cs"/>
          <w:b/>
          <w:rtl/>
        </w:rPr>
        <w:t xml:space="preserve"> في قطاع الأسماك ينتمون إلى الفقراء العاملين وأن الوظائف المتاحة ليست منتجة ومربحة، وتو</w:t>
      </w:r>
      <w:r w:rsidR="00E66B26">
        <w:rPr>
          <w:rFonts w:hint="cs"/>
          <w:b/>
          <w:rtl/>
        </w:rPr>
        <w:t>ّ</w:t>
      </w:r>
      <w:r w:rsidR="00C838F6">
        <w:rPr>
          <w:rFonts w:hint="cs"/>
          <w:b/>
          <w:rtl/>
        </w:rPr>
        <w:t xml:space="preserve">لد الدخل المحدود فقط، فإنه ينبغي دعم </w:t>
      </w:r>
      <w:r w:rsidR="00E66B26">
        <w:rPr>
          <w:rFonts w:hint="cs"/>
          <w:b/>
          <w:rtl/>
        </w:rPr>
        <w:t>مربيي</w:t>
      </w:r>
      <w:r w:rsidR="00C838F6">
        <w:rPr>
          <w:rFonts w:hint="cs"/>
          <w:b/>
          <w:rtl/>
        </w:rPr>
        <w:t xml:space="preserve"> الأسماك في جهودهم الرامية إلى تأمين الأصول اللازمة لتطوير الأعمال التجارية المنتجة والمربحة.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806A8F" w:rsidP="00806A8F">
      <w:pPr>
        <w:pStyle w:val="NewPara"/>
        <w:numPr>
          <w:ilvl w:val="0"/>
          <w:numId w:val="6"/>
        </w:numPr>
        <w:tabs>
          <w:tab w:val="left" w:pos="282"/>
          <w:tab w:val="left" w:pos="424"/>
        </w:tabs>
        <w:bidi/>
        <w:ind w:left="-1" w:firstLine="0"/>
        <w:jc w:val="both"/>
      </w:pPr>
      <w:r>
        <w:rPr>
          <w:rFonts w:hint="cs"/>
          <w:rtl/>
        </w:rPr>
        <w:t>-</w:t>
      </w:r>
      <w:r w:rsidR="00F829B0">
        <w:rPr>
          <w:rFonts w:hint="cs"/>
          <w:rtl/>
        </w:rPr>
        <w:tab/>
      </w:r>
      <w:r>
        <w:rPr>
          <w:rFonts w:hint="cs"/>
          <w:rtl/>
        </w:rPr>
        <w:tab/>
      </w:r>
      <w:r w:rsidR="00DF473B">
        <w:rPr>
          <w:rFonts w:hint="cs"/>
          <w:rtl/>
        </w:rPr>
        <w:t xml:space="preserve">يمكن لتقديم المساعدة لتنمية المشاريع الصغيرة والمتوسطة الحجم، والوصول إلى ممارسات إدارية وخطط ائتمان أفضل، وتنظيم </w:t>
      </w:r>
      <w:r w:rsidR="00961AA1">
        <w:rPr>
          <w:rFonts w:hint="cs"/>
          <w:rtl/>
        </w:rPr>
        <w:t>العمال</w:t>
      </w:r>
      <w:r w:rsidR="00DF473B">
        <w:rPr>
          <w:rFonts w:hint="cs"/>
          <w:rtl/>
        </w:rPr>
        <w:t xml:space="preserve"> في قطاع الأسماك و</w:t>
      </w:r>
      <w:r w:rsidR="00E66B26">
        <w:rPr>
          <w:rFonts w:hint="cs"/>
          <w:rtl/>
        </w:rPr>
        <w:t>مربيي</w:t>
      </w:r>
      <w:r w:rsidR="00DF473B">
        <w:rPr>
          <w:rFonts w:hint="cs"/>
          <w:rtl/>
        </w:rPr>
        <w:t xml:space="preserve"> الأسماك، أن تؤدي كلها إلى التغلب على مشاكل ضعف القدرة على المساومة والوصول المحدود إلى الأسواق و</w:t>
      </w:r>
      <w:r w:rsidR="00E66B26">
        <w:rPr>
          <w:rFonts w:hint="cs"/>
          <w:rtl/>
        </w:rPr>
        <w:t xml:space="preserve">الحصول على </w:t>
      </w:r>
      <w:r w:rsidR="00DF473B">
        <w:rPr>
          <w:rFonts w:hint="cs"/>
          <w:rtl/>
        </w:rPr>
        <w:t xml:space="preserve">المعلومات عن الأسواق. ويعاني العديد من </w:t>
      </w:r>
      <w:r w:rsidR="00D64C67">
        <w:rPr>
          <w:rFonts w:hint="cs"/>
          <w:rtl/>
        </w:rPr>
        <w:t>مربيي</w:t>
      </w:r>
      <w:r w:rsidR="00DF473B">
        <w:rPr>
          <w:rFonts w:hint="cs"/>
          <w:rtl/>
        </w:rPr>
        <w:t xml:space="preserve"> الأسماك من النقص في المهارات، والخدمات المالية، والتكنولوجيا، والبنية التحتية، وهي أمور يمكن معالجتها من خلال خدمات الإرشاد والتدريب المهني ل</w:t>
      </w:r>
      <w:r w:rsidR="00E66B26">
        <w:rPr>
          <w:rFonts w:hint="cs"/>
          <w:rtl/>
        </w:rPr>
        <w:t>مربيي</w:t>
      </w:r>
      <w:r w:rsidR="00DF473B">
        <w:rPr>
          <w:rFonts w:hint="cs"/>
          <w:rtl/>
        </w:rPr>
        <w:t xml:space="preserve"> الأسماك.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806A8F" w:rsidP="00806A8F">
      <w:pPr>
        <w:pStyle w:val="NewPara"/>
        <w:numPr>
          <w:ilvl w:val="0"/>
          <w:numId w:val="6"/>
        </w:numPr>
        <w:tabs>
          <w:tab w:val="left" w:pos="282"/>
          <w:tab w:val="left" w:pos="424"/>
        </w:tabs>
        <w:bidi/>
        <w:ind w:left="-1" w:firstLine="0"/>
        <w:jc w:val="both"/>
      </w:pPr>
      <w:r>
        <w:rPr>
          <w:rFonts w:hint="cs"/>
          <w:b/>
          <w:rtl/>
        </w:rPr>
        <w:t>-</w:t>
      </w:r>
      <w:r w:rsidR="00F829B0">
        <w:rPr>
          <w:rFonts w:hint="cs"/>
          <w:b/>
          <w:rtl/>
        </w:rPr>
        <w:tab/>
      </w:r>
      <w:r>
        <w:rPr>
          <w:rFonts w:hint="cs"/>
          <w:b/>
          <w:rtl/>
        </w:rPr>
        <w:tab/>
      </w:r>
      <w:r w:rsidR="00DF473B">
        <w:rPr>
          <w:rFonts w:hint="cs"/>
          <w:b/>
          <w:rtl/>
        </w:rPr>
        <w:t xml:space="preserve">تنتج </w:t>
      </w:r>
      <w:r w:rsidR="00DF473B">
        <w:rPr>
          <w:rFonts w:hint="cs"/>
          <w:bCs/>
          <w:rtl/>
        </w:rPr>
        <w:t>الفجوات في البيانات والسياسات</w:t>
      </w:r>
      <w:r w:rsidR="00DF473B">
        <w:rPr>
          <w:rFonts w:hint="cs"/>
          <w:b/>
          <w:rtl/>
        </w:rPr>
        <w:t xml:space="preserve"> عن الرؤية المحدودة لصغار المزارعين وأنشطة الكفاف. وعموما، لا تلتقط إحصاءات تربية الأحياء المائية حجم العمليات الصغيرة النطاق، ومساهمتها في العمالة على امتداد سلسلة القيمة، ولا أنشطة الكفاف، كما أنه في كثير من الأحيان لا يتم احتساب النساء والشباب والأطفال الذين يعملون في تربية </w:t>
      </w:r>
      <w:r w:rsidR="00DF473B">
        <w:rPr>
          <w:rFonts w:hint="cs"/>
          <w:b/>
          <w:rtl/>
        </w:rPr>
        <w:lastRenderedPageBreak/>
        <w:t>الأحياء المائية.</w:t>
      </w:r>
      <w:r w:rsidR="0022214F">
        <w:rPr>
          <w:rFonts w:hint="cs"/>
          <w:b/>
          <w:rtl/>
        </w:rPr>
        <w:t xml:space="preserve"> وقد يسمح انتاج بيانات مفصلة بفهم أفضل لأهمية تربية الأحياء المائية وبتسليط الضوء عليها، بما في ذلك مجموعة واسعة من الجوانب الاجتماعية والاقتصادية. </w:t>
      </w:r>
      <w:r w:rsidR="00DF473B">
        <w:rPr>
          <w:rFonts w:hint="cs"/>
          <w:b/>
          <w:rtl/>
        </w:rPr>
        <w:t xml:space="preserve">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261403" w:rsidP="009F5985">
      <w:pPr>
        <w:pStyle w:val="NewPara"/>
        <w:numPr>
          <w:ilvl w:val="0"/>
          <w:numId w:val="6"/>
        </w:numPr>
        <w:tabs>
          <w:tab w:val="left" w:pos="282"/>
          <w:tab w:val="left" w:pos="424"/>
        </w:tabs>
        <w:bidi/>
        <w:ind w:left="-1" w:firstLine="0"/>
        <w:jc w:val="both"/>
      </w:pPr>
      <w:proofErr w:type="gramStart"/>
      <w:r>
        <w:rPr>
          <w:rFonts w:hint="cs"/>
          <w:rtl/>
        </w:rPr>
        <w:t>-</w:t>
      </w:r>
      <w:r>
        <w:rPr>
          <w:rFonts w:hint="cs"/>
          <w:rtl/>
        </w:rPr>
        <w:tab/>
      </w:r>
      <w:r w:rsidR="00F829B0">
        <w:rPr>
          <w:rFonts w:hint="cs"/>
          <w:rtl/>
        </w:rPr>
        <w:tab/>
      </w:r>
      <w:r w:rsidR="00697216">
        <w:rPr>
          <w:rFonts w:hint="cs"/>
          <w:rtl/>
        </w:rPr>
        <w:t>وعلاوة</w:t>
      </w:r>
      <w:proofErr w:type="gramEnd"/>
      <w:r w:rsidR="00697216">
        <w:rPr>
          <w:rFonts w:hint="cs"/>
          <w:rtl/>
        </w:rPr>
        <w:t xml:space="preserve"> على ذلك، لم تعتمد سياسات وخطط إدارة مصايد</w:t>
      </w:r>
      <w:r w:rsidR="00E66B26">
        <w:rPr>
          <w:rFonts w:hint="cs"/>
          <w:rtl/>
        </w:rPr>
        <w:t xml:space="preserve"> الأسماك وتربية الأحياء المائية</w:t>
      </w:r>
      <w:r w:rsidR="00697216">
        <w:rPr>
          <w:rFonts w:hint="cs"/>
          <w:rtl/>
        </w:rPr>
        <w:t xml:space="preserve"> الأهداف بشأن العمالة والعمل اللائق</w:t>
      </w:r>
      <w:r w:rsidR="00E66B26">
        <w:rPr>
          <w:rFonts w:hint="cs"/>
          <w:rtl/>
        </w:rPr>
        <w:t xml:space="preserve">، </w:t>
      </w:r>
      <w:r w:rsidR="00E66B26">
        <w:rPr>
          <w:rFonts w:hint="cs"/>
          <w:rtl/>
        </w:rPr>
        <w:t>بشكل واسع بعد</w:t>
      </w:r>
      <w:r w:rsidR="00697216">
        <w:rPr>
          <w:rFonts w:hint="cs"/>
          <w:rtl/>
        </w:rPr>
        <w:t>. ويمكن أن تشمل الإجراءات التي يمكن اتخاذها، الجهود للقيام بما يلي:</w:t>
      </w:r>
      <w:r w:rsidR="008E5471">
        <w:rPr>
          <w:rtl/>
        </w:rPr>
        <w:br/>
      </w:r>
      <w:r w:rsidR="00697216">
        <w:rPr>
          <w:rFonts w:hint="cs"/>
          <w:rtl/>
        </w:rPr>
        <w:t>(</w:t>
      </w:r>
      <w:r w:rsidR="00697216" w:rsidRPr="008E5471">
        <w:rPr>
          <w:rFonts w:hint="cs"/>
          <w:sz w:val="18"/>
          <w:szCs w:val="24"/>
          <w:rtl/>
        </w:rPr>
        <w:t>1</w:t>
      </w:r>
      <w:r w:rsidR="00697216">
        <w:rPr>
          <w:rFonts w:hint="cs"/>
          <w:rtl/>
        </w:rPr>
        <w:t>) نشر تأثير مؤسسات تربية الأحياء المائية على العمالة، والحد من الفقر، والتنمية الاقتصادية المحلية والإقليمية؛ (</w:t>
      </w:r>
      <w:r w:rsidR="00697216" w:rsidRPr="008E5471">
        <w:rPr>
          <w:rFonts w:hint="cs"/>
          <w:sz w:val="18"/>
          <w:szCs w:val="24"/>
          <w:rtl/>
        </w:rPr>
        <w:t>2</w:t>
      </w:r>
      <w:r w:rsidR="00697216">
        <w:rPr>
          <w:rFonts w:hint="cs"/>
          <w:rtl/>
        </w:rPr>
        <w:t>) إشراك أصحاب المصلحة في التخطيط وتحديد قضايا العمل في مجال تربية الأحياء المائية؛ (</w:t>
      </w:r>
      <w:r w:rsidR="00697216" w:rsidRPr="008E5471">
        <w:rPr>
          <w:rFonts w:hint="cs"/>
          <w:sz w:val="18"/>
          <w:szCs w:val="24"/>
          <w:rtl/>
        </w:rPr>
        <w:t>3</w:t>
      </w:r>
      <w:r w:rsidR="00697216">
        <w:rPr>
          <w:rFonts w:hint="cs"/>
          <w:rtl/>
        </w:rPr>
        <w:t xml:space="preserve">) </w:t>
      </w:r>
      <w:r w:rsidR="009F5985">
        <w:rPr>
          <w:rtl/>
        </w:rPr>
        <w:t xml:space="preserve">تعميم </w:t>
      </w:r>
      <w:r w:rsidR="009F5985" w:rsidRPr="009F5985">
        <w:rPr>
          <w:rtl/>
        </w:rPr>
        <w:t>خلق فرص العمل وتنمية تنظيم المشاريع في سياسات قطاع تربية الأحياء المائية</w:t>
      </w:r>
      <w:r w:rsidR="009F5985">
        <w:rPr>
          <w:rFonts w:hint="cs"/>
          <w:rtl/>
        </w:rPr>
        <w:t>،</w:t>
      </w:r>
      <w:r w:rsidR="009F5985">
        <w:rPr>
          <w:color w:val="1F497D"/>
          <w:rtl/>
          <w:lang w:bidi="ar"/>
        </w:rPr>
        <w:t xml:space="preserve"> </w:t>
      </w:r>
      <w:r w:rsidR="00697216">
        <w:rPr>
          <w:rFonts w:hint="cs"/>
          <w:rtl/>
        </w:rPr>
        <w:t>(</w:t>
      </w:r>
      <w:r w:rsidR="00697216" w:rsidRPr="008E5471">
        <w:rPr>
          <w:rFonts w:hint="cs"/>
          <w:sz w:val="18"/>
          <w:szCs w:val="24"/>
          <w:rtl/>
        </w:rPr>
        <w:t>4</w:t>
      </w:r>
      <w:r w:rsidR="00697216">
        <w:rPr>
          <w:rFonts w:hint="cs"/>
          <w:rtl/>
        </w:rPr>
        <w:t>) ضمان الاعتراف بوضع السياسات عبر القطاع</w:t>
      </w:r>
      <w:r w:rsidR="00D55E38">
        <w:rPr>
          <w:rFonts w:hint="cs"/>
          <w:rtl/>
        </w:rPr>
        <w:t>ات</w:t>
      </w:r>
      <w:r w:rsidR="00697216">
        <w:rPr>
          <w:rFonts w:hint="cs"/>
          <w:rtl/>
        </w:rPr>
        <w:t xml:space="preserve"> (العمالة، والحماية الاجتماعية، </w:t>
      </w:r>
      <w:r w:rsidR="00630B67">
        <w:rPr>
          <w:rFonts w:hint="cs"/>
          <w:rtl/>
        </w:rPr>
        <w:t>وغير ذلك</w:t>
      </w:r>
      <w:r w:rsidR="00697216">
        <w:rPr>
          <w:rFonts w:hint="cs"/>
          <w:rtl/>
        </w:rPr>
        <w:t xml:space="preserve">) واتساقها.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261403" w:rsidP="002B7535">
      <w:pPr>
        <w:pStyle w:val="NewPara"/>
        <w:numPr>
          <w:ilvl w:val="0"/>
          <w:numId w:val="6"/>
        </w:numPr>
        <w:tabs>
          <w:tab w:val="left" w:pos="282"/>
          <w:tab w:val="left" w:pos="424"/>
        </w:tabs>
        <w:bidi/>
        <w:ind w:left="-1" w:firstLine="0"/>
        <w:jc w:val="both"/>
      </w:pPr>
      <w:r>
        <w:rPr>
          <w:rFonts w:hint="cs"/>
          <w:b/>
          <w:bCs/>
          <w:rtl/>
        </w:rPr>
        <w:t>-</w:t>
      </w:r>
      <w:r w:rsidR="009F5985">
        <w:rPr>
          <w:rFonts w:hint="cs"/>
          <w:b/>
          <w:bCs/>
          <w:rtl/>
        </w:rPr>
        <w:tab/>
      </w:r>
      <w:r>
        <w:rPr>
          <w:rFonts w:hint="cs"/>
          <w:b/>
          <w:bCs/>
          <w:rtl/>
        </w:rPr>
        <w:tab/>
      </w:r>
      <w:r w:rsidR="004E44D5">
        <w:rPr>
          <w:rFonts w:hint="cs"/>
          <w:b/>
          <w:bCs/>
          <w:rtl/>
        </w:rPr>
        <w:t>المخاطر التي تهدد سبل المعيشة المستدامة.</w:t>
      </w:r>
      <w:proofErr w:type="gramStart"/>
      <w:r w:rsidR="00D55E38">
        <w:rPr>
          <w:rFonts w:hint="cs"/>
          <w:rtl/>
        </w:rPr>
        <w:t>إن</w:t>
      </w:r>
      <w:proofErr w:type="gramEnd"/>
      <w:r w:rsidR="00D55E38">
        <w:rPr>
          <w:rFonts w:hint="cs"/>
          <w:rtl/>
        </w:rPr>
        <w:t xml:space="preserve"> </w:t>
      </w:r>
      <w:r w:rsidR="004E44D5">
        <w:rPr>
          <w:rFonts w:hint="cs"/>
          <w:rtl/>
        </w:rPr>
        <w:t xml:space="preserve">الشباب </w:t>
      </w:r>
      <w:r w:rsidR="002B7535">
        <w:rPr>
          <w:rFonts w:hint="cs"/>
          <w:rtl/>
        </w:rPr>
        <w:t>ليس لديهم القدرة الكافية</w:t>
      </w:r>
      <w:r w:rsidR="00D55E38">
        <w:rPr>
          <w:rFonts w:hint="cs"/>
          <w:rtl/>
        </w:rPr>
        <w:t xml:space="preserve"> </w:t>
      </w:r>
      <w:r w:rsidR="004E44D5">
        <w:rPr>
          <w:rFonts w:hint="cs"/>
          <w:rtl/>
        </w:rPr>
        <w:t xml:space="preserve">للوصول إلى الموارد اللازمة لتشغيل عمليات تربية الأحياء المائية القابلة للنمو (مثل ملكية الأراضي، ومستوى اقتصادي معين من العمليات، والحصول على الاستثمارات الأولية اللازمة). </w:t>
      </w:r>
      <w:proofErr w:type="gramStart"/>
      <w:r w:rsidR="004E44D5">
        <w:rPr>
          <w:rFonts w:hint="cs"/>
          <w:rtl/>
        </w:rPr>
        <w:t>ويمكن</w:t>
      </w:r>
      <w:proofErr w:type="gramEnd"/>
      <w:r w:rsidR="004E44D5">
        <w:rPr>
          <w:rFonts w:hint="cs"/>
          <w:rtl/>
        </w:rPr>
        <w:t xml:space="preserve"> معالجة ذلك عن طريق إدخال آليات لتمكين الشباب من دخول مشاريع تربية الأحياء المائية (مثل إنشاء التجمعات والعمل الجماعي)، وعن طريق </w:t>
      </w:r>
      <w:r w:rsidR="009F5985">
        <w:rPr>
          <w:rFonts w:hint="cs"/>
          <w:rtl/>
        </w:rPr>
        <w:t>التمكن من</w:t>
      </w:r>
      <w:r w:rsidR="004E44D5">
        <w:rPr>
          <w:rFonts w:hint="cs"/>
          <w:rtl/>
        </w:rPr>
        <w:t xml:space="preserve"> الوصول إلى المدارس ومرافق التعليم التي تسهل </w:t>
      </w:r>
      <w:r w:rsidR="009F5985">
        <w:rPr>
          <w:rFonts w:hint="cs"/>
          <w:rtl/>
        </w:rPr>
        <w:t>فرص العمل</w:t>
      </w:r>
      <w:r w:rsidR="004E44D5">
        <w:rPr>
          <w:rFonts w:hint="cs"/>
          <w:rtl/>
        </w:rPr>
        <w:t xml:space="preserve"> اللائقة والمربحة للشباب. وسيكون من الضروري توفير التدريب بشأن القوانين البيئية وجودة المنتجات ومتطلبات التجارة، نظرا إلى أن المعايير الأكثر صرامة بشأن سلامة الأغذية، والتتبع، والمتطلبات غير الجمركية الأخرى، قد تحد من قدرة صغار المنتجين على المشاركة في سلاسل القيمة </w:t>
      </w:r>
      <w:r w:rsidR="009F5985">
        <w:rPr>
          <w:rFonts w:hint="cs"/>
          <w:rtl/>
        </w:rPr>
        <w:t>الدولية</w:t>
      </w:r>
      <w:r w:rsidR="004E44D5">
        <w:rPr>
          <w:rFonts w:hint="cs"/>
          <w:rtl/>
        </w:rPr>
        <w:t xml:space="preserve"> إن لم تحول دونها. </w:t>
      </w:r>
      <w:proofErr w:type="gramStart"/>
      <w:r w:rsidR="004E44D5">
        <w:rPr>
          <w:rFonts w:hint="cs"/>
          <w:rtl/>
        </w:rPr>
        <w:t>ويمكن</w:t>
      </w:r>
      <w:proofErr w:type="gramEnd"/>
      <w:r w:rsidR="004E44D5">
        <w:rPr>
          <w:rFonts w:hint="cs"/>
          <w:rtl/>
        </w:rPr>
        <w:t xml:space="preserve"> أن تتأثر المؤسسات والعمالة وظروف العمل، بسبب التلوث، والتدهور البيئي، وتغير المناخ، والأمراض، والكوارث الطبيعية، وتلك التي هي من صنع الإنسان. ومن أجل زيادة القدرة على مقاومة الصدمات، ينبغي النظر في تنويع سبل المعيشة بما في ذلك فرص الدخل التكميلية أو البديلة</w:t>
      </w:r>
      <w:r w:rsidR="009D32D2">
        <w:rPr>
          <w:rFonts w:hint="cs"/>
          <w:rtl/>
        </w:rPr>
        <w:t xml:space="preserve">، وفي تطوير القدرة على الاستجابة (التأقلم وآليات التكيف)، وتحديد نقاط الضعف. </w:t>
      </w:r>
    </w:p>
    <w:p w:rsidR="001C3334" w:rsidRPr="00762441" w:rsidRDefault="00762441" w:rsidP="00A2592B">
      <w:pPr>
        <w:tabs>
          <w:tab w:val="left" w:pos="282"/>
        </w:tabs>
        <w:bidi/>
        <w:ind w:left="-1"/>
        <w:rPr>
          <w:bCs/>
        </w:rPr>
      </w:pPr>
      <w:r>
        <w:rPr>
          <w:rFonts w:hint="cs"/>
          <w:bCs/>
          <w:rtl/>
        </w:rPr>
        <w:t xml:space="preserve">الركيزة </w:t>
      </w:r>
      <w:r w:rsidRPr="007A579A">
        <w:rPr>
          <w:rFonts w:hint="cs"/>
          <w:bCs/>
          <w:sz w:val="18"/>
          <w:szCs w:val="24"/>
          <w:rtl/>
        </w:rPr>
        <w:t>2</w:t>
      </w:r>
      <w:r>
        <w:rPr>
          <w:rFonts w:hint="cs"/>
          <w:bCs/>
          <w:rtl/>
        </w:rPr>
        <w:t xml:space="preserve"> للعمل اللائق: </w:t>
      </w:r>
      <w:proofErr w:type="gramStart"/>
      <w:r>
        <w:rPr>
          <w:rFonts w:hint="cs"/>
          <w:bCs/>
          <w:rtl/>
        </w:rPr>
        <w:t>الحماية</w:t>
      </w:r>
      <w:proofErr w:type="gramEnd"/>
      <w:r>
        <w:rPr>
          <w:rFonts w:hint="cs"/>
          <w:bCs/>
          <w:rtl/>
        </w:rPr>
        <w:t xml:space="preserve"> الاجتماعية</w:t>
      </w:r>
    </w:p>
    <w:p w:rsidR="001C3334" w:rsidRPr="00164B8E" w:rsidRDefault="00261403" w:rsidP="00261403">
      <w:pPr>
        <w:pStyle w:val="NewPara"/>
        <w:numPr>
          <w:ilvl w:val="0"/>
          <w:numId w:val="6"/>
        </w:numPr>
        <w:tabs>
          <w:tab w:val="left" w:pos="282"/>
          <w:tab w:val="left" w:pos="424"/>
        </w:tabs>
        <w:bidi/>
        <w:ind w:left="-1" w:firstLine="0"/>
        <w:jc w:val="both"/>
      </w:pPr>
      <w:proofErr w:type="gramStart"/>
      <w:r>
        <w:rPr>
          <w:rFonts w:hint="cs"/>
          <w:rtl/>
        </w:rPr>
        <w:t>-</w:t>
      </w:r>
      <w:r>
        <w:rPr>
          <w:rFonts w:hint="cs"/>
          <w:rtl/>
        </w:rPr>
        <w:tab/>
      </w:r>
      <w:r w:rsidR="00F829B0">
        <w:rPr>
          <w:rFonts w:hint="cs"/>
          <w:rtl/>
        </w:rPr>
        <w:tab/>
      </w:r>
      <w:r w:rsidR="007D3E74">
        <w:rPr>
          <w:rFonts w:hint="cs"/>
          <w:rtl/>
        </w:rPr>
        <w:t>إن</w:t>
      </w:r>
      <w:proofErr w:type="gramEnd"/>
      <w:r w:rsidR="007D3E74">
        <w:rPr>
          <w:rFonts w:hint="cs"/>
          <w:rtl/>
        </w:rPr>
        <w:t xml:space="preserve"> ضمان أن يتمتع الرجال والنساء بظروف عمل آمنة، وإتاحة الوقت الحر والراحة الكافيين، وتقديم التعويض المناسب في حالة فقدان الدخل أو انخفاضه، والسماح بالوصول إلى الرعاية الصحية المناسبة، هي كلها أمور أساسية في تعزيز رفاه الإنسان. </w:t>
      </w:r>
      <w:proofErr w:type="gramStart"/>
      <w:r w:rsidR="007D3E74">
        <w:rPr>
          <w:rFonts w:hint="cs"/>
          <w:rtl/>
        </w:rPr>
        <w:t>وتشمل</w:t>
      </w:r>
      <w:proofErr w:type="gramEnd"/>
      <w:r w:rsidR="007D3E74">
        <w:rPr>
          <w:rFonts w:hint="cs"/>
          <w:rtl/>
        </w:rPr>
        <w:t xml:space="preserve"> اثنتان من أهم قضايا الحماية الاجتماعية في مجال تربية الأحياء المائية (</w:t>
      </w:r>
      <w:r w:rsidR="007D3E74" w:rsidRPr="00711AF3">
        <w:rPr>
          <w:rFonts w:hint="cs"/>
          <w:sz w:val="18"/>
          <w:szCs w:val="24"/>
          <w:rtl/>
        </w:rPr>
        <w:t>1</w:t>
      </w:r>
      <w:r w:rsidR="007D3E74">
        <w:rPr>
          <w:rFonts w:hint="cs"/>
          <w:rtl/>
        </w:rPr>
        <w:t>) عدم وجود الحماية الاجتماعية، و(</w:t>
      </w:r>
      <w:r w:rsidR="007D3E74" w:rsidRPr="00711AF3">
        <w:rPr>
          <w:rFonts w:hint="cs"/>
          <w:sz w:val="18"/>
          <w:szCs w:val="24"/>
          <w:rtl/>
        </w:rPr>
        <w:t>2</w:t>
      </w:r>
      <w:r w:rsidR="007D3E74">
        <w:rPr>
          <w:rFonts w:hint="cs"/>
          <w:rtl/>
        </w:rPr>
        <w:t xml:space="preserve">) العمالة الخطرة. وفيما يلي أمثلة عن الإجراءات الممكنة لمعالجة هذه القضايا. </w:t>
      </w:r>
    </w:p>
    <w:p w:rsidR="001C3334" w:rsidRPr="00164B8E" w:rsidRDefault="001C3334" w:rsidP="00A2592B">
      <w:pPr>
        <w:tabs>
          <w:tab w:val="left" w:pos="282"/>
        </w:tabs>
        <w:bidi/>
        <w:ind w:left="-1"/>
      </w:pPr>
    </w:p>
    <w:p w:rsidR="001C3334" w:rsidRPr="002C66B8" w:rsidRDefault="00261403" w:rsidP="00261403">
      <w:pPr>
        <w:pStyle w:val="NewPara"/>
        <w:numPr>
          <w:ilvl w:val="0"/>
          <w:numId w:val="6"/>
        </w:numPr>
        <w:tabs>
          <w:tab w:val="left" w:pos="282"/>
          <w:tab w:val="left" w:pos="424"/>
        </w:tabs>
        <w:bidi/>
        <w:ind w:left="-1" w:firstLine="0"/>
        <w:jc w:val="both"/>
        <w:rPr>
          <w:bCs/>
        </w:rPr>
      </w:pPr>
      <w:proofErr w:type="gramStart"/>
      <w:r>
        <w:rPr>
          <w:rFonts w:hint="cs"/>
          <w:b/>
          <w:rtl/>
        </w:rPr>
        <w:lastRenderedPageBreak/>
        <w:t>-</w:t>
      </w:r>
      <w:r w:rsidR="00F829B0">
        <w:rPr>
          <w:rFonts w:hint="cs"/>
          <w:b/>
          <w:rtl/>
        </w:rPr>
        <w:tab/>
      </w:r>
      <w:r>
        <w:rPr>
          <w:rFonts w:hint="cs"/>
          <w:b/>
          <w:rtl/>
        </w:rPr>
        <w:tab/>
      </w:r>
      <w:r w:rsidR="002B7535">
        <w:rPr>
          <w:rFonts w:hint="cs"/>
          <w:b/>
          <w:rtl/>
        </w:rPr>
        <w:t>و</w:t>
      </w:r>
      <w:r w:rsidR="002C66B8">
        <w:rPr>
          <w:rFonts w:hint="cs"/>
          <w:b/>
          <w:rtl/>
        </w:rPr>
        <w:t>قد</w:t>
      </w:r>
      <w:proofErr w:type="gramEnd"/>
      <w:r w:rsidR="002C66B8">
        <w:rPr>
          <w:rFonts w:hint="cs"/>
          <w:b/>
          <w:rtl/>
        </w:rPr>
        <w:t xml:space="preserve"> يشكل</w:t>
      </w:r>
      <w:r w:rsidR="002C66B8">
        <w:rPr>
          <w:rFonts w:hint="cs"/>
          <w:bCs/>
          <w:rtl/>
        </w:rPr>
        <w:t xml:space="preserve"> الوصول المحدود أو المعدوم إلى الحماية الاجتماعية </w:t>
      </w:r>
      <w:r w:rsidR="002C66B8">
        <w:rPr>
          <w:rFonts w:hint="cs"/>
          <w:b/>
          <w:rtl/>
        </w:rPr>
        <w:t>مصدر قلق للعاملين في قطاع تربية الأحياء المائية (على سبيل المثال عند المرض أو الإصابة) وكذلك لأسرهم ومجتمعاتهم. ويمكن لعدم وجود الفوائد الصحية والضمان الاجتماعي (بما في ذلك إجازات الأمومة والتأمين) أن يؤثر على إنتاج الأسماك، مما يؤدي إلى زيادة ضعف المؤسسات الزراعية. ويمكن أن تشمل الإجراءات المحتملة لمعالجة قضايا الحماية الاجتماعية التدابير الرامية إلى:</w:t>
      </w:r>
    </w:p>
    <w:p w:rsidR="001C3334" w:rsidRPr="00164B8E" w:rsidRDefault="002C66B8" w:rsidP="00D861E1">
      <w:pPr>
        <w:pStyle w:val="BulletList"/>
        <w:bidi/>
        <w:ind w:left="849" w:hanging="567"/>
        <w:jc w:val="both"/>
      </w:pPr>
      <w:proofErr w:type="gramStart"/>
      <w:r>
        <w:rPr>
          <w:rFonts w:hint="cs"/>
          <w:rtl/>
        </w:rPr>
        <w:t>تقديم</w:t>
      </w:r>
      <w:proofErr w:type="gramEnd"/>
      <w:r>
        <w:rPr>
          <w:rFonts w:hint="cs"/>
          <w:rtl/>
        </w:rPr>
        <w:t xml:space="preserve"> الدعم للمجتمعات الفقيرة العاملة في مجال الأسماك (دعم الدخل، والحصول على الغذاء، وتغطية البطالة) لمساعدتها على إدارة المخاطر والتغلب على القيود المباشرة، وتعزيز الإنتاجية والقدرة على الصمود أمام الصدمات؛</w:t>
      </w:r>
    </w:p>
    <w:p w:rsidR="001C3334" w:rsidRPr="00164B8E" w:rsidRDefault="002C66B8" w:rsidP="00F829B0">
      <w:pPr>
        <w:pStyle w:val="BulletList"/>
        <w:bidi/>
        <w:ind w:left="849" w:hanging="567"/>
        <w:jc w:val="both"/>
      </w:pPr>
      <w:r>
        <w:rPr>
          <w:rFonts w:hint="cs"/>
          <w:rtl/>
        </w:rPr>
        <w:t>المساعدة على ضمان الرعاية الصحية الأساسية والتعليم للعمال وأسرهم (على سبيل المثال، إبقاء الأطفال في المدارس)؛</w:t>
      </w:r>
    </w:p>
    <w:p w:rsidR="001C3334" w:rsidRDefault="002C66B8" w:rsidP="00D861E1">
      <w:pPr>
        <w:pStyle w:val="BulletList"/>
        <w:bidi/>
        <w:ind w:left="849" w:hanging="567"/>
        <w:jc w:val="both"/>
      </w:pPr>
      <w:r>
        <w:rPr>
          <w:rFonts w:hint="cs"/>
          <w:rtl/>
        </w:rPr>
        <w:t xml:space="preserve">توفير تدابير </w:t>
      </w:r>
      <w:r w:rsidR="006650EE">
        <w:rPr>
          <w:rFonts w:hint="cs"/>
          <w:rtl/>
        </w:rPr>
        <w:t xml:space="preserve">الحماية الاجتماعية للجميع، بصرف النظر عن وضع عملهم، وتوسيع نطاق نظم الرعاية الاجتماعية للعاملين في قطاع الأسماك بطريقة غير رسمية، على سبيل المثال، استحقاقات الرعاية الاجتماعية غير القائمة على الاشتراكات (التقاعد، والإجازات المرضية، وإجازات الأمومة، والعجز، والاستحقاقات المتصلة بحوادث العمل). </w:t>
      </w:r>
    </w:p>
    <w:p w:rsidR="007A579A" w:rsidRPr="00164B8E" w:rsidRDefault="007A579A" w:rsidP="00DA2FA3">
      <w:pPr>
        <w:pStyle w:val="Header"/>
        <w:tabs>
          <w:tab w:val="clear" w:pos="4536"/>
          <w:tab w:val="clear" w:pos="9072"/>
          <w:tab w:val="left" w:pos="282"/>
        </w:tabs>
        <w:bidi/>
        <w:spacing w:line="192" w:lineRule="auto"/>
      </w:pPr>
    </w:p>
    <w:p w:rsidR="001C3334" w:rsidRDefault="00D861E1" w:rsidP="00D861E1">
      <w:pPr>
        <w:pStyle w:val="NewPara"/>
        <w:numPr>
          <w:ilvl w:val="0"/>
          <w:numId w:val="6"/>
        </w:numPr>
        <w:tabs>
          <w:tab w:val="left" w:pos="282"/>
          <w:tab w:val="left" w:pos="424"/>
        </w:tabs>
        <w:bidi/>
        <w:ind w:left="-1" w:firstLine="0"/>
        <w:jc w:val="both"/>
      </w:pPr>
      <w:r>
        <w:rPr>
          <w:rFonts w:hint="cs"/>
          <w:b/>
          <w:rtl/>
        </w:rPr>
        <w:t>-</w:t>
      </w:r>
      <w:r>
        <w:rPr>
          <w:rFonts w:hint="cs"/>
          <w:b/>
          <w:rtl/>
        </w:rPr>
        <w:tab/>
      </w:r>
      <w:r w:rsidR="00F829B0">
        <w:rPr>
          <w:rFonts w:hint="cs"/>
          <w:b/>
          <w:rtl/>
        </w:rPr>
        <w:tab/>
      </w:r>
      <w:r w:rsidR="0009063C">
        <w:rPr>
          <w:rFonts w:hint="cs"/>
          <w:b/>
          <w:rtl/>
        </w:rPr>
        <w:t xml:space="preserve">قد تثير </w:t>
      </w:r>
      <w:r w:rsidR="0009063C">
        <w:rPr>
          <w:rFonts w:hint="cs"/>
          <w:bCs/>
          <w:rtl/>
        </w:rPr>
        <w:t>العمالة الخطرة</w:t>
      </w:r>
      <w:r w:rsidR="0009063C">
        <w:rPr>
          <w:rFonts w:hint="cs"/>
          <w:b/>
          <w:rtl/>
        </w:rPr>
        <w:t xml:space="preserve"> في مجال تربية الأحياء المائية مشاغل تتعلق بالسلامة والصحة المهنية، بحسب النشاط أو الظروف. وقد يكون هناك مخاطر في المفاقس، ومرافق التربية وجمع البذور، </w:t>
      </w:r>
      <w:r w:rsidR="00630B67">
        <w:rPr>
          <w:rFonts w:hint="cs"/>
          <w:b/>
          <w:rtl/>
        </w:rPr>
        <w:t>وغير ذلك</w:t>
      </w:r>
      <w:r w:rsidR="0009063C">
        <w:rPr>
          <w:rFonts w:hint="cs"/>
          <w:b/>
          <w:rtl/>
        </w:rPr>
        <w:t xml:space="preserve">. (مخاطر الإصابات، </w:t>
      </w:r>
      <w:r w:rsidR="002440FA">
        <w:rPr>
          <w:rFonts w:hint="cs"/>
          <w:b/>
          <w:rtl/>
        </w:rPr>
        <w:t>و</w:t>
      </w:r>
      <w:r w:rsidR="0009063C">
        <w:rPr>
          <w:rFonts w:hint="cs"/>
          <w:b/>
          <w:rtl/>
        </w:rPr>
        <w:t xml:space="preserve">الانزلاق/السقوط، </w:t>
      </w:r>
      <w:r w:rsidR="002440FA">
        <w:rPr>
          <w:rFonts w:hint="cs"/>
          <w:b/>
          <w:rtl/>
        </w:rPr>
        <w:t>والجروح، والغوص، والطفيليات/مسببات الأمراض، والحروق، والالتهابات، والحساسية، والاستنشاق، وتناول الأسماك) وستعتمد على المعدات المعينة، والمواد الكيمائية والبيولوجية، وحجم العمليات، والبيئة المادية.</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D861E1" w:rsidP="002B7535">
      <w:pPr>
        <w:pStyle w:val="NewPara"/>
        <w:numPr>
          <w:ilvl w:val="0"/>
          <w:numId w:val="6"/>
        </w:numPr>
        <w:tabs>
          <w:tab w:val="left" w:pos="424"/>
        </w:tabs>
        <w:bidi/>
        <w:ind w:left="-1" w:firstLine="0"/>
        <w:jc w:val="both"/>
      </w:pPr>
      <w:r>
        <w:rPr>
          <w:rFonts w:hint="cs"/>
          <w:rtl/>
          <w:lang w:bidi="ar-LB"/>
        </w:rPr>
        <w:t>-</w:t>
      </w:r>
      <w:r>
        <w:rPr>
          <w:rFonts w:hint="cs"/>
          <w:rtl/>
          <w:lang w:bidi="ar-LB"/>
        </w:rPr>
        <w:tab/>
      </w:r>
      <w:r w:rsidR="002B7535">
        <w:rPr>
          <w:rFonts w:hint="cs"/>
          <w:rtl/>
          <w:lang w:bidi="ar-LB"/>
        </w:rPr>
        <w:t>و</w:t>
      </w:r>
      <w:r w:rsidR="00791EE8">
        <w:rPr>
          <w:rFonts w:hint="cs"/>
          <w:rtl/>
          <w:lang w:bidi="ar-LB"/>
        </w:rPr>
        <w:t xml:space="preserve">قد يتم تقييم المخاطر في مكان العمل لتحديد الأخطار (بحسب الجنس/العمر) وتدابير السلامة والصحة. ويجب توثيق </w:t>
      </w:r>
      <w:proofErr w:type="gramStart"/>
      <w:r w:rsidR="00791EE8">
        <w:rPr>
          <w:rFonts w:hint="cs"/>
          <w:rtl/>
          <w:lang w:bidi="ar-LB"/>
        </w:rPr>
        <w:t>ظروف</w:t>
      </w:r>
      <w:proofErr w:type="gramEnd"/>
      <w:r w:rsidR="00791EE8">
        <w:rPr>
          <w:rFonts w:hint="cs"/>
          <w:rtl/>
          <w:lang w:bidi="ar-LB"/>
        </w:rPr>
        <w:t xml:space="preserve"> العمل والسلامة والصحة المهنية. وعلى المعنيين أن يعيدوا النظر في اللوائح وتعاريف الصحة والسلامة المهنية في مجال تربية الأحياء المائية، ووضع القوائم بالأعمال الخطرة، وإدخال أفضل الممارسات الإدارية، بما في ذلك التدريب المناسب بش</w:t>
      </w:r>
      <w:r w:rsidR="002B7535">
        <w:rPr>
          <w:rFonts w:hint="cs"/>
          <w:rtl/>
          <w:lang w:bidi="ar-LB"/>
        </w:rPr>
        <w:t>أ</w:t>
      </w:r>
      <w:r w:rsidR="00791EE8">
        <w:rPr>
          <w:rFonts w:hint="cs"/>
          <w:rtl/>
          <w:lang w:bidi="ar-LB"/>
        </w:rPr>
        <w:t xml:space="preserve">ن السلامة والصحة المهنية للعاملين في قطاع الأسماك، وتعزيز تدابير الصحة الوقائية، بما في ذلك استخدام معدات الوقاية الشخصية. ويمكن إدخال تكنولوجيات </w:t>
      </w:r>
      <w:proofErr w:type="gramStart"/>
      <w:r w:rsidR="00791EE8">
        <w:rPr>
          <w:rFonts w:hint="cs"/>
          <w:rtl/>
          <w:lang w:bidi="ar-LB"/>
        </w:rPr>
        <w:t>أكثر</w:t>
      </w:r>
      <w:proofErr w:type="gramEnd"/>
      <w:r w:rsidR="00791EE8">
        <w:rPr>
          <w:rFonts w:hint="cs"/>
          <w:rtl/>
          <w:lang w:bidi="ar-LB"/>
        </w:rPr>
        <w:t xml:space="preserve"> أماناً. </w:t>
      </w:r>
    </w:p>
    <w:p w:rsidR="001C3334" w:rsidRPr="00A16D2A" w:rsidRDefault="00A16D2A" w:rsidP="007A579A">
      <w:pPr>
        <w:pStyle w:val="Heading4"/>
      </w:pPr>
      <w:r>
        <w:rPr>
          <w:rFonts w:hint="cs"/>
          <w:rtl/>
        </w:rPr>
        <w:t xml:space="preserve">الركيزة </w:t>
      </w:r>
      <w:r w:rsidRPr="00F829B0">
        <w:rPr>
          <w:rFonts w:hint="cs"/>
          <w:sz w:val="18"/>
          <w:szCs w:val="24"/>
          <w:rtl/>
        </w:rPr>
        <w:t>3</w:t>
      </w:r>
      <w:r>
        <w:rPr>
          <w:rFonts w:hint="cs"/>
          <w:rtl/>
        </w:rPr>
        <w:t xml:space="preserve"> للعمل اللائق: </w:t>
      </w:r>
      <w:proofErr w:type="gramStart"/>
      <w:r>
        <w:rPr>
          <w:rFonts w:hint="cs"/>
          <w:rtl/>
        </w:rPr>
        <w:t>المعايير</w:t>
      </w:r>
      <w:proofErr w:type="gramEnd"/>
      <w:r>
        <w:rPr>
          <w:rFonts w:hint="cs"/>
          <w:rtl/>
        </w:rPr>
        <w:t xml:space="preserve"> والحقوق في العمل</w:t>
      </w:r>
    </w:p>
    <w:p w:rsidR="001C3334" w:rsidRPr="00164B8E" w:rsidRDefault="00C459E0" w:rsidP="00C459E0">
      <w:pPr>
        <w:pStyle w:val="NewPara"/>
        <w:numPr>
          <w:ilvl w:val="0"/>
          <w:numId w:val="6"/>
        </w:numPr>
        <w:tabs>
          <w:tab w:val="left" w:pos="424"/>
        </w:tabs>
        <w:bidi/>
        <w:ind w:left="-1" w:firstLine="0"/>
        <w:jc w:val="both"/>
      </w:pPr>
      <w:r>
        <w:rPr>
          <w:rFonts w:hint="cs"/>
          <w:rtl/>
        </w:rPr>
        <w:t>-</w:t>
      </w:r>
      <w:r>
        <w:rPr>
          <w:rFonts w:hint="cs"/>
          <w:rtl/>
        </w:rPr>
        <w:tab/>
      </w:r>
      <w:proofErr w:type="gramStart"/>
      <w:r w:rsidR="00A16D2A">
        <w:rPr>
          <w:rFonts w:hint="cs"/>
          <w:rtl/>
        </w:rPr>
        <w:t>جميع</w:t>
      </w:r>
      <w:proofErr w:type="gramEnd"/>
      <w:r w:rsidR="00A16D2A">
        <w:rPr>
          <w:rFonts w:hint="cs"/>
          <w:rtl/>
        </w:rPr>
        <w:t xml:space="preserve"> العمال، وخاصة العمال المحرومين أو الفقراء، بحاجة للتمثيل، والمشاركة، ولقوانين تحمي مصالحهم. ولمعايير العمل دور فعال في تحقيق الاعتراف بحقوق العمل </w:t>
      </w:r>
      <w:proofErr w:type="gramStart"/>
      <w:r w:rsidR="00A16D2A">
        <w:rPr>
          <w:rFonts w:hint="cs"/>
          <w:rtl/>
        </w:rPr>
        <w:t>واحترامها</w:t>
      </w:r>
      <w:proofErr w:type="gramEnd"/>
      <w:r w:rsidR="00A16D2A">
        <w:rPr>
          <w:rFonts w:hint="cs"/>
          <w:rtl/>
        </w:rPr>
        <w:t>. وهناك ثلاث</w:t>
      </w:r>
      <w:r w:rsidR="00BF35B3">
        <w:rPr>
          <w:rFonts w:hint="cs"/>
          <w:rtl/>
        </w:rPr>
        <w:t>ة</w:t>
      </w:r>
      <w:r w:rsidR="00A16D2A">
        <w:rPr>
          <w:rFonts w:hint="cs"/>
          <w:rtl/>
        </w:rPr>
        <w:t xml:space="preserve"> مجالات قضايا </w:t>
      </w:r>
      <w:r w:rsidR="00BF35B3">
        <w:rPr>
          <w:rFonts w:hint="cs"/>
          <w:rtl/>
        </w:rPr>
        <w:t xml:space="preserve">تتعلق بالقضايا </w:t>
      </w:r>
      <w:r w:rsidR="00BF35B3">
        <w:rPr>
          <w:rFonts w:hint="cs"/>
          <w:rtl/>
        </w:rPr>
        <w:lastRenderedPageBreak/>
        <w:t>ال</w:t>
      </w:r>
      <w:r w:rsidR="00A16D2A">
        <w:rPr>
          <w:rFonts w:hint="cs"/>
          <w:rtl/>
        </w:rPr>
        <w:t xml:space="preserve">رئيسية ذات </w:t>
      </w:r>
      <w:r w:rsidR="00BF35B3">
        <w:rPr>
          <w:rFonts w:hint="cs"/>
          <w:rtl/>
        </w:rPr>
        <w:t>ال</w:t>
      </w:r>
      <w:r w:rsidR="00A16D2A">
        <w:rPr>
          <w:rFonts w:hint="cs"/>
          <w:rtl/>
        </w:rPr>
        <w:t xml:space="preserve">صلة بتربية الأحياء المائية </w:t>
      </w:r>
      <w:proofErr w:type="gramStart"/>
      <w:r w:rsidR="00A16D2A">
        <w:rPr>
          <w:rFonts w:hint="cs"/>
          <w:rtl/>
        </w:rPr>
        <w:t>وهي</w:t>
      </w:r>
      <w:proofErr w:type="gramEnd"/>
      <w:r w:rsidR="00A16D2A">
        <w:rPr>
          <w:rFonts w:hint="cs"/>
          <w:rtl/>
        </w:rPr>
        <w:t>: (</w:t>
      </w:r>
      <w:r w:rsidR="00A16D2A" w:rsidRPr="00711AF3">
        <w:rPr>
          <w:rFonts w:hint="cs"/>
          <w:sz w:val="18"/>
          <w:szCs w:val="24"/>
          <w:rtl/>
        </w:rPr>
        <w:t>1</w:t>
      </w:r>
      <w:r w:rsidR="00A16D2A">
        <w:rPr>
          <w:rFonts w:hint="cs"/>
          <w:rtl/>
        </w:rPr>
        <w:t>) قوانين عمل غير فعالة؛ (</w:t>
      </w:r>
      <w:r w:rsidR="00A16D2A" w:rsidRPr="00711AF3">
        <w:rPr>
          <w:rFonts w:hint="cs"/>
          <w:sz w:val="18"/>
          <w:szCs w:val="24"/>
          <w:rtl/>
        </w:rPr>
        <w:t>2</w:t>
      </w:r>
      <w:r w:rsidR="00A16D2A">
        <w:rPr>
          <w:rFonts w:hint="cs"/>
          <w:rtl/>
        </w:rPr>
        <w:t xml:space="preserve">) انتشار </w:t>
      </w:r>
      <w:r w:rsidR="00A21785">
        <w:rPr>
          <w:rFonts w:hint="cs"/>
          <w:rtl/>
        </w:rPr>
        <w:t>عمل</w:t>
      </w:r>
      <w:r w:rsidR="00A16D2A">
        <w:rPr>
          <w:rFonts w:hint="cs"/>
          <w:rtl/>
        </w:rPr>
        <w:t xml:space="preserve"> الأطفال؛ (</w:t>
      </w:r>
      <w:r w:rsidR="00A16D2A" w:rsidRPr="00711AF3">
        <w:rPr>
          <w:rFonts w:hint="cs"/>
          <w:sz w:val="18"/>
          <w:szCs w:val="24"/>
          <w:rtl/>
        </w:rPr>
        <w:t>3</w:t>
      </w:r>
      <w:r w:rsidR="00A16D2A">
        <w:rPr>
          <w:rFonts w:hint="cs"/>
          <w:rtl/>
        </w:rPr>
        <w:t xml:space="preserve">) العمالة المهاجرة المستضعفة. </w:t>
      </w:r>
    </w:p>
    <w:p w:rsidR="001C3334" w:rsidRPr="00A16D2A" w:rsidRDefault="00C459E0" w:rsidP="001E1921">
      <w:pPr>
        <w:pStyle w:val="NewPara"/>
        <w:numPr>
          <w:ilvl w:val="0"/>
          <w:numId w:val="6"/>
        </w:numPr>
        <w:tabs>
          <w:tab w:val="left" w:pos="282"/>
          <w:tab w:val="left" w:pos="424"/>
        </w:tabs>
        <w:bidi/>
        <w:ind w:left="-1" w:firstLine="0"/>
        <w:jc w:val="both"/>
        <w:rPr>
          <w:bCs/>
        </w:rPr>
      </w:pPr>
      <w:proofErr w:type="gramStart"/>
      <w:r>
        <w:rPr>
          <w:rFonts w:hint="cs"/>
          <w:bCs/>
          <w:rtl/>
        </w:rPr>
        <w:t>-</w:t>
      </w:r>
      <w:r w:rsidR="00A34147">
        <w:rPr>
          <w:rFonts w:hint="cs"/>
          <w:bCs/>
          <w:rtl/>
        </w:rPr>
        <w:tab/>
      </w:r>
      <w:r>
        <w:rPr>
          <w:rFonts w:hint="cs"/>
          <w:bCs/>
          <w:rtl/>
        </w:rPr>
        <w:tab/>
      </w:r>
      <w:r w:rsidR="00A16D2A">
        <w:rPr>
          <w:rFonts w:hint="cs"/>
          <w:bCs/>
          <w:rtl/>
        </w:rPr>
        <w:t>قواني</w:t>
      </w:r>
      <w:r w:rsidR="00B82C64">
        <w:rPr>
          <w:rFonts w:hint="cs"/>
          <w:bCs/>
          <w:rtl/>
        </w:rPr>
        <w:t>ن</w:t>
      </w:r>
      <w:proofErr w:type="gramEnd"/>
      <w:r w:rsidR="00A16D2A">
        <w:rPr>
          <w:rFonts w:hint="cs"/>
          <w:bCs/>
          <w:rtl/>
        </w:rPr>
        <w:t xml:space="preserve"> عمل غير فعالة.</w:t>
      </w:r>
      <w:r w:rsidR="00A16D2A">
        <w:rPr>
          <w:rFonts w:hint="cs"/>
          <w:b/>
          <w:rtl/>
        </w:rPr>
        <w:t xml:space="preserve"> </w:t>
      </w:r>
      <w:proofErr w:type="gramStart"/>
      <w:r w:rsidR="00A16D2A">
        <w:rPr>
          <w:rFonts w:hint="cs"/>
          <w:b/>
          <w:rtl/>
        </w:rPr>
        <w:t>غالبا</w:t>
      </w:r>
      <w:proofErr w:type="gramEnd"/>
      <w:r w:rsidR="00A16D2A">
        <w:rPr>
          <w:rFonts w:hint="cs"/>
          <w:b/>
          <w:rtl/>
        </w:rPr>
        <w:t xml:space="preserve"> ما ينقص تربية الأحياء المائية، مثل الزراعة، التنظيم فيما يتعلق بقوانين العمل التي قد تعفي العمال من التغطية والحماية والتفتيش.</w:t>
      </w:r>
      <w:r w:rsidR="00D716FD">
        <w:rPr>
          <w:rFonts w:hint="cs"/>
          <w:b/>
          <w:rtl/>
        </w:rPr>
        <w:t xml:space="preserve"> وغالبا ما ي</w:t>
      </w:r>
      <w:r w:rsidR="00961AA1">
        <w:rPr>
          <w:rFonts w:hint="cs"/>
          <w:b/>
          <w:rtl/>
        </w:rPr>
        <w:t>ُ</w:t>
      </w:r>
      <w:r w:rsidR="00D716FD">
        <w:rPr>
          <w:rFonts w:hint="cs"/>
          <w:b/>
          <w:rtl/>
        </w:rPr>
        <w:t xml:space="preserve">منع </w:t>
      </w:r>
      <w:r w:rsidR="00961AA1">
        <w:rPr>
          <w:rFonts w:hint="cs"/>
          <w:b/>
          <w:rtl/>
        </w:rPr>
        <w:t>العمال</w:t>
      </w:r>
      <w:r w:rsidR="00D716FD">
        <w:rPr>
          <w:rFonts w:hint="cs"/>
          <w:b/>
          <w:rtl/>
        </w:rPr>
        <w:t xml:space="preserve"> في قطاع الأسماك من التأكيد على حقوقهم والاستفادة منها. </w:t>
      </w:r>
      <w:proofErr w:type="gramStart"/>
      <w:r w:rsidR="00D716FD">
        <w:rPr>
          <w:rFonts w:hint="cs"/>
          <w:b/>
          <w:rtl/>
        </w:rPr>
        <w:t>وعادة</w:t>
      </w:r>
      <w:proofErr w:type="gramEnd"/>
      <w:r w:rsidR="00D716FD">
        <w:rPr>
          <w:rFonts w:hint="cs"/>
          <w:b/>
          <w:rtl/>
        </w:rPr>
        <w:t xml:space="preserve"> ما تكون المرأة أكثر ضعفا وغير محمية. </w:t>
      </w:r>
      <w:proofErr w:type="gramStart"/>
      <w:r w:rsidR="00D716FD">
        <w:rPr>
          <w:rFonts w:hint="cs"/>
          <w:b/>
          <w:rtl/>
        </w:rPr>
        <w:t>وفي</w:t>
      </w:r>
      <w:proofErr w:type="gramEnd"/>
      <w:r w:rsidR="00D716FD">
        <w:rPr>
          <w:rFonts w:hint="cs"/>
          <w:b/>
          <w:rtl/>
        </w:rPr>
        <w:t xml:space="preserve"> كثير من الأحيان، يكون العمل المتعاقد مساويا لوضع عمل أدنى، أو عمالة مؤقتة، أو انعدام في الأمن الوظيفي، أو تدني الأجور. وقد تتوخى الإجراءات الممكن اتخاذها تعزيز معايير العمل الدولية القائمة والتي يمكن دعمها من خلال </w:t>
      </w:r>
      <w:r w:rsidR="001E1921">
        <w:rPr>
          <w:rFonts w:hint="cs"/>
          <w:b/>
          <w:rtl/>
        </w:rPr>
        <w:t>الخطوط</w:t>
      </w:r>
      <w:r w:rsidR="00D716FD">
        <w:rPr>
          <w:rFonts w:hint="cs"/>
          <w:b/>
          <w:rtl/>
        </w:rPr>
        <w:t xml:space="preserve"> التوجيهية لممارسات العمل الجيدة في مجال تربية الأحياء المائية التي تغطي حقوق العمل الأساسية، والأجور، وساعات العمل وقضايا السلامة والصحة المهنية.</w:t>
      </w:r>
      <w:r w:rsidR="005475EC">
        <w:rPr>
          <w:rFonts w:hint="cs"/>
          <w:b/>
          <w:rtl/>
        </w:rPr>
        <w:t xml:space="preserve"> ويمكن إدراج معايير العمل اللائق في معايير الاعتماد أو في إجراءات تجديد العقود في مجال تربية الأحياء المائية. وقد يكون من الضروري الاستثمار في رصد وإنفاذ الأنظمة القائمة.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C459E0" w:rsidP="00A2592B">
      <w:pPr>
        <w:pStyle w:val="NewPara"/>
        <w:numPr>
          <w:ilvl w:val="0"/>
          <w:numId w:val="6"/>
        </w:numPr>
        <w:tabs>
          <w:tab w:val="left" w:pos="282"/>
        </w:tabs>
        <w:bidi/>
        <w:ind w:left="-1" w:firstLine="0"/>
        <w:jc w:val="both"/>
      </w:pPr>
      <w:r>
        <w:rPr>
          <w:rFonts w:hint="cs"/>
          <w:rtl/>
        </w:rPr>
        <w:t>-</w:t>
      </w:r>
      <w:r>
        <w:rPr>
          <w:rFonts w:hint="cs"/>
          <w:rtl/>
        </w:rPr>
        <w:tab/>
      </w:r>
      <w:r w:rsidR="000C30B0">
        <w:rPr>
          <w:rFonts w:hint="cs"/>
          <w:rtl/>
        </w:rPr>
        <w:t xml:space="preserve">غالبا ما تكون </w:t>
      </w:r>
      <w:proofErr w:type="gramStart"/>
      <w:r w:rsidR="000C30B0">
        <w:rPr>
          <w:rFonts w:hint="cs"/>
          <w:rtl/>
        </w:rPr>
        <w:t>مؤسسات</w:t>
      </w:r>
      <w:proofErr w:type="gramEnd"/>
      <w:r w:rsidR="000C30B0">
        <w:rPr>
          <w:rFonts w:hint="cs"/>
          <w:rtl/>
        </w:rPr>
        <w:t xml:space="preserve"> القطاع غير جاهزة لمعالجة قضايا العمل. </w:t>
      </w:r>
      <w:proofErr w:type="gramStart"/>
      <w:r w:rsidR="000C30B0">
        <w:rPr>
          <w:rFonts w:hint="cs"/>
          <w:rtl/>
        </w:rPr>
        <w:t>وبالإضافة</w:t>
      </w:r>
      <w:proofErr w:type="gramEnd"/>
      <w:r w:rsidR="000C30B0">
        <w:rPr>
          <w:rFonts w:hint="cs"/>
          <w:rtl/>
        </w:rPr>
        <w:t xml:space="preserve"> إلى ذلك،</w:t>
      </w:r>
      <w:r w:rsidR="007C2160">
        <w:rPr>
          <w:rFonts w:hint="cs"/>
          <w:rtl/>
        </w:rPr>
        <w:t xml:space="preserve"> غالبا ما</w:t>
      </w:r>
      <w:r w:rsidR="000C30B0">
        <w:rPr>
          <w:rFonts w:hint="cs"/>
          <w:rtl/>
        </w:rPr>
        <w:t xml:space="preserve"> تعمل </w:t>
      </w:r>
      <w:r w:rsidR="007C2160">
        <w:rPr>
          <w:rFonts w:hint="cs"/>
          <w:rtl/>
        </w:rPr>
        <w:t xml:space="preserve">وكالات مصايد الأسماك/تربية الأحياء المائية وسلطات العمل بعزلة عن بعضها. وقد يكون أحد الإجراءات الممكن اتخاذها، تطوير قدرات وكالات تربية الأحياء المائية لمعالجة قضايا العمل والتنسيق مع سلطات العمل. </w:t>
      </w:r>
    </w:p>
    <w:p w:rsidR="001C3334" w:rsidRPr="00164B8E" w:rsidRDefault="001C3334" w:rsidP="00DA2FA3">
      <w:pPr>
        <w:pStyle w:val="Header"/>
        <w:tabs>
          <w:tab w:val="clear" w:pos="4536"/>
          <w:tab w:val="clear" w:pos="9072"/>
          <w:tab w:val="left" w:pos="282"/>
        </w:tabs>
        <w:bidi/>
        <w:spacing w:line="192" w:lineRule="auto"/>
      </w:pPr>
    </w:p>
    <w:p w:rsidR="001C3334" w:rsidRPr="0062387F" w:rsidRDefault="00C459E0" w:rsidP="00BF35B3">
      <w:pPr>
        <w:pStyle w:val="NewPara"/>
        <w:numPr>
          <w:ilvl w:val="0"/>
          <w:numId w:val="6"/>
        </w:numPr>
        <w:tabs>
          <w:tab w:val="left" w:pos="282"/>
        </w:tabs>
        <w:bidi/>
        <w:ind w:left="-1" w:firstLine="0"/>
        <w:jc w:val="both"/>
        <w:rPr>
          <w:bCs/>
        </w:rPr>
      </w:pPr>
      <w:r>
        <w:rPr>
          <w:rFonts w:hint="cs"/>
          <w:bCs/>
          <w:rtl/>
        </w:rPr>
        <w:t>-</w:t>
      </w:r>
      <w:r>
        <w:rPr>
          <w:rFonts w:hint="cs"/>
          <w:bCs/>
          <w:rtl/>
        </w:rPr>
        <w:tab/>
      </w:r>
      <w:proofErr w:type="gramStart"/>
      <w:r w:rsidR="0062387F">
        <w:rPr>
          <w:rFonts w:hint="cs"/>
          <w:bCs/>
          <w:rtl/>
        </w:rPr>
        <w:t>انتشار</w:t>
      </w:r>
      <w:proofErr w:type="gramEnd"/>
      <w:r w:rsidR="0062387F">
        <w:rPr>
          <w:rFonts w:hint="cs"/>
          <w:bCs/>
          <w:rtl/>
        </w:rPr>
        <w:t xml:space="preserve"> </w:t>
      </w:r>
      <w:r w:rsidR="00A21785">
        <w:rPr>
          <w:rFonts w:hint="cs"/>
          <w:bCs/>
          <w:rtl/>
        </w:rPr>
        <w:t>عمل</w:t>
      </w:r>
      <w:r w:rsidR="0062387F">
        <w:rPr>
          <w:rFonts w:hint="cs"/>
          <w:bCs/>
          <w:rtl/>
        </w:rPr>
        <w:t xml:space="preserve"> الأطفال</w:t>
      </w:r>
      <w:r w:rsidR="0062387F">
        <w:rPr>
          <w:rFonts w:hint="cs"/>
          <w:b/>
          <w:rtl/>
        </w:rPr>
        <w:t xml:space="preserve">. </w:t>
      </w:r>
      <w:proofErr w:type="gramStart"/>
      <w:r w:rsidR="0062387F">
        <w:rPr>
          <w:rFonts w:hint="cs"/>
          <w:b/>
          <w:rtl/>
        </w:rPr>
        <w:t>وفقا</w:t>
      </w:r>
      <w:proofErr w:type="gramEnd"/>
      <w:r w:rsidR="0062387F">
        <w:rPr>
          <w:rFonts w:hint="cs"/>
          <w:b/>
          <w:rtl/>
        </w:rPr>
        <w:t xml:space="preserve"> لمنظمة العمل الدولية، هناك حوالي </w:t>
      </w:r>
      <w:r w:rsidR="0062387F" w:rsidRPr="001E1921">
        <w:rPr>
          <w:rFonts w:hint="cs"/>
          <w:b/>
          <w:sz w:val="18"/>
          <w:szCs w:val="24"/>
          <w:rtl/>
        </w:rPr>
        <w:t xml:space="preserve">98 </w:t>
      </w:r>
      <w:r w:rsidR="0062387F">
        <w:rPr>
          <w:rFonts w:hint="cs"/>
          <w:b/>
          <w:rtl/>
        </w:rPr>
        <w:t xml:space="preserve">مليون طفل يعملون في قطاع الزراعة بما في ذلك مصايد الأسماك وتربية الأحياء المائية، وخاصة في الإنتاج على النطاق الصغير. </w:t>
      </w:r>
      <w:proofErr w:type="gramStart"/>
      <w:r w:rsidR="0062387F">
        <w:rPr>
          <w:rFonts w:hint="cs"/>
          <w:b/>
          <w:rtl/>
        </w:rPr>
        <w:t>وغالبا</w:t>
      </w:r>
      <w:proofErr w:type="gramEnd"/>
      <w:r w:rsidR="0062387F">
        <w:rPr>
          <w:rFonts w:hint="cs"/>
          <w:b/>
          <w:rtl/>
        </w:rPr>
        <w:t xml:space="preserve"> ما لا يتم الاعتراف بأن الأطفال هم أكثر عرضة للخطر من البالغين وأكثر تعرضا للأخطار </w:t>
      </w:r>
      <w:r w:rsidR="00BF35B3">
        <w:rPr>
          <w:rFonts w:hint="cs"/>
          <w:b/>
          <w:rtl/>
        </w:rPr>
        <w:t>المتعلقة ب</w:t>
      </w:r>
      <w:r w:rsidR="0062387F">
        <w:rPr>
          <w:rFonts w:hint="cs"/>
          <w:b/>
          <w:rtl/>
        </w:rPr>
        <w:t xml:space="preserve">السلامة والصحة. </w:t>
      </w:r>
      <w:proofErr w:type="gramStart"/>
      <w:r w:rsidR="0062387F">
        <w:rPr>
          <w:rFonts w:hint="cs"/>
          <w:b/>
          <w:rtl/>
        </w:rPr>
        <w:t>وقد</w:t>
      </w:r>
      <w:proofErr w:type="gramEnd"/>
      <w:r w:rsidR="0062387F">
        <w:rPr>
          <w:rFonts w:hint="cs"/>
          <w:b/>
          <w:rtl/>
        </w:rPr>
        <w:t xml:space="preserve"> يكون هناك قلة وعي أو لا يكون هناك وعي على الإطلاق </w:t>
      </w:r>
      <w:r w:rsidR="00A21785">
        <w:rPr>
          <w:rFonts w:hint="cs"/>
          <w:b/>
          <w:rtl/>
        </w:rPr>
        <w:t>بعمل</w:t>
      </w:r>
      <w:r w:rsidR="0062387F">
        <w:rPr>
          <w:rFonts w:hint="cs"/>
          <w:b/>
          <w:rtl/>
        </w:rPr>
        <w:t xml:space="preserve"> الأطفال والمهام التي تتناسب مع أعمارهم. وغالبا ما تهمل عملية إدراج الاتفاقيات الدولية بشأن </w:t>
      </w:r>
      <w:r w:rsidR="00A21785">
        <w:rPr>
          <w:rFonts w:hint="cs"/>
          <w:b/>
          <w:rtl/>
        </w:rPr>
        <w:t>عمل</w:t>
      </w:r>
      <w:r w:rsidR="0062387F">
        <w:rPr>
          <w:rFonts w:hint="cs"/>
          <w:b/>
          <w:rtl/>
        </w:rPr>
        <w:t xml:space="preserve"> الأطفال في التشريعات الوطنية (التنظيم والتنفيذ والإنفاذ) </w:t>
      </w:r>
      <w:r w:rsidR="00A21785">
        <w:rPr>
          <w:rFonts w:hint="cs"/>
          <w:b/>
          <w:rtl/>
        </w:rPr>
        <w:t>ل</w:t>
      </w:r>
      <w:r w:rsidR="0062387F">
        <w:rPr>
          <w:rFonts w:hint="cs"/>
          <w:b/>
          <w:rtl/>
        </w:rPr>
        <w:t xml:space="preserve">تربية الأحياء المائية، فعلى سبيل المثال، يمكن أن يكون هناك إشارة محدودة </w:t>
      </w:r>
      <w:r w:rsidR="00A21785">
        <w:rPr>
          <w:rFonts w:hint="cs"/>
          <w:b/>
          <w:rtl/>
        </w:rPr>
        <w:t>لعمل</w:t>
      </w:r>
      <w:r w:rsidR="0062387F">
        <w:rPr>
          <w:rFonts w:hint="cs"/>
          <w:b/>
          <w:rtl/>
        </w:rPr>
        <w:t xml:space="preserve"> الأطفال </w:t>
      </w:r>
      <w:r w:rsidR="00A21785">
        <w:rPr>
          <w:rFonts w:hint="cs"/>
          <w:b/>
          <w:rtl/>
        </w:rPr>
        <w:t xml:space="preserve">في قوائم الأعمال الخطرة </w:t>
      </w:r>
      <w:r w:rsidR="0062387F">
        <w:rPr>
          <w:rFonts w:hint="cs"/>
          <w:b/>
          <w:rtl/>
        </w:rPr>
        <w:t xml:space="preserve">في مجال تربية الأحياء المائية. وهناك مجموعة من الإجراءات التي يمكن اتخاذها والتي يمكنها أن تحسن الوضع: </w:t>
      </w:r>
    </w:p>
    <w:p w:rsidR="001C3334" w:rsidRPr="00164B8E" w:rsidRDefault="0062387F" w:rsidP="00C459E0">
      <w:pPr>
        <w:pStyle w:val="BulletList"/>
        <w:bidi/>
        <w:jc w:val="both"/>
      </w:pPr>
      <w:proofErr w:type="gramStart"/>
      <w:r>
        <w:rPr>
          <w:rFonts w:hint="cs"/>
          <w:rtl/>
        </w:rPr>
        <w:t>تنفيذ</w:t>
      </w:r>
      <w:proofErr w:type="gramEnd"/>
      <w:r>
        <w:rPr>
          <w:rFonts w:hint="cs"/>
          <w:rtl/>
        </w:rPr>
        <w:t xml:space="preserve"> أوسع لإرشادات منظمة الأغذية والزراعة/ منظمة العمل الدولية بشأن مكافحة </w:t>
      </w:r>
      <w:r w:rsidR="00A21785">
        <w:rPr>
          <w:rFonts w:hint="cs"/>
          <w:rtl/>
        </w:rPr>
        <w:t>عمل</w:t>
      </w:r>
      <w:r>
        <w:rPr>
          <w:rFonts w:hint="cs"/>
          <w:rtl/>
        </w:rPr>
        <w:t xml:space="preserve"> الأطفال في مصايد الأسماك وتربية الأحياء المائية؛</w:t>
      </w:r>
    </w:p>
    <w:p w:rsidR="001C3334" w:rsidRPr="00164B8E" w:rsidRDefault="0062387F" w:rsidP="00C459E0">
      <w:pPr>
        <w:pStyle w:val="BulletList"/>
        <w:bidi/>
        <w:jc w:val="both"/>
      </w:pPr>
      <w:proofErr w:type="gramStart"/>
      <w:r>
        <w:rPr>
          <w:rFonts w:hint="cs"/>
          <w:rtl/>
        </w:rPr>
        <w:t>وضع</w:t>
      </w:r>
      <w:proofErr w:type="gramEnd"/>
      <w:r>
        <w:rPr>
          <w:rFonts w:hint="cs"/>
          <w:rtl/>
        </w:rPr>
        <w:t xml:space="preserve"> خطط عمل وطنية لمعالجة </w:t>
      </w:r>
      <w:r w:rsidR="00A21785">
        <w:rPr>
          <w:rFonts w:hint="cs"/>
          <w:rtl/>
        </w:rPr>
        <w:t>عمل</w:t>
      </w:r>
      <w:r>
        <w:rPr>
          <w:rFonts w:hint="cs"/>
          <w:rtl/>
        </w:rPr>
        <w:t xml:space="preserve"> الأطفال في تربية الأحياء المائية، بما في ذلك تدابير تنمية القدرات؛</w:t>
      </w:r>
    </w:p>
    <w:p w:rsidR="001C3334" w:rsidRPr="00164B8E" w:rsidRDefault="0062387F" w:rsidP="00A21785">
      <w:pPr>
        <w:pStyle w:val="BulletList"/>
        <w:bidi/>
      </w:pPr>
      <w:r>
        <w:rPr>
          <w:rFonts w:hint="cs"/>
          <w:rtl/>
        </w:rPr>
        <w:t xml:space="preserve">جمع البيانات المصنفة بحسب العمر والجنس بشأن </w:t>
      </w:r>
      <w:r w:rsidR="00A21785">
        <w:rPr>
          <w:rFonts w:hint="cs"/>
          <w:rtl/>
        </w:rPr>
        <w:t>عمل</w:t>
      </w:r>
      <w:r>
        <w:rPr>
          <w:rFonts w:hint="cs"/>
          <w:rtl/>
        </w:rPr>
        <w:t xml:space="preserve"> الأطفال في تربية الأحياء المائية (ومصايد الأسماك)؛</w:t>
      </w:r>
    </w:p>
    <w:p w:rsidR="001C3334" w:rsidRPr="00164B8E" w:rsidRDefault="0062387F" w:rsidP="00C459E0">
      <w:pPr>
        <w:pStyle w:val="BulletList"/>
        <w:bidi/>
        <w:jc w:val="both"/>
      </w:pPr>
      <w:r>
        <w:rPr>
          <w:rFonts w:hint="cs"/>
          <w:rtl/>
        </w:rPr>
        <w:t xml:space="preserve">تعميم الشواغل بشأن </w:t>
      </w:r>
      <w:r w:rsidR="00A21785">
        <w:rPr>
          <w:rFonts w:hint="cs"/>
          <w:rtl/>
        </w:rPr>
        <w:t>عمل</w:t>
      </w:r>
      <w:r>
        <w:rPr>
          <w:rFonts w:hint="cs"/>
          <w:rtl/>
        </w:rPr>
        <w:t xml:space="preserve"> الأطفال في سياسات تربية الأحياء المائية وبرامجها؛</w:t>
      </w:r>
    </w:p>
    <w:p w:rsidR="001C3334" w:rsidRPr="00164B8E" w:rsidRDefault="00A21785" w:rsidP="00A21785">
      <w:pPr>
        <w:pStyle w:val="BulletList"/>
        <w:bidi/>
      </w:pPr>
      <w:r>
        <w:rPr>
          <w:rFonts w:hint="cs"/>
          <w:rtl/>
        </w:rPr>
        <w:t xml:space="preserve">وضع قوائم </w:t>
      </w:r>
      <w:r w:rsidR="00E3001F">
        <w:rPr>
          <w:rFonts w:hint="cs"/>
          <w:rtl/>
        </w:rPr>
        <w:t>ب</w:t>
      </w:r>
      <w:r>
        <w:rPr>
          <w:rFonts w:hint="cs"/>
          <w:rtl/>
        </w:rPr>
        <w:t xml:space="preserve">أخطار </w:t>
      </w:r>
      <w:proofErr w:type="gramStart"/>
      <w:r>
        <w:rPr>
          <w:rFonts w:hint="cs"/>
          <w:rtl/>
        </w:rPr>
        <w:t>عمل</w:t>
      </w:r>
      <w:proofErr w:type="gramEnd"/>
      <w:r>
        <w:rPr>
          <w:rFonts w:hint="cs"/>
          <w:rtl/>
        </w:rPr>
        <w:t xml:space="preserve"> الأطفال؛</w:t>
      </w:r>
    </w:p>
    <w:p w:rsidR="001C3334" w:rsidRPr="00164B8E" w:rsidRDefault="00A21785" w:rsidP="00C459E0">
      <w:pPr>
        <w:pStyle w:val="BulletList"/>
        <w:bidi/>
        <w:jc w:val="both"/>
      </w:pPr>
      <w:proofErr w:type="gramStart"/>
      <w:r>
        <w:rPr>
          <w:rFonts w:hint="cs"/>
          <w:rtl/>
        </w:rPr>
        <w:lastRenderedPageBreak/>
        <w:t>منع</w:t>
      </w:r>
      <w:proofErr w:type="gramEnd"/>
      <w:r>
        <w:rPr>
          <w:rFonts w:hint="cs"/>
          <w:rtl/>
        </w:rPr>
        <w:t xml:space="preserve"> عمل الأطفال والقضاء عليه من خلال معالجة أسبابه الجذرية (الفقر، وانعدام التعليم) وتوفير سبل معيشة بديلة للأسر الفقيرة. </w:t>
      </w:r>
    </w:p>
    <w:p w:rsidR="001C3334" w:rsidRPr="00164B8E" w:rsidRDefault="001C3334" w:rsidP="008E5471">
      <w:pPr>
        <w:pStyle w:val="BulletList"/>
        <w:numPr>
          <w:ilvl w:val="0"/>
          <w:numId w:val="0"/>
        </w:numPr>
        <w:bidi/>
        <w:spacing w:after="0"/>
        <w:jc w:val="both"/>
      </w:pPr>
    </w:p>
    <w:p w:rsidR="001C3334" w:rsidRPr="001115C5" w:rsidRDefault="001115C5" w:rsidP="00E3001F">
      <w:pPr>
        <w:pStyle w:val="NewPara"/>
        <w:numPr>
          <w:ilvl w:val="0"/>
          <w:numId w:val="6"/>
        </w:numPr>
        <w:tabs>
          <w:tab w:val="left" w:pos="282"/>
          <w:tab w:val="left" w:pos="424"/>
        </w:tabs>
        <w:bidi/>
        <w:ind w:left="-1" w:firstLine="0"/>
        <w:jc w:val="both"/>
        <w:rPr>
          <w:bCs/>
        </w:rPr>
      </w:pPr>
      <w:r>
        <w:rPr>
          <w:rFonts w:hint="cs"/>
          <w:bCs/>
          <w:rtl/>
        </w:rPr>
        <w:t>ا</w:t>
      </w:r>
      <w:r w:rsidR="00C459E0">
        <w:rPr>
          <w:rFonts w:hint="cs"/>
          <w:bCs/>
          <w:rtl/>
        </w:rPr>
        <w:t>-</w:t>
      </w:r>
      <w:r w:rsidR="00C459E0">
        <w:rPr>
          <w:rFonts w:hint="cs"/>
          <w:bCs/>
          <w:rtl/>
        </w:rPr>
        <w:tab/>
      </w:r>
      <w:proofErr w:type="gramStart"/>
      <w:r>
        <w:rPr>
          <w:rFonts w:hint="cs"/>
          <w:bCs/>
          <w:rtl/>
        </w:rPr>
        <w:t>لعمالة</w:t>
      </w:r>
      <w:proofErr w:type="gramEnd"/>
      <w:r>
        <w:rPr>
          <w:rFonts w:hint="cs"/>
          <w:bCs/>
          <w:rtl/>
        </w:rPr>
        <w:t xml:space="preserve"> المهاجرة المستضعفة.</w:t>
      </w:r>
      <w:r>
        <w:rPr>
          <w:rFonts w:hint="cs"/>
          <w:b/>
          <w:rtl/>
        </w:rPr>
        <w:t xml:space="preserve"> على الرغم من أن العمال المهاجرين الذين يعملون في قطاع الأسماك قد يستفيدوا من زيادة فرص العمل وارتفاع الأجور، فإنهم قد يتعرضوا لأوجه قصور في العمل اللائق والعمالة </w:t>
      </w:r>
      <w:r w:rsidR="00B859C1">
        <w:rPr>
          <w:rFonts w:hint="cs"/>
          <w:b/>
          <w:rtl/>
        </w:rPr>
        <w:t>المستضعفة</w:t>
      </w:r>
      <w:r>
        <w:rPr>
          <w:rFonts w:hint="cs"/>
          <w:b/>
          <w:rtl/>
        </w:rPr>
        <w:t>. وقد يتعرض العمال المهاجرين الذين يعملون في قطاع الأسماك إلى الاستغلال و</w:t>
      </w:r>
      <w:r w:rsidR="00E3001F">
        <w:rPr>
          <w:rFonts w:hint="cs"/>
          <w:b/>
          <w:rtl/>
        </w:rPr>
        <w:t>العمالة القسرية</w:t>
      </w:r>
      <w:r>
        <w:rPr>
          <w:rFonts w:hint="cs"/>
          <w:b/>
          <w:rtl/>
        </w:rPr>
        <w:t xml:space="preserve"> والاتجار بالبشر، والمخاطر </w:t>
      </w:r>
      <w:r w:rsidR="00E3001F">
        <w:rPr>
          <w:rFonts w:hint="cs"/>
          <w:b/>
          <w:rtl/>
        </w:rPr>
        <w:t>المتعلقة</w:t>
      </w:r>
      <w:r>
        <w:rPr>
          <w:rFonts w:hint="cs"/>
          <w:b/>
          <w:rtl/>
        </w:rPr>
        <w:t xml:space="preserve"> </w:t>
      </w:r>
      <w:r w:rsidR="00E3001F">
        <w:rPr>
          <w:rFonts w:hint="cs"/>
          <w:b/>
          <w:rtl/>
        </w:rPr>
        <w:t>ب</w:t>
      </w:r>
      <w:r>
        <w:rPr>
          <w:rFonts w:hint="cs"/>
          <w:b/>
          <w:rtl/>
        </w:rPr>
        <w:t>السلامة والصحة المهنية، ومحدودية فرص الحصول على المشورة القانونية</w:t>
      </w:r>
      <w:r w:rsidR="00850052">
        <w:rPr>
          <w:rFonts w:hint="cs"/>
          <w:b/>
          <w:rtl/>
        </w:rPr>
        <w:t xml:space="preserve"> والعد</w:t>
      </w:r>
      <w:r w:rsidR="00E3001F">
        <w:rPr>
          <w:rFonts w:hint="cs"/>
          <w:b/>
          <w:rtl/>
        </w:rPr>
        <w:t>ا</w:t>
      </w:r>
      <w:r w:rsidR="00850052">
        <w:rPr>
          <w:rFonts w:hint="cs"/>
          <w:b/>
          <w:rtl/>
        </w:rPr>
        <w:t>ل</w:t>
      </w:r>
      <w:r w:rsidR="00E3001F">
        <w:rPr>
          <w:rFonts w:hint="cs"/>
          <w:b/>
          <w:rtl/>
        </w:rPr>
        <w:t>ة</w:t>
      </w:r>
      <w:r>
        <w:rPr>
          <w:rFonts w:hint="cs"/>
          <w:b/>
          <w:rtl/>
        </w:rPr>
        <w:t>.</w:t>
      </w:r>
      <w:r w:rsidR="00850052">
        <w:rPr>
          <w:rFonts w:hint="cs"/>
          <w:b/>
          <w:rtl/>
        </w:rPr>
        <w:t xml:space="preserve"> ومن الإجراءات التي يمكن اتخاذها، تحسين ظروف العمل وتوظيف العمال المهاجرين </w:t>
      </w:r>
      <w:r w:rsidR="00961AA1">
        <w:rPr>
          <w:rFonts w:hint="cs"/>
          <w:b/>
          <w:rtl/>
        </w:rPr>
        <w:t>الذين يعملون</w:t>
      </w:r>
      <w:r w:rsidR="00850052">
        <w:rPr>
          <w:rFonts w:hint="cs"/>
          <w:b/>
          <w:rtl/>
        </w:rPr>
        <w:t xml:space="preserve"> في قطاع الأسماك، بما في ذلك اتفاقات عمل خطية، ودفعات منتظمة، والمساعدة القانونية، والضمان الاجتماعي، والتدريب، والحق في التنظيم. ويمكن إجراء بحوث بشأن الاعتماد على العمال المحليين والمهاجرين وتشغيلهم، وكيف أن تحقيق وفورات من استخدام العمالة </w:t>
      </w:r>
      <w:r w:rsidR="00B859C1">
        <w:rPr>
          <w:rFonts w:hint="cs"/>
          <w:b/>
          <w:rtl/>
        </w:rPr>
        <w:t>المستضعفة</w:t>
      </w:r>
      <w:r w:rsidR="00850052">
        <w:rPr>
          <w:rFonts w:hint="cs"/>
          <w:b/>
          <w:rtl/>
        </w:rPr>
        <w:t xml:space="preserve"> يؤثر على القدرة التنافسية للصناعات المشروعة. </w:t>
      </w:r>
    </w:p>
    <w:p w:rsidR="001C3334" w:rsidRPr="00850052" w:rsidRDefault="00850052" w:rsidP="00876C0E">
      <w:pPr>
        <w:bidi/>
        <w:rPr>
          <w:bCs/>
        </w:rPr>
      </w:pPr>
      <w:r>
        <w:rPr>
          <w:rFonts w:hint="cs"/>
          <w:bCs/>
          <w:rtl/>
        </w:rPr>
        <w:t xml:space="preserve">الركيزة </w:t>
      </w:r>
      <w:r w:rsidRPr="00A34147">
        <w:rPr>
          <w:rFonts w:hint="cs"/>
          <w:bCs/>
          <w:sz w:val="18"/>
          <w:szCs w:val="24"/>
          <w:rtl/>
        </w:rPr>
        <w:t>4</w:t>
      </w:r>
      <w:r>
        <w:rPr>
          <w:rFonts w:hint="cs"/>
          <w:bCs/>
          <w:rtl/>
        </w:rPr>
        <w:t xml:space="preserve"> للعمل اللائق: الحوكمة والحوار الاجتماعي</w:t>
      </w:r>
    </w:p>
    <w:p w:rsidR="001C3334" w:rsidRDefault="00C459E0" w:rsidP="00C459E0">
      <w:pPr>
        <w:pStyle w:val="NewPara"/>
        <w:numPr>
          <w:ilvl w:val="0"/>
          <w:numId w:val="6"/>
        </w:numPr>
        <w:tabs>
          <w:tab w:val="left" w:pos="282"/>
          <w:tab w:val="left" w:pos="424"/>
        </w:tabs>
        <w:bidi/>
        <w:ind w:left="-1" w:firstLine="0"/>
        <w:jc w:val="both"/>
      </w:pPr>
      <w:r>
        <w:rPr>
          <w:rFonts w:hint="cs"/>
          <w:rtl/>
        </w:rPr>
        <w:t>-</w:t>
      </w:r>
      <w:r>
        <w:rPr>
          <w:rFonts w:hint="cs"/>
          <w:rtl/>
        </w:rPr>
        <w:tab/>
      </w:r>
      <w:proofErr w:type="gramStart"/>
      <w:r w:rsidR="00A8743F">
        <w:rPr>
          <w:rFonts w:hint="cs"/>
          <w:rtl/>
        </w:rPr>
        <w:t>إن</w:t>
      </w:r>
      <w:proofErr w:type="gramEnd"/>
      <w:r w:rsidR="00A8743F">
        <w:rPr>
          <w:rFonts w:hint="cs"/>
          <w:rtl/>
        </w:rPr>
        <w:t xml:space="preserve"> إشراك منظمات قوية ومستقلة للعمال وأصحاب العمل أمر أساسي لزيادة الإنتاجية، وتجنب النزاعات في العمل، وبناء مجتمعات متماسكة. وإن الحوار الفعلي يعني </w:t>
      </w:r>
      <w:proofErr w:type="gramStart"/>
      <w:r w:rsidR="00A8743F">
        <w:rPr>
          <w:rFonts w:hint="cs"/>
          <w:rtl/>
        </w:rPr>
        <w:t>الحق</w:t>
      </w:r>
      <w:proofErr w:type="gramEnd"/>
      <w:r w:rsidR="00A8743F">
        <w:rPr>
          <w:rFonts w:hint="cs"/>
          <w:rtl/>
        </w:rPr>
        <w:t xml:space="preserve"> في حرية تشكيل مجموعات، والانضمام إليها، لتعزيز المصالح المهنية والدفاع عنها. وإن حرية تكوين الجمعيات والحوار الاجتماعي أمرين أساسيين للحوكمة الرشيدة في سوق العمل.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C459E0" w:rsidP="00D971F1">
      <w:pPr>
        <w:pStyle w:val="NewPara"/>
        <w:numPr>
          <w:ilvl w:val="0"/>
          <w:numId w:val="6"/>
        </w:numPr>
        <w:tabs>
          <w:tab w:val="left" w:pos="282"/>
        </w:tabs>
        <w:bidi/>
        <w:ind w:left="-1" w:firstLine="0"/>
        <w:jc w:val="both"/>
      </w:pPr>
      <w:r>
        <w:rPr>
          <w:rFonts w:hint="cs"/>
          <w:bCs/>
          <w:rtl/>
        </w:rPr>
        <w:t>-</w:t>
      </w:r>
      <w:r>
        <w:rPr>
          <w:rFonts w:hint="cs"/>
          <w:bCs/>
          <w:rtl/>
        </w:rPr>
        <w:tab/>
      </w:r>
      <w:r w:rsidR="00961AA1">
        <w:rPr>
          <w:rFonts w:hint="cs"/>
          <w:b/>
          <w:rtl/>
        </w:rPr>
        <w:t xml:space="preserve">تنتشر </w:t>
      </w:r>
      <w:r w:rsidR="00961AA1">
        <w:rPr>
          <w:rFonts w:hint="cs"/>
          <w:bCs/>
          <w:rtl/>
        </w:rPr>
        <w:t xml:space="preserve">المستويات </w:t>
      </w:r>
      <w:proofErr w:type="gramStart"/>
      <w:r w:rsidR="00961AA1">
        <w:rPr>
          <w:rFonts w:hint="cs"/>
          <w:bCs/>
          <w:rtl/>
        </w:rPr>
        <w:t>المنخفضة</w:t>
      </w:r>
      <w:proofErr w:type="gramEnd"/>
      <w:r w:rsidR="00961AA1">
        <w:rPr>
          <w:rFonts w:hint="cs"/>
          <w:bCs/>
          <w:rtl/>
        </w:rPr>
        <w:t xml:space="preserve"> من التنظيم والمشاركة </w:t>
      </w:r>
      <w:r w:rsidR="00961AA1">
        <w:rPr>
          <w:rFonts w:hint="cs"/>
          <w:b/>
          <w:rtl/>
        </w:rPr>
        <w:t xml:space="preserve">في قطاع تربية الأحياء المائية. </w:t>
      </w:r>
      <w:proofErr w:type="gramStart"/>
      <w:r w:rsidR="00961AA1">
        <w:rPr>
          <w:rFonts w:hint="cs"/>
          <w:b/>
          <w:rtl/>
        </w:rPr>
        <w:t>وفي</w:t>
      </w:r>
      <w:proofErr w:type="gramEnd"/>
      <w:r w:rsidR="00961AA1">
        <w:rPr>
          <w:rFonts w:hint="cs"/>
          <w:b/>
          <w:rtl/>
        </w:rPr>
        <w:t xml:space="preserve"> كثير من الأحيان، يكون صغار المنتجين عرضة للوسطاء ذوي التأثير الكبير على سلاسل القيمة (أسعار التكييف والوصول إلى الأسواق). ويحصل العمال في قطاع الأسماك </w:t>
      </w:r>
      <w:proofErr w:type="gramStart"/>
      <w:r w:rsidR="00961AA1">
        <w:rPr>
          <w:rFonts w:hint="cs"/>
          <w:b/>
          <w:rtl/>
        </w:rPr>
        <w:t>و</w:t>
      </w:r>
      <w:r w:rsidR="00E66B26">
        <w:rPr>
          <w:rFonts w:hint="cs"/>
          <w:b/>
          <w:rtl/>
        </w:rPr>
        <w:t>مربيي</w:t>
      </w:r>
      <w:proofErr w:type="gramEnd"/>
      <w:r w:rsidR="00961AA1">
        <w:rPr>
          <w:rFonts w:hint="cs"/>
          <w:b/>
          <w:rtl/>
        </w:rPr>
        <w:t xml:space="preserve"> الأسماك على وصول محدود أو معدوم إلى عمليات صنع السياسات، بسبب ضعف التنظيم. وغالبا ما </w:t>
      </w:r>
      <w:proofErr w:type="gramStart"/>
      <w:r w:rsidR="00961AA1">
        <w:rPr>
          <w:rFonts w:hint="cs"/>
          <w:b/>
          <w:rtl/>
        </w:rPr>
        <w:t>تكون</w:t>
      </w:r>
      <w:proofErr w:type="gramEnd"/>
      <w:r w:rsidR="00961AA1">
        <w:rPr>
          <w:rFonts w:hint="cs"/>
          <w:b/>
          <w:rtl/>
        </w:rPr>
        <w:t xml:space="preserve"> المنظمات على المستوى المحلي ضعيفة للتأثير على السياسات. ويعود التنظيم والتمثيل </w:t>
      </w:r>
      <w:r w:rsidR="00D971F1">
        <w:rPr>
          <w:rFonts w:hint="cs"/>
          <w:b/>
          <w:rtl/>
        </w:rPr>
        <w:t>ال</w:t>
      </w:r>
      <w:r w:rsidR="00961AA1">
        <w:rPr>
          <w:rFonts w:hint="cs"/>
          <w:b/>
          <w:rtl/>
        </w:rPr>
        <w:t xml:space="preserve">ضعيفين جدا للعمال في قطاع الأسماك، إلى ترتيبات التوظيف غير الرسمية، والعمليات على النطاق الصغير، والقدرة والدعم القانوني المحدودين للتنظيم. ويمكن النظر في مجموعة من الإجراءات التي يمكن اتخاذها: </w:t>
      </w:r>
    </w:p>
    <w:p w:rsidR="001C3334" w:rsidRPr="00164B8E" w:rsidRDefault="00961AA1" w:rsidP="00711AF3">
      <w:pPr>
        <w:pStyle w:val="BulletList"/>
        <w:bidi/>
        <w:ind w:left="1133" w:hanging="426"/>
        <w:jc w:val="both"/>
      </w:pPr>
      <w:r>
        <w:rPr>
          <w:rFonts w:hint="cs"/>
          <w:rtl/>
        </w:rPr>
        <w:t>الاعتراف بحق العمال في قطاع الأسماك في التنظيم</w:t>
      </w:r>
      <w:r w:rsidR="00AF7F08">
        <w:rPr>
          <w:rFonts w:hint="cs"/>
          <w:rtl/>
        </w:rPr>
        <w:t>،</w:t>
      </w:r>
      <w:r>
        <w:rPr>
          <w:rFonts w:hint="cs"/>
          <w:rtl/>
        </w:rPr>
        <w:t xml:space="preserve"> والمفاوضة الجماعية</w:t>
      </w:r>
      <w:r w:rsidR="00AF7F08">
        <w:rPr>
          <w:rFonts w:hint="cs"/>
          <w:rtl/>
        </w:rPr>
        <w:t>،</w:t>
      </w:r>
      <w:r>
        <w:rPr>
          <w:rFonts w:hint="cs"/>
          <w:rtl/>
        </w:rPr>
        <w:t xml:space="preserve"> والمشاركة في التخطيط لتربية الأحياء المائية وتنميتها </w:t>
      </w:r>
      <w:proofErr w:type="gramStart"/>
      <w:r>
        <w:rPr>
          <w:rFonts w:hint="cs"/>
          <w:rtl/>
        </w:rPr>
        <w:t>وإدارتها</w:t>
      </w:r>
      <w:proofErr w:type="gramEnd"/>
      <w:r>
        <w:rPr>
          <w:rFonts w:hint="cs"/>
          <w:rtl/>
        </w:rPr>
        <w:t>؛</w:t>
      </w:r>
    </w:p>
    <w:p w:rsidR="001C3334" w:rsidRPr="00164B8E" w:rsidRDefault="00AF7F08" w:rsidP="00711AF3">
      <w:pPr>
        <w:pStyle w:val="BulletList"/>
        <w:bidi/>
        <w:ind w:left="1133" w:hanging="426"/>
        <w:jc w:val="both"/>
      </w:pPr>
      <w:proofErr w:type="gramStart"/>
      <w:r>
        <w:rPr>
          <w:rFonts w:hint="cs"/>
          <w:rtl/>
        </w:rPr>
        <w:t>دعم</w:t>
      </w:r>
      <w:proofErr w:type="gramEnd"/>
      <w:r>
        <w:rPr>
          <w:rFonts w:hint="cs"/>
          <w:rtl/>
        </w:rPr>
        <w:t xml:space="preserve"> المنظمات المهنية والتعاونيات المحلية، لمساعدة الشركات الصغيرة النطاق على الاندماج في سلاسل القيمة؛</w:t>
      </w:r>
    </w:p>
    <w:p w:rsidR="001C3334" w:rsidRPr="00164B8E" w:rsidRDefault="00AF7F08" w:rsidP="00711AF3">
      <w:pPr>
        <w:pStyle w:val="BulletList"/>
        <w:bidi/>
        <w:ind w:left="1133" w:hanging="426"/>
      </w:pPr>
      <w:r>
        <w:rPr>
          <w:rFonts w:hint="cs"/>
          <w:rtl/>
        </w:rPr>
        <w:t xml:space="preserve">دعم تعاونيات </w:t>
      </w:r>
      <w:proofErr w:type="gramStart"/>
      <w:r>
        <w:rPr>
          <w:rFonts w:hint="cs"/>
          <w:rtl/>
        </w:rPr>
        <w:t>تربية</w:t>
      </w:r>
      <w:proofErr w:type="gramEnd"/>
      <w:r>
        <w:rPr>
          <w:rFonts w:hint="cs"/>
          <w:rtl/>
        </w:rPr>
        <w:t xml:space="preserve"> الأحياء المائية في التفاوض مع وسطاء السوق؛</w:t>
      </w:r>
    </w:p>
    <w:p w:rsidR="001C3334" w:rsidRPr="00164B8E" w:rsidRDefault="00AF7F08" w:rsidP="00711AF3">
      <w:pPr>
        <w:pStyle w:val="BulletList"/>
        <w:bidi/>
        <w:ind w:left="1133" w:hanging="426"/>
        <w:jc w:val="both"/>
      </w:pPr>
      <w:r>
        <w:rPr>
          <w:rFonts w:hint="cs"/>
          <w:rtl/>
        </w:rPr>
        <w:lastRenderedPageBreak/>
        <w:t>تمكين منظمات تربية الأحياء المائية للمشاركة بنشاط في آليات الحوار بشأن السياسات وحوكمة تربية الأحياء المائية؛</w:t>
      </w:r>
    </w:p>
    <w:p w:rsidR="001C3334" w:rsidRPr="00164B8E" w:rsidRDefault="00AF7F08" w:rsidP="00711AF3">
      <w:pPr>
        <w:pStyle w:val="BulletList"/>
        <w:bidi/>
        <w:ind w:left="1133" w:hanging="426"/>
        <w:jc w:val="both"/>
      </w:pPr>
      <w:proofErr w:type="gramStart"/>
      <w:r>
        <w:rPr>
          <w:rFonts w:hint="cs"/>
          <w:rtl/>
        </w:rPr>
        <w:t>تعزيز</w:t>
      </w:r>
      <w:proofErr w:type="gramEnd"/>
      <w:r>
        <w:rPr>
          <w:rFonts w:hint="cs"/>
          <w:rtl/>
        </w:rPr>
        <w:t xml:space="preserve"> التعاون بين جمعيات تربية الأحياء المائية، بما في ذلك إنشاء شبكات ومنصات لتبادل المعلومات وتسهيل المشاركة في صنع السياسات والقرارات.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711AF3" w:rsidP="00711AF3">
      <w:pPr>
        <w:pStyle w:val="NewPara"/>
        <w:numPr>
          <w:ilvl w:val="0"/>
          <w:numId w:val="6"/>
        </w:numPr>
        <w:tabs>
          <w:tab w:val="left" w:pos="282"/>
          <w:tab w:val="left" w:pos="566"/>
        </w:tabs>
        <w:bidi/>
        <w:ind w:left="-1" w:firstLine="0"/>
        <w:jc w:val="both"/>
      </w:pPr>
      <w:r>
        <w:rPr>
          <w:rFonts w:hint="cs"/>
          <w:rtl/>
        </w:rPr>
        <w:t>-</w:t>
      </w:r>
      <w:r>
        <w:rPr>
          <w:rFonts w:hint="cs"/>
          <w:rtl/>
        </w:rPr>
        <w:tab/>
      </w:r>
      <w:r w:rsidR="00C67C1F">
        <w:rPr>
          <w:rFonts w:hint="cs"/>
          <w:rtl/>
        </w:rPr>
        <w:t>وعموما، يمكن اتخاذ إجراءات لتعزيز وتنفيذ سياسات و</w:t>
      </w:r>
      <w:r w:rsidR="009D0428">
        <w:rPr>
          <w:rFonts w:hint="cs"/>
          <w:rtl/>
        </w:rPr>
        <w:t xml:space="preserve">ممارسات العمل اللائق في تربية الأحياء المائية، من قبل أصحاب المصلحة المعنيين، بما في ذلك السلطات الحكومية ذات الصلة، ومنتجي تربية الأحياء المائية، ومنظمات المزارعين، والجهات الفاعلة في سلسلة القيمة للأسماك، ومنظمات المجتمع المدني، بما في ذلك نقابات عمال قطاع الأسماك ، ومؤسسات البحوث والتطوير والمؤسسات المالية، ووسائل الأعلام، وغيرها. </w:t>
      </w:r>
      <w:r w:rsidR="006E4DB2">
        <w:rPr>
          <w:rFonts w:hint="cs"/>
          <w:rtl/>
        </w:rPr>
        <w:t xml:space="preserve">وقد تشجع الجهات الحكومية مثل هذه المبادرات وتسهلها من خلال السياسات المناسبة، وجهود تنمية القدرات، والاتصالات، والتدابير التنظيمية، ومخططات دعم الشراكات (على سبيل المثال الشراكات بين القطاعين العام والخاص، والمشاريع المجتمعية) والمسؤولية الاجتماعية (مثل المشاريع الاجتماعية والابتكارات الاجتماعية). </w:t>
      </w:r>
    </w:p>
    <w:p w:rsidR="001C3334" w:rsidRPr="00164B8E" w:rsidRDefault="00DF614F" w:rsidP="00876C0E">
      <w:pPr>
        <w:pStyle w:val="Heading2"/>
        <w:numPr>
          <w:ilvl w:val="0"/>
          <w:numId w:val="0"/>
        </w:numPr>
        <w:bidi/>
        <w:jc w:val="left"/>
      </w:pPr>
      <w:proofErr w:type="gramStart"/>
      <w:r>
        <w:rPr>
          <w:rFonts w:hint="cs"/>
          <w:rtl/>
        </w:rPr>
        <w:t>مبادرات</w:t>
      </w:r>
      <w:proofErr w:type="gramEnd"/>
      <w:r>
        <w:rPr>
          <w:rFonts w:hint="cs"/>
          <w:rtl/>
        </w:rPr>
        <w:t xml:space="preserve"> منظمة الأغذية والزراعة لمعالجة قضايا العمل اللائق في مجال تربية الأحياء المائية</w:t>
      </w:r>
    </w:p>
    <w:p w:rsidR="001C3334" w:rsidRPr="006F614C" w:rsidRDefault="00C459E0" w:rsidP="00C459E0">
      <w:pPr>
        <w:pStyle w:val="NewPara"/>
        <w:numPr>
          <w:ilvl w:val="0"/>
          <w:numId w:val="6"/>
        </w:numPr>
        <w:tabs>
          <w:tab w:val="left" w:pos="282"/>
          <w:tab w:val="left" w:pos="424"/>
        </w:tabs>
        <w:bidi/>
        <w:ind w:left="-1" w:firstLine="0"/>
        <w:jc w:val="both"/>
      </w:pPr>
      <w:r>
        <w:rPr>
          <w:rFonts w:hint="cs"/>
          <w:rtl/>
        </w:rPr>
        <w:t>-</w:t>
      </w:r>
      <w:r>
        <w:rPr>
          <w:rFonts w:hint="cs"/>
          <w:rtl/>
        </w:rPr>
        <w:tab/>
      </w:r>
      <w:r w:rsidR="00B54126">
        <w:rPr>
          <w:rFonts w:hint="cs"/>
          <w:rtl/>
        </w:rPr>
        <w:t xml:space="preserve">لتتمكن تنمية تربية الأحياء المائية من المساعدة في التخفيف من حدة الفقر، ينبغي تعزيز وحماية نهج قائم على حقوق الإنسان يتضمن الحق في العمل </w:t>
      </w:r>
      <w:proofErr w:type="gramStart"/>
      <w:r w:rsidR="00B54126">
        <w:rPr>
          <w:rFonts w:hint="cs"/>
          <w:rtl/>
        </w:rPr>
        <w:t>اللائق</w:t>
      </w:r>
      <w:r w:rsidR="00B54126" w:rsidRPr="00164B8E">
        <w:rPr>
          <w:rStyle w:val="FootnoteReference"/>
          <w:sz w:val="18"/>
          <w:szCs w:val="24"/>
        </w:rPr>
        <w:footnoteReference w:id="11"/>
      </w:r>
      <w:r w:rsidR="00B54126">
        <w:rPr>
          <w:rFonts w:hint="cs"/>
          <w:rtl/>
        </w:rPr>
        <w:t>.</w:t>
      </w:r>
      <w:proofErr w:type="gramEnd"/>
      <w:r w:rsidR="001C3334" w:rsidRPr="00164B8E">
        <w:t xml:space="preserve"> </w:t>
      </w:r>
      <w:r w:rsidR="00B54126">
        <w:rPr>
          <w:rFonts w:hint="cs"/>
          <w:rtl/>
        </w:rPr>
        <w:t xml:space="preserve">ولذلك، يُعتبر توفير التوجيه لصانعي السياسات وأولئك المسؤولين عن تنفيذها، بما في ذلك القطاع الخاص، أمرا ذات أهمية حاسمة. وتعالج منظمة الأغذية والزراعة، بالتعاون الوثيق من منظمات مثل منظمة العمل الدولية، مسألة العمالة اللائقة في مصايد الأسماك وتربية الأحياء المائية على المستويات العالمية والإقليمية والقطرية، بالشراكة مع الحكومات، والصناعة، والمجتمع المدني، والأوساط الأكاديمية، وكذلك الجهات المانحة المهتمة. ومن الأمثلة على ذلك، التوجيهات المشتركة بين منظمة الأغذية والزراعة ومنظمة العمل الدولية لمعالجة عمالة الأطفال </w:t>
      </w:r>
      <w:r w:rsidR="00B201B8">
        <w:rPr>
          <w:rFonts w:hint="cs"/>
          <w:rtl/>
        </w:rPr>
        <w:t>في مصايد الأسماك وتربية الأحياء المائية</w:t>
      </w:r>
      <w:r w:rsidR="00B201B8" w:rsidRPr="00164B8E">
        <w:rPr>
          <w:rStyle w:val="FootnoteReference"/>
          <w:sz w:val="18"/>
          <w:szCs w:val="24"/>
        </w:rPr>
        <w:footnoteReference w:id="12"/>
      </w:r>
      <w:r w:rsidR="00B201B8">
        <w:rPr>
          <w:rFonts w:hint="cs"/>
          <w:rtl/>
        </w:rPr>
        <w:t xml:space="preserve">، والتي تسلط الضوء على ممارسات عمالة الأطفال الحالية والردود المحتملة. </w:t>
      </w:r>
      <w:r w:rsidR="001C3334" w:rsidRPr="00164B8E">
        <w:t xml:space="preserve"> </w:t>
      </w:r>
      <w:r w:rsidR="00B201B8">
        <w:rPr>
          <w:rFonts w:hint="cs"/>
          <w:rtl/>
        </w:rPr>
        <w:t xml:space="preserve">وقد نظمت منظمة الأغذية والزراعة اجتماعات تشاورية مثل "العمل من أجل النمو الأزرق </w:t>
      </w:r>
      <w:r w:rsidR="00B201B8">
        <w:rPr>
          <w:rtl/>
        </w:rPr>
        <w:t>–</w:t>
      </w:r>
      <w:r w:rsidR="00B201B8">
        <w:rPr>
          <w:rFonts w:hint="cs"/>
          <w:rtl/>
        </w:rPr>
        <w:t xml:space="preserve"> لماذا العمل اللائق في مصايد الأسماك وتربية الأحياء المائية مهم" (لجنة مصايد الأسماك </w:t>
      </w:r>
      <w:r w:rsidR="00B201B8" w:rsidRPr="00711AF3">
        <w:rPr>
          <w:rFonts w:hint="cs"/>
          <w:sz w:val="24"/>
          <w:szCs w:val="24"/>
          <w:rtl/>
        </w:rPr>
        <w:t>2014</w:t>
      </w:r>
      <w:r w:rsidR="00B201B8">
        <w:rPr>
          <w:rFonts w:hint="cs"/>
          <w:rtl/>
        </w:rPr>
        <w:t>)، و"حوار فيغو</w:t>
      </w:r>
      <w:r w:rsidR="00B201B8" w:rsidRPr="006F614C">
        <w:rPr>
          <w:rStyle w:val="FootnoteReference"/>
          <w:sz w:val="18"/>
          <w:szCs w:val="24"/>
        </w:rPr>
        <w:footnoteReference w:id="13"/>
      </w:r>
      <w:r w:rsidR="00B201B8">
        <w:rPr>
          <w:rFonts w:hint="cs"/>
          <w:rtl/>
        </w:rPr>
        <w:t xml:space="preserve"> بشأن العمل اللائق في مصايد الأسماك وتربية الأحياء المائية" (الكونغرس العالمي للجمبري، </w:t>
      </w:r>
      <w:r w:rsidR="00B201B8" w:rsidRPr="00711AF3">
        <w:rPr>
          <w:rFonts w:hint="cs"/>
          <w:sz w:val="24"/>
          <w:szCs w:val="24"/>
          <w:rtl/>
        </w:rPr>
        <w:t>2014</w:t>
      </w:r>
      <w:r w:rsidR="00B201B8">
        <w:rPr>
          <w:rFonts w:hint="cs"/>
          <w:rtl/>
        </w:rPr>
        <w:t xml:space="preserve">). </w:t>
      </w:r>
      <w:r w:rsidR="001C3334" w:rsidRPr="00164B8E">
        <w:t xml:space="preserve">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C459E0" w:rsidP="00C459E0">
      <w:pPr>
        <w:pStyle w:val="NewPara"/>
        <w:numPr>
          <w:ilvl w:val="0"/>
          <w:numId w:val="6"/>
        </w:numPr>
        <w:tabs>
          <w:tab w:val="left" w:pos="282"/>
          <w:tab w:val="left" w:pos="424"/>
        </w:tabs>
        <w:bidi/>
        <w:ind w:left="-1" w:firstLine="0"/>
        <w:jc w:val="both"/>
      </w:pPr>
      <w:proofErr w:type="gramStart"/>
      <w:r>
        <w:rPr>
          <w:rFonts w:hint="cs"/>
          <w:rtl/>
        </w:rPr>
        <w:lastRenderedPageBreak/>
        <w:t>-</w:t>
      </w:r>
      <w:r>
        <w:rPr>
          <w:rFonts w:hint="cs"/>
          <w:rtl/>
        </w:rPr>
        <w:tab/>
      </w:r>
      <w:r w:rsidR="00DC2AC9">
        <w:rPr>
          <w:rFonts w:hint="cs"/>
          <w:rtl/>
        </w:rPr>
        <w:tab/>
      </w:r>
      <w:r w:rsidR="00B201B8">
        <w:rPr>
          <w:rFonts w:hint="cs"/>
          <w:rtl/>
        </w:rPr>
        <w:t>صنع</w:t>
      </w:r>
      <w:proofErr w:type="gramEnd"/>
      <w:r w:rsidR="00B201B8">
        <w:rPr>
          <w:rFonts w:hint="cs"/>
          <w:rtl/>
        </w:rPr>
        <w:t xml:space="preserve"> القرار، وظروف العمل والمعيشة الآمنة والصحية والعادلة، وفقا للاتفاقات الدولية ذات الصلة بشأن ظروف العمل والخدمة</w:t>
      </w:r>
      <w:r w:rsidR="00B201B8" w:rsidRPr="00164B8E">
        <w:rPr>
          <w:rStyle w:val="FootnoteReference"/>
          <w:sz w:val="18"/>
          <w:szCs w:val="24"/>
        </w:rPr>
        <w:footnoteReference w:id="14"/>
      </w:r>
      <w:r w:rsidR="00B201B8">
        <w:rPr>
          <w:rFonts w:hint="cs"/>
          <w:rtl/>
        </w:rPr>
        <w:t>. وتتطلب الخطوط التوجيهية التقنية</w:t>
      </w:r>
      <w:r w:rsidR="00117370" w:rsidRPr="00164B8E">
        <w:rPr>
          <w:rStyle w:val="FootnoteReference"/>
          <w:sz w:val="18"/>
          <w:szCs w:val="24"/>
        </w:rPr>
        <w:footnoteReference w:id="15"/>
      </w:r>
      <w:r w:rsidR="00B201B8">
        <w:rPr>
          <w:rFonts w:hint="cs"/>
          <w:rtl/>
        </w:rPr>
        <w:t xml:space="preserve"> بشأن إصدار الشهادات في مجال تربية الأحياء المائية ضرورة إدارة تربية الأحياء</w:t>
      </w:r>
      <w:r w:rsidR="00117370">
        <w:rPr>
          <w:rFonts w:hint="cs"/>
          <w:rtl/>
        </w:rPr>
        <w:t xml:space="preserve"> المائية بطريقة رشيدة اجتماعيا، ضمن القواعد واللوائح الوطنية، مع مراعات اتفاقيات منظمة العمل الدولية، وعدم تهديد معيشة العمال والمجتمعات المحلية في مجال تربية الأحياء المائية. </w:t>
      </w:r>
    </w:p>
    <w:p w:rsidR="001C3334" w:rsidRPr="00164B8E" w:rsidRDefault="001C3334" w:rsidP="00DA2FA3">
      <w:pPr>
        <w:pStyle w:val="Header"/>
        <w:tabs>
          <w:tab w:val="clear" w:pos="4536"/>
          <w:tab w:val="clear" w:pos="9072"/>
          <w:tab w:val="left" w:pos="282"/>
        </w:tabs>
        <w:bidi/>
        <w:spacing w:line="192" w:lineRule="auto"/>
      </w:pPr>
    </w:p>
    <w:p w:rsidR="001C3334" w:rsidRPr="006F614C" w:rsidRDefault="00C459E0" w:rsidP="001304CE">
      <w:pPr>
        <w:pStyle w:val="NewPara"/>
        <w:numPr>
          <w:ilvl w:val="0"/>
          <w:numId w:val="6"/>
        </w:numPr>
        <w:tabs>
          <w:tab w:val="left" w:pos="282"/>
          <w:tab w:val="left" w:pos="424"/>
        </w:tabs>
        <w:bidi/>
        <w:ind w:left="-1" w:firstLine="0"/>
        <w:jc w:val="both"/>
      </w:pPr>
      <w:r>
        <w:rPr>
          <w:rFonts w:hint="cs"/>
          <w:rtl/>
        </w:rPr>
        <w:t>-</w:t>
      </w:r>
      <w:r>
        <w:rPr>
          <w:rFonts w:hint="cs"/>
          <w:rtl/>
        </w:rPr>
        <w:tab/>
      </w:r>
      <w:r w:rsidR="008666D1">
        <w:rPr>
          <w:rFonts w:hint="cs"/>
          <w:rtl/>
        </w:rPr>
        <w:t xml:space="preserve">شدد المؤتمر الإقليمي لتربية الأحياء المائية لعام </w:t>
      </w:r>
      <w:r w:rsidR="008666D1" w:rsidRPr="00C459E0">
        <w:rPr>
          <w:rFonts w:hint="cs"/>
          <w:sz w:val="18"/>
          <w:szCs w:val="24"/>
          <w:rtl/>
        </w:rPr>
        <w:t>2014</w:t>
      </w:r>
      <w:r w:rsidR="001304CE" w:rsidRPr="006F614C">
        <w:rPr>
          <w:rStyle w:val="FootnoteReference"/>
          <w:sz w:val="18"/>
          <w:szCs w:val="24"/>
        </w:rPr>
        <w:footnoteReference w:id="16"/>
      </w:r>
      <w:r w:rsidR="008666D1">
        <w:rPr>
          <w:rFonts w:hint="cs"/>
          <w:rtl/>
        </w:rPr>
        <w:t xml:space="preserve">، التابع للهيئة العامة لمصايد أسماك البحر الأبيض المتوسط، على أنه ينبغي الاعتراف بظروف العمل الجيدة كأولوية في مجال تربية الأحياء المائية، لضمان العمل اللائق للعمال في مزارع تربية الأحياء المائية في المنطقة بأسرها، كما ينبغي تسهيل الاتساق في سياسات تربية الأحياء المائية فيما يتعلق بتنفيذ معايير العمل المعترف بها دوليا. </w:t>
      </w:r>
    </w:p>
    <w:p w:rsidR="001C3334" w:rsidRPr="00164B8E" w:rsidRDefault="001C3334" w:rsidP="00DA2FA3">
      <w:pPr>
        <w:pStyle w:val="Header"/>
        <w:tabs>
          <w:tab w:val="clear" w:pos="4536"/>
          <w:tab w:val="clear" w:pos="9072"/>
          <w:tab w:val="left" w:pos="282"/>
        </w:tabs>
        <w:bidi/>
        <w:spacing w:line="192" w:lineRule="auto"/>
      </w:pPr>
    </w:p>
    <w:p w:rsidR="001C3334" w:rsidRPr="006F614C" w:rsidRDefault="00C459E0" w:rsidP="00C459E0">
      <w:pPr>
        <w:pStyle w:val="NewPara"/>
        <w:numPr>
          <w:ilvl w:val="0"/>
          <w:numId w:val="6"/>
        </w:numPr>
        <w:tabs>
          <w:tab w:val="left" w:pos="282"/>
          <w:tab w:val="left" w:pos="424"/>
        </w:tabs>
        <w:bidi/>
        <w:ind w:left="-1" w:firstLine="0"/>
        <w:jc w:val="both"/>
      </w:pPr>
      <w:r>
        <w:rPr>
          <w:rFonts w:hint="cs"/>
          <w:rtl/>
        </w:rPr>
        <w:t>-</w:t>
      </w:r>
      <w:r>
        <w:rPr>
          <w:rFonts w:hint="cs"/>
          <w:rtl/>
        </w:rPr>
        <w:tab/>
      </w:r>
      <w:r w:rsidR="00203B61">
        <w:rPr>
          <w:rFonts w:hint="cs"/>
          <w:rtl/>
        </w:rPr>
        <w:t xml:space="preserve">إن العمل اللائق هو أحد معايير الخطوط التوجيهية للإدارة البيئية </w:t>
      </w:r>
      <w:proofErr w:type="gramStart"/>
      <w:r w:rsidR="00203B61">
        <w:rPr>
          <w:rFonts w:hint="cs"/>
          <w:rtl/>
        </w:rPr>
        <w:t>والاجتماعية</w:t>
      </w:r>
      <w:r w:rsidR="00203B61" w:rsidRPr="006F614C">
        <w:rPr>
          <w:rStyle w:val="FootnoteReference"/>
          <w:sz w:val="18"/>
          <w:szCs w:val="24"/>
        </w:rPr>
        <w:footnoteReference w:id="17"/>
      </w:r>
      <w:r w:rsidR="00203B61">
        <w:rPr>
          <w:rFonts w:hint="cs"/>
          <w:rtl/>
        </w:rPr>
        <w:t xml:space="preserve"> الجديدة</w:t>
      </w:r>
      <w:proofErr w:type="gramEnd"/>
      <w:r w:rsidR="00203B61">
        <w:rPr>
          <w:rFonts w:hint="cs"/>
          <w:rtl/>
        </w:rPr>
        <w:t xml:space="preserve"> لمنظمة الأغذية والزراعة. وستسترشد جميع مكاتب المنظمة بهذه الخطوط التوجيهية، فيما يتعلق بكيفية إدارة المخاطر البيئية والاجتماعية في استراتيجياتها، وسياساتها، ومشاريعها الميدانية، كما ستدفع بصياغة وتنفيذ مشاريع وبرامج المنظمة في المستقبل، بما في ذلك تلك المتعلقة بتربية الأحياء المائية. ويغطي معيار العمل اللائق ما يلي:</w:t>
      </w:r>
    </w:p>
    <w:p w:rsidR="001C3334" w:rsidRPr="00164B8E" w:rsidRDefault="00203B61" w:rsidP="003A38F9">
      <w:pPr>
        <w:pStyle w:val="BulletList"/>
        <w:bidi/>
        <w:ind w:left="991" w:hanging="425"/>
      </w:pPr>
      <w:r>
        <w:rPr>
          <w:rFonts w:hint="cs"/>
          <w:rtl/>
        </w:rPr>
        <w:t>خلق الوظائف؛</w:t>
      </w:r>
    </w:p>
    <w:p w:rsidR="001C3334" w:rsidRPr="00164B8E" w:rsidRDefault="00203B61" w:rsidP="003A38F9">
      <w:pPr>
        <w:pStyle w:val="BulletList"/>
        <w:bidi/>
        <w:ind w:left="991" w:hanging="425"/>
      </w:pPr>
      <w:r>
        <w:rPr>
          <w:rFonts w:hint="cs"/>
          <w:rtl/>
        </w:rPr>
        <w:t xml:space="preserve">عدم التمييز </w:t>
      </w:r>
      <w:proofErr w:type="gramStart"/>
      <w:r>
        <w:rPr>
          <w:rFonts w:hint="cs"/>
          <w:rtl/>
        </w:rPr>
        <w:t>وتكافؤ</w:t>
      </w:r>
      <w:proofErr w:type="gramEnd"/>
      <w:r>
        <w:rPr>
          <w:rFonts w:hint="cs"/>
          <w:rtl/>
        </w:rPr>
        <w:t xml:space="preserve"> الفرص؛</w:t>
      </w:r>
    </w:p>
    <w:p w:rsidR="001C3334" w:rsidRPr="00164B8E" w:rsidRDefault="00203B61" w:rsidP="003A38F9">
      <w:pPr>
        <w:pStyle w:val="BulletList"/>
        <w:bidi/>
        <w:ind w:left="991" w:hanging="425"/>
      </w:pPr>
      <w:r>
        <w:rPr>
          <w:rFonts w:hint="cs"/>
          <w:rtl/>
        </w:rPr>
        <w:t xml:space="preserve">السلامة </w:t>
      </w:r>
      <w:proofErr w:type="gramStart"/>
      <w:r>
        <w:rPr>
          <w:rFonts w:hint="cs"/>
          <w:rtl/>
        </w:rPr>
        <w:t>والصحة</w:t>
      </w:r>
      <w:proofErr w:type="gramEnd"/>
      <w:r>
        <w:rPr>
          <w:rFonts w:hint="cs"/>
          <w:rtl/>
        </w:rPr>
        <w:t xml:space="preserve"> المهنية؛</w:t>
      </w:r>
    </w:p>
    <w:p w:rsidR="001C3334" w:rsidRPr="00164B8E" w:rsidRDefault="00203B61" w:rsidP="003A38F9">
      <w:pPr>
        <w:pStyle w:val="BulletList"/>
        <w:bidi/>
        <w:ind w:left="991" w:hanging="425"/>
      </w:pPr>
      <w:r>
        <w:rPr>
          <w:rFonts w:hint="cs"/>
          <w:rtl/>
        </w:rPr>
        <w:t>عمل الأطفال؛</w:t>
      </w:r>
    </w:p>
    <w:p w:rsidR="001C3334" w:rsidRPr="00164B8E" w:rsidRDefault="00203B61" w:rsidP="003A38F9">
      <w:pPr>
        <w:pStyle w:val="BulletList"/>
        <w:bidi/>
        <w:ind w:left="991" w:hanging="425"/>
      </w:pPr>
      <w:r>
        <w:rPr>
          <w:rFonts w:hint="cs"/>
          <w:rtl/>
        </w:rPr>
        <w:t>العمل القسري؛</w:t>
      </w:r>
    </w:p>
    <w:p w:rsidR="001C3334" w:rsidRPr="00164B8E" w:rsidRDefault="00F00429" w:rsidP="003A38F9">
      <w:pPr>
        <w:pStyle w:val="BulletList"/>
        <w:bidi/>
        <w:ind w:left="991" w:hanging="425"/>
      </w:pPr>
      <w:r>
        <w:rPr>
          <w:rFonts w:hint="cs"/>
          <w:rtl/>
        </w:rPr>
        <w:t xml:space="preserve">منظمات العمال </w:t>
      </w:r>
      <w:proofErr w:type="gramStart"/>
      <w:r>
        <w:rPr>
          <w:rFonts w:hint="cs"/>
          <w:rtl/>
        </w:rPr>
        <w:t>والمنتجين</w:t>
      </w:r>
      <w:proofErr w:type="gramEnd"/>
      <w:r>
        <w:rPr>
          <w:rFonts w:hint="cs"/>
          <w:rtl/>
        </w:rPr>
        <w:t xml:space="preserve">. </w:t>
      </w:r>
    </w:p>
    <w:p w:rsidR="001C3334" w:rsidRPr="00164B8E" w:rsidRDefault="001C3334" w:rsidP="00DA2FA3">
      <w:pPr>
        <w:pStyle w:val="Header"/>
        <w:tabs>
          <w:tab w:val="clear" w:pos="4536"/>
          <w:tab w:val="clear" w:pos="9072"/>
          <w:tab w:val="left" w:pos="282"/>
        </w:tabs>
        <w:bidi/>
        <w:spacing w:line="192" w:lineRule="auto"/>
      </w:pPr>
    </w:p>
    <w:p w:rsidR="001C3334" w:rsidRPr="006F614C" w:rsidRDefault="00F00429" w:rsidP="00D971F1">
      <w:pPr>
        <w:pStyle w:val="NewPara"/>
        <w:numPr>
          <w:ilvl w:val="0"/>
          <w:numId w:val="6"/>
        </w:numPr>
        <w:bidi/>
        <w:ind w:left="-1" w:firstLine="0"/>
        <w:jc w:val="both"/>
      </w:pPr>
      <w:proofErr w:type="gramStart"/>
      <w:r>
        <w:rPr>
          <w:rFonts w:hint="cs"/>
          <w:rtl/>
        </w:rPr>
        <w:t>ويشكل</w:t>
      </w:r>
      <w:proofErr w:type="gramEnd"/>
      <w:r>
        <w:rPr>
          <w:rFonts w:hint="cs"/>
          <w:rtl/>
        </w:rPr>
        <w:t xml:space="preserve"> خلق فرص العمل وتنمية المشاريع أهدافا رئيسية في التنمية الريفية والحد من الفقر، ووسيلة هامة لتعزيز العمل اللائق في تربية الأحياء المائية. ومن أجل تسهيل عملية صنع السياسات المرتكزة إلى الأدلة في تعزيز العمل اللائق في تربية الأحياء المائية، </w:t>
      </w:r>
      <w:r w:rsidR="00687C44">
        <w:rPr>
          <w:rFonts w:hint="cs"/>
          <w:rtl/>
        </w:rPr>
        <w:t xml:space="preserve">تقوم </w:t>
      </w:r>
      <w:r>
        <w:rPr>
          <w:rFonts w:hint="cs"/>
          <w:rtl/>
        </w:rPr>
        <w:t xml:space="preserve">مشاريع </w:t>
      </w:r>
      <w:r w:rsidR="00687C44">
        <w:rPr>
          <w:rFonts w:hint="cs"/>
          <w:rtl/>
        </w:rPr>
        <w:t>الفاو</w:t>
      </w:r>
      <w:r>
        <w:rPr>
          <w:rFonts w:hint="cs"/>
          <w:rtl/>
        </w:rPr>
        <w:t xml:space="preserve"> التجريبية الجارية</w:t>
      </w:r>
      <w:r w:rsidR="00687C44">
        <w:rPr>
          <w:rFonts w:hint="cs"/>
          <w:rtl/>
        </w:rPr>
        <w:t xml:space="preserve"> بتحديد أنماط الموارد البشرية في تربية الأحياء </w:t>
      </w:r>
      <w:r w:rsidR="00687C44">
        <w:rPr>
          <w:rFonts w:hint="cs"/>
          <w:rtl/>
        </w:rPr>
        <w:lastRenderedPageBreak/>
        <w:t>المائية، على سبيل المثال في الصين. وتؤكد دراسات المنظمة</w:t>
      </w:r>
      <w:r w:rsidR="00687C44" w:rsidRPr="006F614C">
        <w:rPr>
          <w:rStyle w:val="FootnoteReference"/>
          <w:sz w:val="18"/>
          <w:szCs w:val="24"/>
        </w:rPr>
        <w:footnoteReference w:id="18"/>
      </w:r>
      <w:r w:rsidR="00687C44">
        <w:rPr>
          <w:rFonts w:hint="cs"/>
          <w:rtl/>
        </w:rPr>
        <w:t>،</w:t>
      </w:r>
      <w:r w:rsidR="001C3334" w:rsidRPr="006F614C">
        <w:rPr>
          <w:rStyle w:val="FootnoteReference"/>
          <w:sz w:val="18"/>
          <w:szCs w:val="24"/>
        </w:rPr>
        <w:footnoteReference w:id="19"/>
      </w:r>
      <w:r w:rsidR="00687C44">
        <w:rPr>
          <w:rFonts w:hint="cs"/>
          <w:rtl/>
        </w:rPr>
        <w:t xml:space="preserve"> إمكانات مؤسسات تربية الأحياء المائية الصغيرة والمتوسطة الحجم، على سبيل المثال في أفريقيا</w:t>
      </w:r>
      <w:r w:rsidR="00A8663E" w:rsidRPr="006F614C">
        <w:rPr>
          <w:rStyle w:val="FootnoteReference"/>
          <w:sz w:val="18"/>
          <w:szCs w:val="24"/>
        </w:rPr>
        <w:footnoteReference w:id="20"/>
      </w:r>
      <w:r w:rsidR="00687C44">
        <w:rPr>
          <w:rFonts w:hint="cs"/>
          <w:rtl/>
        </w:rPr>
        <w:t>، في توليد فرص عمل كثيرة للنساء والرجال، وخاصة الشباب، عبر سلسلة القيمة</w:t>
      </w:r>
      <w:r w:rsidR="00A8663E" w:rsidRPr="006F614C">
        <w:rPr>
          <w:rStyle w:val="FootnoteReference"/>
          <w:sz w:val="18"/>
          <w:szCs w:val="24"/>
        </w:rPr>
        <w:footnoteReference w:id="21"/>
      </w:r>
      <w:r w:rsidR="00687C44">
        <w:rPr>
          <w:rFonts w:hint="cs"/>
          <w:rtl/>
        </w:rPr>
        <w:t>.</w:t>
      </w:r>
      <w:r w:rsidR="00A8663E">
        <w:rPr>
          <w:rFonts w:hint="cs"/>
          <w:rtl/>
        </w:rPr>
        <w:t xml:space="preserve"> ويعتبر الشباب</w:t>
      </w:r>
      <w:r w:rsidR="00A8663E" w:rsidRPr="006F614C">
        <w:rPr>
          <w:rStyle w:val="FootnoteReference"/>
          <w:sz w:val="18"/>
          <w:szCs w:val="24"/>
        </w:rPr>
        <w:footnoteReference w:id="22"/>
      </w:r>
      <w:r w:rsidR="00A8663E">
        <w:rPr>
          <w:rFonts w:hint="cs"/>
          <w:rtl/>
        </w:rPr>
        <w:t xml:space="preserve"> فئة مستهدفة</w:t>
      </w:r>
      <w:r w:rsidR="00957720">
        <w:rPr>
          <w:rFonts w:hint="cs"/>
          <w:rtl/>
        </w:rPr>
        <w:t xml:space="preserve"> لسياسات التنمية ل</w:t>
      </w:r>
      <w:r w:rsidR="00A8663E">
        <w:rPr>
          <w:rFonts w:hint="cs"/>
          <w:rtl/>
        </w:rPr>
        <w:t>مشاريع تربية الأحياء المائية الصغيرة والمتوسطة الحجم.</w:t>
      </w:r>
      <w:r w:rsidR="001C3334" w:rsidRPr="006F614C">
        <w:t xml:space="preserve"> </w:t>
      </w:r>
      <w:r w:rsidR="00957720">
        <w:rPr>
          <w:rFonts w:hint="cs"/>
          <w:rtl/>
        </w:rPr>
        <w:t>وتعمل منظمة الأغذية والزراعة على تطوير وحدة لتربية الأحياء المائية لمدارس التدريب الحقلي والتدريب على مهارات الحياة</w:t>
      </w:r>
      <w:r w:rsidR="00957720" w:rsidRPr="006F614C">
        <w:rPr>
          <w:rStyle w:val="FootnoteReference"/>
          <w:sz w:val="18"/>
          <w:szCs w:val="24"/>
        </w:rPr>
        <w:footnoteReference w:id="23"/>
      </w:r>
      <w:r w:rsidR="00957720">
        <w:rPr>
          <w:rFonts w:hint="cs"/>
          <w:rtl/>
        </w:rPr>
        <w:t xml:space="preserve">، ليتم تجريبها وتكييفها في أفريقيا جنوب الصحراء الكبرى. </w:t>
      </w:r>
    </w:p>
    <w:p w:rsidR="001C3334" w:rsidRPr="00164B8E" w:rsidRDefault="001C3334" w:rsidP="00DA2FA3">
      <w:pPr>
        <w:pStyle w:val="Header"/>
        <w:tabs>
          <w:tab w:val="clear" w:pos="4536"/>
          <w:tab w:val="clear" w:pos="9072"/>
          <w:tab w:val="left" w:pos="282"/>
        </w:tabs>
        <w:bidi/>
        <w:spacing w:line="192" w:lineRule="auto"/>
      </w:pPr>
    </w:p>
    <w:p w:rsidR="001C3334" w:rsidRPr="00164B8E" w:rsidRDefault="003A38F9" w:rsidP="003A38F9">
      <w:pPr>
        <w:pStyle w:val="NewPara"/>
        <w:numPr>
          <w:ilvl w:val="0"/>
          <w:numId w:val="6"/>
        </w:numPr>
        <w:tabs>
          <w:tab w:val="left" w:pos="282"/>
          <w:tab w:val="left" w:pos="424"/>
        </w:tabs>
        <w:bidi/>
        <w:ind w:left="-1" w:firstLine="0"/>
        <w:jc w:val="both"/>
      </w:pPr>
      <w:r>
        <w:rPr>
          <w:rFonts w:hint="cs"/>
          <w:rtl/>
        </w:rPr>
        <w:t>-</w:t>
      </w:r>
      <w:r>
        <w:rPr>
          <w:rFonts w:hint="cs"/>
          <w:rtl/>
        </w:rPr>
        <w:tab/>
      </w:r>
      <w:r w:rsidR="00486B62">
        <w:rPr>
          <w:rFonts w:hint="cs"/>
          <w:rtl/>
        </w:rPr>
        <w:t xml:space="preserve">وفي الختام، يواجه أصحاب المصلحة في مجال تربية الأحياء المائية مجموعة واسعة من قضايا العمل اللائق التي يمكن معالجتها من خلال مجموعة متنوعة من الإجراءات التي يمكن اتخاذها. </w:t>
      </w:r>
      <w:proofErr w:type="gramStart"/>
      <w:r w:rsidR="00486B62">
        <w:rPr>
          <w:rFonts w:hint="cs"/>
          <w:rtl/>
        </w:rPr>
        <w:t>وإن</w:t>
      </w:r>
      <w:proofErr w:type="gramEnd"/>
      <w:r w:rsidR="00486B62">
        <w:rPr>
          <w:rFonts w:hint="cs"/>
          <w:rtl/>
        </w:rPr>
        <w:t xml:space="preserve"> تعزيز العمل اللائق في عمليات وممارسات تربية الأحياء المائية، وتنفيذ برنامج العمل اللائق في قطاع تربية الأحياء المائية، يساهم في الجهود لتحسين سبل المعيشة وتنمية المجتمع في العديد من المناطق الريفية. ويدعو الهدف الاستراتيجي 3 "الحد من الفقر في المناطق الريفية" إلى اتخاذ إجراءات بشأن العمالة اللائقة في الريف في جميع قطاعات الأغذية والزراعة. </w:t>
      </w:r>
      <w:proofErr w:type="gramStart"/>
      <w:r w:rsidR="00486B62">
        <w:rPr>
          <w:rFonts w:hint="cs"/>
          <w:rtl/>
        </w:rPr>
        <w:t>ويجري</w:t>
      </w:r>
      <w:proofErr w:type="gramEnd"/>
      <w:r w:rsidR="00486B62">
        <w:rPr>
          <w:rFonts w:hint="cs"/>
          <w:rtl/>
        </w:rPr>
        <w:t xml:space="preserve"> الاضطلاع بأنشطة ذات صلة بالعمالة اللائقة في مجال تربية الأحياء المائية ومصايد الأسماك من قبل منظمة الأغذية والزراعة وأعضائها، ولكن هذه الجهود بحاجة إلى التعزيز والدعم المستمر. وتهدف استراتيجية النمو الأزرق للمنظمة إلى دعم هذه الجهود بالتعاون مع شركاء مثل منظمة العمل الدولية، والحكومات الأعضاء، والمهتمين في القطاع الخاص ومنظمات المجتمع المدني. وحيث يتم السعي لتنفيذ معايير العمل الدولية كأهداف أساسية للاستراتيجيات الوطنية والإقليمية، سيتم الاعتراف بتربية الأحياء المائية من قبل المجتمع والمستهلكين على أنها أكثر استدامة وعدالة.  </w:t>
      </w:r>
    </w:p>
    <w:p w:rsidR="003A38F9" w:rsidRDefault="003A38F9">
      <w:pPr>
        <w:spacing w:line="276" w:lineRule="auto"/>
        <w:rPr>
          <w:rtl/>
        </w:rPr>
      </w:pPr>
      <w:r>
        <w:rPr>
          <w:rtl/>
        </w:rPr>
        <w:br w:type="page"/>
      </w:r>
    </w:p>
    <w:p w:rsidR="001C3334" w:rsidRPr="00164B8E" w:rsidRDefault="00DE30B0" w:rsidP="00876C0E">
      <w:pPr>
        <w:pStyle w:val="Heading2"/>
        <w:numPr>
          <w:ilvl w:val="0"/>
          <w:numId w:val="0"/>
        </w:numPr>
        <w:bidi/>
        <w:jc w:val="left"/>
      </w:pPr>
      <w:r>
        <w:rPr>
          <w:rFonts w:hint="cs"/>
          <w:rtl/>
        </w:rPr>
        <w:lastRenderedPageBreak/>
        <w:t xml:space="preserve">المرفق </w:t>
      </w:r>
      <w:r w:rsidRPr="003A38F9">
        <w:rPr>
          <w:rFonts w:hint="cs"/>
          <w:sz w:val="20"/>
          <w:szCs w:val="24"/>
          <w:rtl/>
        </w:rPr>
        <w:t>1</w:t>
      </w:r>
    </w:p>
    <w:p w:rsidR="001C3334" w:rsidRPr="00ED7BB3" w:rsidRDefault="00DE30B0" w:rsidP="00876C0E">
      <w:pPr>
        <w:bidi/>
        <w:rPr>
          <w:b/>
        </w:rPr>
      </w:pPr>
      <w:r>
        <w:rPr>
          <w:rFonts w:hint="cs"/>
          <w:b/>
          <w:rtl/>
        </w:rPr>
        <w:t xml:space="preserve">الجدول </w:t>
      </w:r>
      <w:r w:rsidRPr="003A38F9">
        <w:rPr>
          <w:rFonts w:hint="cs"/>
          <w:b/>
          <w:sz w:val="20"/>
          <w:szCs w:val="24"/>
          <w:rtl/>
        </w:rPr>
        <w:t>1</w:t>
      </w:r>
      <w:r>
        <w:rPr>
          <w:rFonts w:hint="cs"/>
          <w:b/>
          <w:rtl/>
        </w:rPr>
        <w:t>: قضايا العمل اللائق الرئيسية في مجال تربية الأحياء المائية وأمثلة على الإجراءات الممكن اتخاذها</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206"/>
        <w:gridCol w:w="4657"/>
      </w:tblGrid>
      <w:tr w:rsidR="0012011F" w:rsidRPr="00C459E0" w:rsidTr="00B82C64">
        <w:trPr>
          <w:trHeight w:val="332"/>
        </w:trPr>
        <w:tc>
          <w:tcPr>
            <w:tcW w:w="4361" w:type="dxa"/>
            <w:gridSpan w:val="2"/>
            <w:shd w:val="pct25" w:color="auto" w:fill="auto"/>
          </w:tcPr>
          <w:p w:rsidR="0012011F" w:rsidRPr="00C459E0" w:rsidRDefault="00B82C64" w:rsidP="00C459E0">
            <w:pPr>
              <w:bidi/>
              <w:spacing w:line="192" w:lineRule="auto"/>
              <w:rPr>
                <w:sz w:val="20"/>
                <w:szCs w:val="28"/>
              </w:rPr>
            </w:pPr>
            <w:r w:rsidRPr="00C459E0">
              <w:rPr>
                <w:rFonts w:hint="cs"/>
                <w:sz w:val="20"/>
                <w:szCs w:val="28"/>
                <w:rtl/>
              </w:rPr>
              <w:t xml:space="preserve">أمثلة عن الإجراءات الممكن اتخاذها </w:t>
            </w:r>
          </w:p>
        </w:tc>
        <w:tc>
          <w:tcPr>
            <w:tcW w:w="4657" w:type="dxa"/>
            <w:shd w:val="pct25" w:color="auto" w:fill="auto"/>
          </w:tcPr>
          <w:p w:rsidR="0012011F" w:rsidRPr="00C459E0" w:rsidRDefault="00B82C64" w:rsidP="00C459E0">
            <w:pPr>
              <w:bidi/>
              <w:spacing w:line="192" w:lineRule="auto"/>
              <w:rPr>
                <w:sz w:val="20"/>
                <w:szCs w:val="28"/>
              </w:rPr>
            </w:pPr>
            <w:proofErr w:type="gramStart"/>
            <w:r w:rsidRPr="00C459E0">
              <w:rPr>
                <w:rFonts w:hint="cs"/>
                <w:sz w:val="20"/>
                <w:szCs w:val="28"/>
                <w:rtl/>
              </w:rPr>
              <w:t>القضايا</w:t>
            </w:r>
            <w:proofErr w:type="gramEnd"/>
            <w:r w:rsidRPr="00C459E0">
              <w:rPr>
                <w:rFonts w:hint="cs"/>
                <w:sz w:val="20"/>
                <w:szCs w:val="28"/>
                <w:rtl/>
              </w:rPr>
              <w:t xml:space="preserve"> الرئيسية</w:t>
            </w:r>
          </w:p>
        </w:tc>
      </w:tr>
      <w:tr w:rsidR="0012011F" w:rsidRPr="00C459E0" w:rsidTr="00CD28C1">
        <w:tc>
          <w:tcPr>
            <w:tcW w:w="9018" w:type="dxa"/>
            <w:gridSpan w:val="3"/>
            <w:shd w:val="pct15" w:color="auto" w:fill="auto"/>
          </w:tcPr>
          <w:p w:rsidR="0012011F" w:rsidRPr="00C459E0" w:rsidRDefault="00B82C64" w:rsidP="00C459E0">
            <w:pPr>
              <w:bidi/>
              <w:spacing w:line="192" w:lineRule="auto"/>
              <w:rPr>
                <w:sz w:val="20"/>
                <w:szCs w:val="28"/>
              </w:rPr>
            </w:pPr>
            <w:r w:rsidRPr="00C459E0">
              <w:rPr>
                <w:sz w:val="20"/>
                <w:szCs w:val="28"/>
                <w:rtl/>
              </w:rPr>
              <w:t xml:space="preserve">الركيزة </w:t>
            </w:r>
            <w:r w:rsidRPr="003A38F9">
              <w:rPr>
                <w:sz w:val="24"/>
                <w:szCs w:val="24"/>
                <w:rtl/>
              </w:rPr>
              <w:t>1</w:t>
            </w:r>
            <w:r w:rsidRPr="00C459E0">
              <w:rPr>
                <w:sz w:val="20"/>
                <w:szCs w:val="28"/>
                <w:rtl/>
              </w:rPr>
              <w:t xml:space="preserve">: </w:t>
            </w:r>
            <w:proofErr w:type="gramStart"/>
            <w:r w:rsidRPr="00C459E0">
              <w:rPr>
                <w:sz w:val="20"/>
                <w:szCs w:val="28"/>
                <w:rtl/>
              </w:rPr>
              <w:t>خلق</w:t>
            </w:r>
            <w:proofErr w:type="gramEnd"/>
            <w:r w:rsidRPr="00C459E0">
              <w:rPr>
                <w:sz w:val="20"/>
                <w:szCs w:val="28"/>
                <w:rtl/>
              </w:rPr>
              <w:t xml:space="preserve"> فرص العمل وتنمية المشاريع</w:t>
            </w:r>
          </w:p>
        </w:tc>
      </w:tr>
      <w:tr w:rsidR="0012011F" w:rsidRPr="00C459E0" w:rsidTr="00CD28C1">
        <w:tc>
          <w:tcPr>
            <w:tcW w:w="9018" w:type="dxa"/>
            <w:gridSpan w:val="3"/>
            <w:shd w:val="pct5" w:color="auto" w:fill="auto"/>
          </w:tcPr>
          <w:p w:rsidR="0012011F" w:rsidRPr="00C459E0" w:rsidRDefault="0099723A" w:rsidP="00C459E0">
            <w:pPr>
              <w:bidi/>
              <w:spacing w:line="192" w:lineRule="auto"/>
              <w:rPr>
                <w:sz w:val="20"/>
                <w:szCs w:val="28"/>
              </w:rPr>
            </w:pPr>
            <w:r w:rsidRPr="00C459E0">
              <w:rPr>
                <w:rFonts w:hint="cs"/>
                <w:sz w:val="20"/>
                <w:szCs w:val="28"/>
                <w:rtl/>
              </w:rPr>
              <w:t xml:space="preserve">الأرباح </w:t>
            </w:r>
            <w:proofErr w:type="gramStart"/>
            <w:r w:rsidRPr="00C459E0">
              <w:rPr>
                <w:rFonts w:hint="cs"/>
                <w:sz w:val="20"/>
                <w:szCs w:val="28"/>
                <w:rtl/>
              </w:rPr>
              <w:t>وإنتاجية</w:t>
            </w:r>
            <w:proofErr w:type="gramEnd"/>
            <w:r w:rsidRPr="00C459E0">
              <w:rPr>
                <w:rFonts w:hint="cs"/>
                <w:sz w:val="20"/>
                <w:szCs w:val="28"/>
                <w:rtl/>
              </w:rPr>
              <w:t xml:space="preserve"> العمل المنخفضة</w:t>
            </w:r>
          </w:p>
        </w:tc>
      </w:tr>
      <w:tr w:rsidR="003813CE" w:rsidRPr="00C459E0" w:rsidTr="00B82C64">
        <w:trPr>
          <w:trHeight w:val="823"/>
        </w:trPr>
        <w:tc>
          <w:tcPr>
            <w:tcW w:w="4361" w:type="dxa"/>
            <w:gridSpan w:val="2"/>
          </w:tcPr>
          <w:p w:rsidR="003813CE" w:rsidRPr="00C459E0" w:rsidRDefault="003813CE" w:rsidP="000E37D2">
            <w:pPr>
              <w:bidi/>
              <w:spacing w:line="192" w:lineRule="auto"/>
              <w:jc w:val="both"/>
              <w:rPr>
                <w:sz w:val="20"/>
                <w:szCs w:val="28"/>
              </w:rPr>
            </w:pPr>
            <w:proofErr w:type="gramStart"/>
            <w:r w:rsidRPr="00C459E0">
              <w:rPr>
                <w:rFonts w:hint="cs"/>
                <w:sz w:val="20"/>
                <w:szCs w:val="28"/>
                <w:rtl/>
              </w:rPr>
              <w:t>المزيد</w:t>
            </w:r>
            <w:proofErr w:type="gramEnd"/>
            <w:r w:rsidRPr="00C459E0">
              <w:rPr>
                <w:rFonts w:hint="cs"/>
                <w:sz w:val="20"/>
                <w:szCs w:val="28"/>
                <w:rtl/>
              </w:rPr>
              <w:t xml:space="preserve"> من البحوث حول أشكال تربية الأحياء المائية التي تسهم في المزيد من فرص العمل وتحسين ظروف العمل</w:t>
            </w:r>
          </w:p>
        </w:tc>
        <w:tc>
          <w:tcPr>
            <w:tcW w:w="4657" w:type="dxa"/>
          </w:tcPr>
          <w:p w:rsidR="003813CE" w:rsidRPr="00C459E0" w:rsidRDefault="003813CE" w:rsidP="000E37D2">
            <w:pPr>
              <w:bidi/>
              <w:spacing w:line="192" w:lineRule="auto"/>
              <w:jc w:val="both"/>
              <w:rPr>
                <w:sz w:val="20"/>
                <w:szCs w:val="28"/>
              </w:rPr>
            </w:pPr>
            <w:r w:rsidRPr="00C459E0">
              <w:rPr>
                <w:rFonts w:hint="cs"/>
                <w:sz w:val="20"/>
                <w:szCs w:val="28"/>
                <w:rtl/>
              </w:rPr>
              <w:t xml:space="preserve">غالباً العمالة </w:t>
            </w:r>
            <w:proofErr w:type="gramStart"/>
            <w:r w:rsidRPr="00C459E0">
              <w:rPr>
                <w:rFonts w:hint="cs"/>
                <w:sz w:val="20"/>
                <w:szCs w:val="28"/>
                <w:rtl/>
              </w:rPr>
              <w:t>غير</w:t>
            </w:r>
            <w:proofErr w:type="gramEnd"/>
            <w:r w:rsidRPr="00C459E0">
              <w:rPr>
                <w:rFonts w:hint="cs"/>
                <w:sz w:val="20"/>
                <w:szCs w:val="28"/>
                <w:rtl/>
              </w:rPr>
              <w:t xml:space="preserve"> الرسمية، والنقص في العمالة، والعمالة الموسمية/المؤقتة.</w:t>
            </w:r>
          </w:p>
        </w:tc>
      </w:tr>
      <w:tr w:rsidR="0012011F" w:rsidRPr="00C459E0" w:rsidTr="00B82C64">
        <w:trPr>
          <w:trHeight w:val="844"/>
        </w:trPr>
        <w:tc>
          <w:tcPr>
            <w:tcW w:w="4361" w:type="dxa"/>
            <w:gridSpan w:val="2"/>
          </w:tcPr>
          <w:p w:rsidR="0012011F" w:rsidRPr="00C459E0" w:rsidRDefault="003813CE" w:rsidP="000E37D2">
            <w:pPr>
              <w:bidi/>
              <w:spacing w:line="192" w:lineRule="auto"/>
              <w:jc w:val="both"/>
              <w:rPr>
                <w:sz w:val="20"/>
                <w:szCs w:val="28"/>
              </w:rPr>
            </w:pPr>
            <w:r w:rsidRPr="00C459E0">
              <w:rPr>
                <w:rFonts w:hint="cs"/>
                <w:sz w:val="20"/>
                <w:szCs w:val="28"/>
                <w:rtl/>
              </w:rPr>
              <w:t>دعم صغار المنتجين، بما في ذلك النساء والشباب، للمشاركة في سلاسل القيمة المستدامة الحديثة</w:t>
            </w:r>
          </w:p>
        </w:tc>
        <w:tc>
          <w:tcPr>
            <w:tcW w:w="4657" w:type="dxa"/>
          </w:tcPr>
          <w:p w:rsidR="0012011F" w:rsidRPr="00C459E0" w:rsidRDefault="003813CE" w:rsidP="00D971F1">
            <w:pPr>
              <w:bidi/>
              <w:spacing w:line="192" w:lineRule="auto"/>
              <w:jc w:val="both"/>
              <w:rPr>
                <w:sz w:val="20"/>
                <w:szCs w:val="28"/>
              </w:rPr>
            </w:pPr>
            <w:r w:rsidRPr="00C459E0">
              <w:rPr>
                <w:rFonts w:hint="cs"/>
                <w:sz w:val="20"/>
                <w:szCs w:val="28"/>
                <w:rtl/>
              </w:rPr>
              <w:t xml:space="preserve">تعتمد العمليات الصغيرة النطاق على العمل الأسري </w:t>
            </w:r>
            <w:r w:rsidR="00D971F1">
              <w:rPr>
                <w:rFonts w:hint="cs"/>
                <w:sz w:val="20"/>
                <w:szCs w:val="28"/>
                <w:rtl/>
              </w:rPr>
              <w:t xml:space="preserve">دون </w:t>
            </w:r>
            <w:proofErr w:type="gramStart"/>
            <w:r w:rsidR="00D971F1">
              <w:rPr>
                <w:rFonts w:hint="cs"/>
                <w:sz w:val="20"/>
                <w:szCs w:val="28"/>
                <w:rtl/>
              </w:rPr>
              <w:t>أجر</w:t>
            </w:r>
            <w:proofErr w:type="gramEnd"/>
            <w:r w:rsidRPr="00C459E0">
              <w:rPr>
                <w:rFonts w:hint="cs"/>
                <w:sz w:val="20"/>
                <w:szCs w:val="28"/>
                <w:rtl/>
              </w:rPr>
              <w:t>، النساء والأطفال</w:t>
            </w:r>
          </w:p>
        </w:tc>
      </w:tr>
      <w:tr w:rsidR="0012011F" w:rsidRPr="00C459E0" w:rsidTr="00B82C64">
        <w:trPr>
          <w:trHeight w:val="894"/>
        </w:trPr>
        <w:tc>
          <w:tcPr>
            <w:tcW w:w="4361" w:type="dxa"/>
            <w:gridSpan w:val="2"/>
          </w:tcPr>
          <w:p w:rsidR="0012011F" w:rsidRPr="00C459E0" w:rsidRDefault="003813CE" w:rsidP="000E37D2">
            <w:pPr>
              <w:bidi/>
              <w:spacing w:line="192" w:lineRule="auto"/>
              <w:jc w:val="both"/>
              <w:rPr>
                <w:sz w:val="20"/>
                <w:szCs w:val="28"/>
              </w:rPr>
            </w:pPr>
            <w:r w:rsidRPr="00C459E0">
              <w:rPr>
                <w:rFonts w:hint="cs"/>
                <w:sz w:val="20"/>
                <w:szCs w:val="28"/>
                <w:rtl/>
              </w:rPr>
              <w:t xml:space="preserve">دعم </w:t>
            </w:r>
            <w:r w:rsidR="00E66B26">
              <w:rPr>
                <w:rFonts w:hint="cs"/>
                <w:sz w:val="20"/>
                <w:szCs w:val="28"/>
                <w:rtl/>
              </w:rPr>
              <w:t>مربيي</w:t>
            </w:r>
            <w:r w:rsidRPr="00C459E0">
              <w:rPr>
                <w:rFonts w:hint="cs"/>
                <w:sz w:val="20"/>
                <w:szCs w:val="28"/>
                <w:rtl/>
              </w:rPr>
              <w:t xml:space="preserve"> الأسماك لتأمين الأصول اللازمة لتطوير الأعمال التجارية المنتجة </w:t>
            </w:r>
            <w:proofErr w:type="gramStart"/>
            <w:r w:rsidRPr="00C459E0">
              <w:rPr>
                <w:rFonts w:hint="cs"/>
                <w:sz w:val="20"/>
                <w:szCs w:val="28"/>
                <w:rtl/>
              </w:rPr>
              <w:t>والمربحة</w:t>
            </w:r>
            <w:proofErr w:type="gramEnd"/>
          </w:p>
        </w:tc>
        <w:tc>
          <w:tcPr>
            <w:tcW w:w="4657" w:type="dxa"/>
          </w:tcPr>
          <w:p w:rsidR="0012011F" w:rsidRPr="00C459E0" w:rsidRDefault="003813CE" w:rsidP="00C459E0">
            <w:pPr>
              <w:bidi/>
              <w:spacing w:line="192" w:lineRule="auto"/>
              <w:rPr>
                <w:sz w:val="20"/>
                <w:szCs w:val="28"/>
              </w:rPr>
            </w:pPr>
            <w:r w:rsidRPr="00C459E0">
              <w:rPr>
                <w:rFonts w:hint="cs"/>
                <w:sz w:val="20"/>
                <w:szCs w:val="28"/>
                <w:rtl/>
              </w:rPr>
              <w:t xml:space="preserve">الوظائف المتاحة غير </w:t>
            </w:r>
            <w:proofErr w:type="gramStart"/>
            <w:r w:rsidRPr="00C459E0">
              <w:rPr>
                <w:rFonts w:hint="cs"/>
                <w:sz w:val="20"/>
                <w:szCs w:val="28"/>
                <w:rtl/>
              </w:rPr>
              <w:t>منتجة</w:t>
            </w:r>
            <w:proofErr w:type="gramEnd"/>
            <w:r w:rsidRPr="00C459E0">
              <w:rPr>
                <w:rFonts w:hint="cs"/>
                <w:sz w:val="20"/>
                <w:szCs w:val="28"/>
                <w:rtl/>
              </w:rPr>
              <w:t xml:space="preserve"> أو مربحة؛</w:t>
            </w:r>
          </w:p>
          <w:p w:rsidR="0012011F" w:rsidRPr="00C459E0" w:rsidRDefault="003813CE" w:rsidP="00C459E0">
            <w:pPr>
              <w:bidi/>
              <w:spacing w:line="192" w:lineRule="auto"/>
              <w:rPr>
                <w:sz w:val="20"/>
                <w:szCs w:val="28"/>
              </w:rPr>
            </w:pPr>
            <w:proofErr w:type="gramStart"/>
            <w:r w:rsidRPr="00C459E0">
              <w:rPr>
                <w:rFonts w:hint="cs"/>
                <w:sz w:val="20"/>
                <w:szCs w:val="28"/>
                <w:rtl/>
              </w:rPr>
              <w:t>الدخل</w:t>
            </w:r>
            <w:proofErr w:type="gramEnd"/>
            <w:r w:rsidRPr="00C459E0">
              <w:rPr>
                <w:rFonts w:hint="cs"/>
                <w:sz w:val="20"/>
                <w:szCs w:val="28"/>
                <w:rtl/>
              </w:rPr>
              <w:t xml:space="preserve"> المحدود؛</w:t>
            </w:r>
          </w:p>
          <w:p w:rsidR="0012011F" w:rsidRPr="00C459E0" w:rsidRDefault="003813CE" w:rsidP="00C459E0">
            <w:pPr>
              <w:bidi/>
              <w:spacing w:line="192" w:lineRule="auto"/>
              <w:rPr>
                <w:sz w:val="20"/>
                <w:szCs w:val="28"/>
              </w:rPr>
            </w:pPr>
            <w:r w:rsidRPr="00C459E0">
              <w:rPr>
                <w:rFonts w:hint="cs"/>
                <w:sz w:val="20"/>
                <w:szCs w:val="28"/>
                <w:rtl/>
              </w:rPr>
              <w:t>ينتمي العمال في قطاع الأسماك إلى الفقراء العاملين</w:t>
            </w:r>
          </w:p>
        </w:tc>
      </w:tr>
      <w:tr w:rsidR="0012011F" w:rsidRPr="00C459E0" w:rsidTr="00B82C64">
        <w:trPr>
          <w:trHeight w:val="449"/>
        </w:trPr>
        <w:tc>
          <w:tcPr>
            <w:tcW w:w="4361" w:type="dxa"/>
            <w:gridSpan w:val="2"/>
          </w:tcPr>
          <w:p w:rsidR="0012011F" w:rsidRPr="00C459E0" w:rsidRDefault="003813CE" w:rsidP="000E37D2">
            <w:pPr>
              <w:bidi/>
              <w:spacing w:line="192" w:lineRule="auto"/>
              <w:jc w:val="both"/>
              <w:rPr>
                <w:sz w:val="20"/>
                <w:szCs w:val="28"/>
              </w:rPr>
            </w:pPr>
            <w:r w:rsidRPr="00C459E0">
              <w:rPr>
                <w:rFonts w:hint="cs"/>
                <w:sz w:val="20"/>
                <w:szCs w:val="28"/>
                <w:rtl/>
              </w:rPr>
              <w:t xml:space="preserve">ضمان حقوق الوصول العادل بين الجنسين إلى الأراضي </w:t>
            </w:r>
            <w:proofErr w:type="gramStart"/>
            <w:r w:rsidRPr="00C459E0">
              <w:rPr>
                <w:rFonts w:hint="cs"/>
                <w:sz w:val="20"/>
                <w:szCs w:val="28"/>
                <w:rtl/>
              </w:rPr>
              <w:t>والمسطحات</w:t>
            </w:r>
            <w:proofErr w:type="gramEnd"/>
            <w:r w:rsidRPr="00C459E0">
              <w:rPr>
                <w:rFonts w:hint="cs"/>
                <w:sz w:val="20"/>
                <w:szCs w:val="28"/>
                <w:rtl/>
              </w:rPr>
              <w:t xml:space="preserve"> المائية</w:t>
            </w:r>
          </w:p>
        </w:tc>
        <w:tc>
          <w:tcPr>
            <w:tcW w:w="4657" w:type="dxa"/>
          </w:tcPr>
          <w:p w:rsidR="0012011F" w:rsidRPr="00C459E0" w:rsidRDefault="003813CE" w:rsidP="000E37D2">
            <w:pPr>
              <w:bidi/>
              <w:spacing w:line="192" w:lineRule="auto"/>
              <w:jc w:val="both"/>
              <w:rPr>
                <w:sz w:val="20"/>
                <w:szCs w:val="28"/>
              </w:rPr>
            </w:pPr>
            <w:r w:rsidRPr="00C459E0">
              <w:rPr>
                <w:rFonts w:hint="cs"/>
                <w:sz w:val="20"/>
                <w:szCs w:val="28"/>
                <w:rtl/>
              </w:rPr>
              <w:t xml:space="preserve">وصول محدود إلى الأراضي </w:t>
            </w:r>
            <w:proofErr w:type="gramStart"/>
            <w:r w:rsidRPr="00C459E0">
              <w:rPr>
                <w:rFonts w:hint="cs"/>
                <w:sz w:val="20"/>
                <w:szCs w:val="28"/>
                <w:rtl/>
              </w:rPr>
              <w:t>والمسطحات</w:t>
            </w:r>
            <w:proofErr w:type="gramEnd"/>
            <w:r w:rsidRPr="00C459E0">
              <w:rPr>
                <w:rFonts w:hint="cs"/>
                <w:sz w:val="20"/>
                <w:szCs w:val="28"/>
                <w:rtl/>
              </w:rPr>
              <w:t xml:space="preserve"> المائية</w:t>
            </w:r>
          </w:p>
        </w:tc>
      </w:tr>
      <w:tr w:rsidR="0012011F" w:rsidRPr="00C459E0" w:rsidTr="00B82C64">
        <w:trPr>
          <w:trHeight w:val="714"/>
        </w:trPr>
        <w:tc>
          <w:tcPr>
            <w:tcW w:w="4361" w:type="dxa"/>
            <w:gridSpan w:val="2"/>
          </w:tcPr>
          <w:p w:rsidR="0012011F" w:rsidRPr="00C459E0" w:rsidRDefault="003813CE" w:rsidP="000E37D2">
            <w:pPr>
              <w:bidi/>
              <w:spacing w:line="192" w:lineRule="auto"/>
              <w:jc w:val="both"/>
              <w:rPr>
                <w:sz w:val="20"/>
                <w:szCs w:val="28"/>
              </w:rPr>
            </w:pPr>
            <w:proofErr w:type="gramStart"/>
            <w:r w:rsidRPr="00C459E0">
              <w:rPr>
                <w:rFonts w:hint="cs"/>
                <w:sz w:val="20"/>
                <w:szCs w:val="28"/>
                <w:rtl/>
              </w:rPr>
              <w:t>دعم</w:t>
            </w:r>
            <w:proofErr w:type="gramEnd"/>
            <w:r w:rsidRPr="00C459E0">
              <w:rPr>
                <w:rFonts w:hint="cs"/>
                <w:sz w:val="20"/>
                <w:szCs w:val="28"/>
                <w:rtl/>
              </w:rPr>
              <w:t xml:space="preserve"> تنمية المشاريع الصغيرة والمتوسطة، والوصول إلى أفضل الممارسات الإدارية وخطط الائتمان، وتنظيم العمال/ال</w:t>
            </w:r>
            <w:r w:rsidR="00E66B26">
              <w:rPr>
                <w:rFonts w:hint="cs"/>
                <w:sz w:val="20"/>
                <w:szCs w:val="28"/>
                <w:rtl/>
              </w:rPr>
              <w:t>مربيي</w:t>
            </w:r>
            <w:r w:rsidRPr="00C459E0">
              <w:rPr>
                <w:rFonts w:hint="cs"/>
                <w:sz w:val="20"/>
                <w:szCs w:val="28"/>
                <w:rtl/>
              </w:rPr>
              <w:t>ن في قطاع الأسماك</w:t>
            </w:r>
          </w:p>
        </w:tc>
        <w:tc>
          <w:tcPr>
            <w:tcW w:w="4657" w:type="dxa"/>
          </w:tcPr>
          <w:p w:rsidR="0012011F" w:rsidRDefault="003813CE" w:rsidP="000E37D2">
            <w:pPr>
              <w:bidi/>
              <w:spacing w:after="0" w:line="192" w:lineRule="auto"/>
              <w:rPr>
                <w:rFonts w:hint="cs"/>
                <w:sz w:val="20"/>
                <w:szCs w:val="28"/>
                <w:rtl/>
              </w:rPr>
            </w:pPr>
            <w:r w:rsidRPr="00C459E0">
              <w:rPr>
                <w:rFonts w:hint="cs"/>
                <w:sz w:val="20"/>
                <w:szCs w:val="28"/>
                <w:rtl/>
              </w:rPr>
              <w:t>وصول محدود إلى الأسواق والمعلومات عن الأسواق.</w:t>
            </w:r>
          </w:p>
          <w:p w:rsidR="00D971F1" w:rsidRPr="00C459E0" w:rsidRDefault="00D971F1" w:rsidP="00D971F1">
            <w:pPr>
              <w:bidi/>
              <w:spacing w:after="0" w:line="192" w:lineRule="auto"/>
              <w:rPr>
                <w:sz w:val="20"/>
                <w:szCs w:val="28"/>
              </w:rPr>
            </w:pPr>
          </w:p>
          <w:p w:rsidR="0012011F" w:rsidRPr="00C459E0" w:rsidRDefault="003813CE" w:rsidP="000E37D2">
            <w:pPr>
              <w:bidi/>
              <w:spacing w:after="0" w:line="192" w:lineRule="auto"/>
              <w:jc w:val="both"/>
              <w:rPr>
                <w:sz w:val="20"/>
                <w:szCs w:val="28"/>
              </w:rPr>
            </w:pPr>
            <w:r w:rsidRPr="00C459E0">
              <w:rPr>
                <w:rFonts w:hint="cs"/>
                <w:sz w:val="20"/>
                <w:szCs w:val="28"/>
                <w:rtl/>
              </w:rPr>
              <w:t>ضعف القدرة على المساومة</w:t>
            </w:r>
          </w:p>
        </w:tc>
      </w:tr>
      <w:tr w:rsidR="0012011F" w:rsidRPr="00C459E0" w:rsidTr="00B82C64">
        <w:trPr>
          <w:trHeight w:val="602"/>
        </w:trPr>
        <w:tc>
          <w:tcPr>
            <w:tcW w:w="4361" w:type="dxa"/>
            <w:gridSpan w:val="2"/>
          </w:tcPr>
          <w:p w:rsidR="0012011F" w:rsidRPr="00C459E0" w:rsidRDefault="00557AAE" w:rsidP="00C459E0">
            <w:pPr>
              <w:bidi/>
              <w:spacing w:line="192" w:lineRule="auto"/>
              <w:rPr>
                <w:sz w:val="20"/>
                <w:szCs w:val="28"/>
              </w:rPr>
            </w:pPr>
            <w:proofErr w:type="gramStart"/>
            <w:r w:rsidRPr="00C459E0">
              <w:rPr>
                <w:rFonts w:hint="cs"/>
                <w:sz w:val="20"/>
                <w:szCs w:val="28"/>
                <w:rtl/>
              </w:rPr>
              <w:t>تعزيز</w:t>
            </w:r>
            <w:proofErr w:type="gramEnd"/>
            <w:r w:rsidRPr="00C459E0">
              <w:rPr>
                <w:rFonts w:hint="cs"/>
                <w:sz w:val="20"/>
                <w:szCs w:val="28"/>
                <w:rtl/>
              </w:rPr>
              <w:t xml:space="preserve"> خدمات الإرشاد والتدريب المهني ل</w:t>
            </w:r>
            <w:r w:rsidR="00E66B26">
              <w:rPr>
                <w:rFonts w:hint="cs"/>
                <w:sz w:val="20"/>
                <w:szCs w:val="28"/>
                <w:rtl/>
              </w:rPr>
              <w:t>مربيي</w:t>
            </w:r>
            <w:r w:rsidRPr="00C459E0">
              <w:rPr>
                <w:rFonts w:hint="cs"/>
                <w:sz w:val="20"/>
                <w:szCs w:val="28"/>
                <w:rtl/>
              </w:rPr>
              <w:t xml:space="preserve"> الأسماك</w:t>
            </w:r>
          </w:p>
        </w:tc>
        <w:tc>
          <w:tcPr>
            <w:tcW w:w="4657" w:type="dxa"/>
          </w:tcPr>
          <w:p w:rsidR="0012011F" w:rsidRPr="00C459E0" w:rsidRDefault="00557AAE" w:rsidP="00C459E0">
            <w:pPr>
              <w:bidi/>
              <w:spacing w:line="192" w:lineRule="auto"/>
              <w:rPr>
                <w:sz w:val="20"/>
                <w:szCs w:val="28"/>
              </w:rPr>
            </w:pPr>
            <w:r w:rsidRPr="00C459E0">
              <w:rPr>
                <w:rFonts w:hint="cs"/>
                <w:sz w:val="20"/>
                <w:szCs w:val="28"/>
                <w:rtl/>
              </w:rPr>
              <w:t>النقص في المهارات، والخدمات المالية، والتكنولوجيا، والبنية التحتية</w:t>
            </w:r>
          </w:p>
        </w:tc>
      </w:tr>
      <w:tr w:rsidR="0012011F" w:rsidRPr="00C459E0" w:rsidTr="00CD28C1">
        <w:trPr>
          <w:trHeight w:val="323"/>
        </w:trPr>
        <w:tc>
          <w:tcPr>
            <w:tcW w:w="9018" w:type="dxa"/>
            <w:gridSpan w:val="3"/>
            <w:shd w:val="pct5" w:color="auto" w:fill="auto"/>
          </w:tcPr>
          <w:p w:rsidR="0012011F" w:rsidRPr="00C459E0" w:rsidRDefault="0099723A" w:rsidP="00C459E0">
            <w:pPr>
              <w:bidi/>
              <w:spacing w:line="192" w:lineRule="auto"/>
              <w:rPr>
                <w:sz w:val="20"/>
                <w:szCs w:val="28"/>
              </w:rPr>
            </w:pPr>
            <w:r w:rsidRPr="00C459E0">
              <w:rPr>
                <w:sz w:val="20"/>
                <w:szCs w:val="28"/>
                <w:rtl/>
              </w:rPr>
              <w:t xml:space="preserve">الفجوات في البيانات </w:t>
            </w:r>
            <w:proofErr w:type="gramStart"/>
            <w:r w:rsidRPr="00C459E0">
              <w:rPr>
                <w:sz w:val="20"/>
                <w:szCs w:val="28"/>
                <w:rtl/>
              </w:rPr>
              <w:t>والسياسات</w:t>
            </w:r>
            <w:proofErr w:type="gramEnd"/>
          </w:p>
        </w:tc>
      </w:tr>
      <w:tr w:rsidR="00B82C64" w:rsidRPr="00C459E0" w:rsidTr="00B82C64">
        <w:trPr>
          <w:trHeight w:val="566"/>
        </w:trPr>
        <w:tc>
          <w:tcPr>
            <w:tcW w:w="4361" w:type="dxa"/>
            <w:gridSpan w:val="2"/>
          </w:tcPr>
          <w:p w:rsidR="00B82C64" w:rsidRPr="00C459E0" w:rsidRDefault="00557AAE" w:rsidP="000E37D2">
            <w:pPr>
              <w:bidi/>
              <w:spacing w:line="192" w:lineRule="auto"/>
              <w:jc w:val="both"/>
              <w:rPr>
                <w:sz w:val="20"/>
                <w:szCs w:val="28"/>
              </w:rPr>
            </w:pPr>
            <w:proofErr w:type="gramStart"/>
            <w:r w:rsidRPr="00C459E0">
              <w:rPr>
                <w:rFonts w:hint="cs"/>
                <w:sz w:val="20"/>
                <w:szCs w:val="28"/>
                <w:rtl/>
              </w:rPr>
              <w:t>إنتاج</w:t>
            </w:r>
            <w:proofErr w:type="gramEnd"/>
            <w:r w:rsidRPr="00C459E0">
              <w:rPr>
                <w:rFonts w:hint="cs"/>
                <w:sz w:val="20"/>
                <w:szCs w:val="28"/>
                <w:rtl/>
              </w:rPr>
              <w:t xml:space="preserve"> بيانات مفصلة تسمح بفهم </w:t>
            </w:r>
            <w:r w:rsidRPr="00C459E0">
              <w:rPr>
                <w:rFonts w:hint="cs"/>
                <w:b/>
                <w:sz w:val="20"/>
                <w:szCs w:val="28"/>
                <w:rtl/>
              </w:rPr>
              <w:t>أفضل لأهمية تربية الأحياء المائية وبتسليط الضوء عليها، بما في ذلك الجوانب الاجتماعية والاقتصادية</w:t>
            </w:r>
          </w:p>
          <w:p w:rsidR="00B82C64" w:rsidRPr="00C459E0" w:rsidRDefault="00B82C64" w:rsidP="00C459E0">
            <w:pPr>
              <w:bidi/>
              <w:spacing w:line="192" w:lineRule="auto"/>
              <w:rPr>
                <w:sz w:val="20"/>
                <w:szCs w:val="28"/>
              </w:rPr>
            </w:pPr>
          </w:p>
        </w:tc>
        <w:tc>
          <w:tcPr>
            <w:tcW w:w="4657" w:type="dxa"/>
          </w:tcPr>
          <w:p w:rsidR="00B82C64" w:rsidRPr="00C459E0" w:rsidRDefault="00557AAE" w:rsidP="000E37D2">
            <w:pPr>
              <w:bidi/>
              <w:spacing w:line="192" w:lineRule="auto"/>
              <w:jc w:val="both"/>
              <w:rPr>
                <w:sz w:val="20"/>
                <w:szCs w:val="28"/>
              </w:rPr>
            </w:pPr>
            <w:r w:rsidRPr="00C459E0">
              <w:rPr>
                <w:rFonts w:hint="cs"/>
                <w:sz w:val="20"/>
                <w:szCs w:val="28"/>
                <w:rtl/>
              </w:rPr>
              <w:t>رؤية محدودة بشأن صغار المزارعين وأنشطة الكفاف. لا تلتقط إحصاءات تربية الأحياء المائية حجم العمليات الصغيرة النطاق، ومساهمتها في العمالة على امتداد سلسلة القيمة، ولا أنشطة الكفاف، أو النساء والشباب والأطفال الذين يعملون في تربية الأحياء المائية</w:t>
            </w:r>
          </w:p>
        </w:tc>
      </w:tr>
      <w:tr w:rsidR="00B82C64" w:rsidRPr="00C459E0" w:rsidTr="00B82C64">
        <w:trPr>
          <w:trHeight w:val="2025"/>
        </w:trPr>
        <w:tc>
          <w:tcPr>
            <w:tcW w:w="4361" w:type="dxa"/>
            <w:gridSpan w:val="2"/>
          </w:tcPr>
          <w:p w:rsidR="00F058D3" w:rsidRPr="00C459E0" w:rsidRDefault="00F058D3" w:rsidP="000F58E3">
            <w:pPr>
              <w:bidi/>
              <w:spacing w:after="120" w:line="192" w:lineRule="auto"/>
              <w:jc w:val="both"/>
              <w:rPr>
                <w:sz w:val="20"/>
                <w:szCs w:val="28"/>
                <w:rtl/>
              </w:rPr>
            </w:pPr>
            <w:r w:rsidRPr="00C459E0">
              <w:rPr>
                <w:rFonts w:hint="cs"/>
                <w:sz w:val="20"/>
                <w:szCs w:val="28"/>
                <w:rtl/>
              </w:rPr>
              <w:lastRenderedPageBreak/>
              <w:t xml:space="preserve">نشر تأثير مؤسسات تربية الأحياء المائية على العمالة، والحد من الفقر، والتنمية الاقتصادية المحلية </w:t>
            </w:r>
            <w:proofErr w:type="gramStart"/>
            <w:r w:rsidRPr="00C459E0">
              <w:rPr>
                <w:rFonts w:hint="cs"/>
                <w:sz w:val="20"/>
                <w:szCs w:val="28"/>
                <w:rtl/>
              </w:rPr>
              <w:t>والإقليمية</w:t>
            </w:r>
            <w:proofErr w:type="gramEnd"/>
            <w:r w:rsidRPr="00C459E0">
              <w:rPr>
                <w:sz w:val="20"/>
                <w:szCs w:val="28"/>
              </w:rPr>
              <w:t xml:space="preserve"> </w:t>
            </w:r>
          </w:p>
          <w:p w:rsidR="00F058D3" w:rsidRPr="00C459E0" w:rsidRDefault="00F058D3" w:rsidP="000F58E3">
            <w:pPr>
              <w:bidi/>
              <w:spacing w:after="120" w:line="192" w:lineRule="auto"/>
              <w:jc w:val="both"/>
              <w:rPr>
                <w:sz w:val="20"/>
                <w:szCs w:val="28"/>
                <w:rtl/>
              </w:rPr>
            </w:pPr>
            <w:r w:rsidRPr="00C459E0">
              <w:rPr>
                <w:rFonts w:hint="cs"/>
                <w:sz w:val="20"/>
                <w:szCs w:val="28"/>
                <w:rtl/>
              </w:rPr>
              <w:t>إشراك أصحاب المصلحة في التخطيط وتحديد قضايا العمل في مجال تربية الأحياء المائية</w:t>
            </w:r>
            <w:r w:rsidRPr="00C459E0">
              <w:rPr>
                <w:sz w:val="20"/>
                <w:szCs w:val="28"/>
              </w:rPr>
              <w:t xml:space="preserve"> </w:t>
            </w:r>
          </w:p>
          <w:p w:rsidR="00B82C64" w:rsidRPr="00C459E0" w:rsidRDefault="00D971F1" w:rsidP="00D971F1">
            <w:pPr>
              <w:bidi/>
              <w:spacing w:after="120" w:line="192" w:lineRule="auto"/>
              <w:jc w:val="both"/>
              <w:rPr>
                <w:sz w:val="20"/>
                <w:szCs w:val="28"/>
              </w:rPr>
            </w:pPr>
            <w:proofErr w:type="gramStart"/>
            <w:r>
              <w:rPr>
                <w:rtl/>
              </w:rPr>
              <w:t>تعميم</w:t>
            </w:r>
            <w:proofErr w:type="gramEnd"/>
            <w:r>
              <w:rPr>
                <w:rtl/>
              </w:rPr>
              <w:t xml:space="preserve"> </w:t>
            </w:r>
            <w:r w:rsidRPr="00D971F1">
              <w:rPr>
                <w:rtl/>
              </w:rPr>
              <w:t>خلق فرص العمل وتنمية تنظيم المشاريع في سياسات قطاع تربية الأحياء المائية</w:t>
            </w:r>
            <w:r>
              <w:rPr>
                <w:rFonts w:hint="cs"/>
                <w:rtl/>
              </w:rPr>
              <w:t xml:space="preserve">؛ </w:t>
            </w:r>
            <w:r w:rsidR="00F058D3" w:rsidRPr="00C459E0">
              <w:rPr>
                <w:rFonts w:hint="cs"/>
                <w:sz w:val="20"/>
                <w:szCs w:val="28"/>
                <w:rtl/>
              </w:rPr>
              <w:t>(</w:t>
            </w:r>
            <w:r w:rsidR="00F058D3" w:rsidRPr="000E37D2">
              <w:rPr>
                <w:rFonts w:hint="cs"/>
                <w:sz w:val="18"/>
                <w:szCs w:val="24"/>
                <w:rtl/>
              </w:rPr>
              <w:t>4</w:t>
            </w:r>
            <w:r w:rsidR="00F058D3" w:rsidRPr="00C459E0">
              <w:rPr>
                <w:rFonts w:hint="cs"/>
                <w:sz w:val="20"/>
                <w:szCs w:val="28"/>
                <w:rtl/>
              </w:rPr>
              <w:t xml:space="preserve">) ضمان الاعتراف بوضع السياسات عبر القطاعية (العمالة، والحماية الاجتماعية، </w:t>
            </w:r>
            <w:r w:rsidR="000E37D2">
              <w:rPr>
                <w:rFonts w:hint="cs"/>
                <w:sz w:val="20"/>
                <w:szCs w:val="28"/>
                <w:rtl/>
              </w:rPr>
              <w:t>وغير ذلك</w:t>
            </w:r>
            <w:r w:rsidR="00F058D3" w:rsidRPr="00C459E0">
              <w:rPr>
                <w:rFonts w:hint="cs"/>
                <w:sz w:val="20"/>
                <w:szCs w:val="28"/>
                <w:rtl/>
              </w:rPr>
              <w:t>) واتساقها</w:t>
            </w:r>
          </w:p>
        </w:tc>
        <w:tc>
          <w:tcPr>
            <w:tcW w:w="4657" w:type="dxa"/>
          </w:tcPr>
          <w:p w:rsidR="00B82C64" w:rsidRPr="00C459E0" w:rsidRDefault="00F058D3" w:rsidP="00C459E0">
            <w:pPr>
              <w:bidi/>
              <w:spacing w:line="192" w:lineRule="auto"/>
              <w:rPr>
                <w:sz w:val="20"/>
                <w:szCs w:val="28"/>
              </w:rPr>
            </w:pPr>
            <w:r w:rsidRPr="00C459E0">
              <w:rPr>
                <w:rFonts w:hint="cs"/>
                <w:sz w:val="20"/>
                <w:szCs w:val="28"/>
                <w:rtl/>
              </w:rPr>
              <w:t xml:space="preserve">لم تعتمد سياسات وخطط إدارة مصايد الأسماك وتربية </w:t>
            </w:r>
            <w:proofErr w:type="gramStart"/>
            <w:r w:rsidRPr="00C459E0">
              <w:rPr>
                <w:rFonts w:hint="cs"/>
                <w:sz w:val="20"/>
                <w:szCs w:val="28"/>
                <w:rtl/>
              </w:rPr>
              <w:t>الأحياء</w:t>
            </w:r>
            <w:proofErr w:type="gramEnd"/>
            <w:r w:rsidRPr="00C459E0">
              <w:rPr>
                <w:rFonts w:hint="cs"/>
                <w:sz w:val="20"/>
                <w:szCs w:val="28"/>
                <w:rtl/>
              </w:rPr>
              <w:t xml:space="preserve"> المائية بشكل واسع بعد، الأهداف بشأن العمالة والعمل اللائق</w:t>
            </w:r>
          </w:p>
        </w:tc>
      </w:tr>
      <w:tr w:rsidR="00B82C64" w:rsidRPr="00C459E0" w:rsidTr="00CD28C1">
        <w:tc>
          <w:tcPr>
            <w:tcW w:w="9018" w:type="dxa"/>
            <w:gridSpan w:val="3"/>
            <w:shd w:val="pct5" w:color="auto" w:fill="auto"/>
          </w:tcPr>
          <w:p w:rsidR="00B82C64" w:rsidRPr="00C459E0" w:rsidRDefault="0099723A" w:rsidP="00D349C6">
            <w:pPr>
              <w:bidi/>
              <w:spacing w:after="0" w:line="192" w:lineRule="auto"/>
              <w:rPr>
                <w:sz w:val="20"/>
                <w:szCs w:val="28"/>
              </w:rPr>
            </w:pPr>
            <w:r w:rsidRPr="00C459E0">
              <w:rPr>
                <w:sz w:val="20"/>
                <w:szCs w:val="28"/>
                <w:rtl/>
              </w:rPr>
              <w:t>المخاطر التي تهدد سبل المعيشة المستدامة</w:t>
            </w:r>
          </w:p>
        </w:tc>
      </w:tr>
      <w:tr w:rsidR="00B82C64" w:rsidRPr="00C459E0" w:rsidTr="000F58E3">
        <w:trPr>
          <w:trHeight w:val="1395"/>
        </w:trPr>
        <w:tc>
          <w:tcPr>
            <w:tcW w:w="4361" w:type="dxa"/>
            <w:gridSpan w:val="2"/>
          </w:tcPr>
          <w:p w:rsidR="00B82C64" w:rsidRPr="00C459E0" w:rsidRDefault="0024380D" w:rsidP="000F58E3">
            <w:pPr>
              <w:pStyle w:val="BodyText"/>
              <w:spacing w:after="120" w:line="168" w:lineRule="auto"/>
            </w:pPr>
            <w:proofErr w:type="gramStart"/>
            <w:r w:rsidRPr="00C459E0">
              <w:rPr>
                <w:rFonts w:hint="cs"/>
                <w:rtl/>
              </w:rPr>
              <w:t>تحديد</w:t>
            </w:r>
            <w:proofErr w:type="gramEnd"/>
            <w:r w:rsidRPr="00C459E0">
              <w:rPr>
                <w:rFonts w:hint="cs"/>
                <w:rtl/>
              </w:rPr>
              <w:t xml:space="preserve"> مواطن الضعف والتغلب/آليات التكيف مع المخاطر الخارجية؛ تنمية القدرة على الاستجابة</w:t>
            </w:r>
          </w:p>
          <w:p w:rsidR="00B82C64" w:rsidRPr="00C459E0" w:rsidRDefault="0024380D" w:rsidP="000F58E3">
            <w:pPr>
              <w:bidi/>
              <w:spacing w:after="0" w:line="168" w:lineRule="auto"/>
              <w:jc w:val="both"/>
              <w:rPr>
                <w:sz w:val="20"/>
                <w:szCs w:val="28"/>
              </w:rPr>
            </w:pPr>
            <w:r w:rsidRPr="00C459E0">
              <w:rPr>
                <w:rFonts w:hint="cs"/>
                <w:sz w:val="20"/>
                <w:szCs w:val="28"/>
                <w:rtl/>
              </w:rPr>
              <w:t>النظر في تنويع سبل العيش (فرص الدخل التكميلية أو البديلة) لزيادة القدرة على الصمود أمام الصدمات</w:t>
            </w:r>
          </w:p>
        </w:tc>
        <w:tc>
          <w:tcPr>
            <w:tcW w:w="4657" w:type="dxa"/>
          </w:tcPr>
          <w:p w:rsidR="00B82C64" w:rsidRPr="00C459E0" w:rsidRDefault="0024380D" w:rsidP="00D971F1">
            <w:pPr>
              <w:bidi/>
              <w:spacing w:line="192" w:lineRule="auto"/>
              <w:rPr>
                <w:sz w:val="20"/>
                <w:szCs w:val="28"/>
              </w:rPr>
            </w:pPr>
            <w:r w:rsidRPr="00C459E0">
              <w:rPr>
                <w:rFonts w:hint="cs"/>
                <w:sz w:val="20"/>
                <w:szCs w:val="28"/>
                <w:rtl/>
              </w:rPr>
              <w:t xml:space="preserve">التلوث، والتدهور البيئي، وتغير المناخ، والأمراض، والكوارث الطبيعية، والكوارث </w:t>
            </w:r>
            <w:r w:rsidR="00D971F1">
              <w:rPr>
                <w:rFonts w:hint="cs"/>
                <w:sz w:val="20"/>
                <w:szCs w:val="28"/>
                <w:rtl/>
              </w:rPr>
              <w:t xml:space="preserve">التي هى </w:t>
            </w:r>
            <w:r w:rsidRPr="00C459E0">
              <w:rPr>
                <w:rFonts w:hint="cs"/>
                <w:sz w:val="20"/>
                <w:szCs w:val="28"/>
                <w:rtl/>
              </w:rPr>
              <w:t>من صنع الإنسان</w:t>
            </w:r>
            <w:r w:rsidRPr="00C459E0">
              <w:rPr>
                <w:sz w:val="20"/>
                <w:szCs w:val="28"/>
              </w:rPr>
              <w:t xml:space="preserve"> </w:t>
            </w:r>
          </w:p>
        </w:tc>
      </w:tr>
      <w:tr w:rsidR="00B82C64" w:rsidRPr="00C459E0" w:rsidTr="000F58E3">
        <w:trPr>
          <w:trHeight w:val="1982"/>
        </w:trPr>
        <w:tc>
          <w:tcPr>
            <w:tcW w:w="4361" w:type="dxa"/>
            <w:gridSpan w:val="2"/>
          </w:tcPr>
          <w:p w:rsidR="00B82C64" w:rsidRPr="00C459E0" w:rsidRDefault="00644ABE" w:rsidP="000E37D2">
            <w:pPr>
              <w:pStyle w:val="BodyText3"/>
            </w:pPr>
            <w:r w:rsidRPr="00C459E0">
              <w:rPr>
                <w:rFonts w:hint="cs"/>
                <w:rtl/>
              </w:rPr>
              <w:t xml:space="preserve">توفير وتمكين الوصول إلى المدارس </w:t>
            </w:r>
            <w:proofErr w:type="gramStart"/>
            <w:r w:rsidRPr="00C459E0">
              <w:rPr>
                <w:rFonts w:hint="cs"/>
                <w:rtl/>
              </w:rPr>
              <w:t>ومرافق</w:t>
            </w:r>
            <w:proofErr w:type="gramEnd"/>
            <w:r w:rsidRPr="00C459E0">
              <w:rPr>
                <w:rFonts w:hint="cs"/>
                <w:rtl/>
              </w:rPr>
              <w:t xml:space="preserve"> التعليم التي تسهل العمالة اللائقة والمربحة للشباب.</w:t>
            </w:r>
          </w:p>
          <w:p w:rsidR="00B82C64" w:rsidRPr="00C459E0" w:rsidRDefault="00644ABE" w:rsidP="000F58E3">
            <w:pPr>
              <w:bidi/>
              <w:spacing w:after="120" w:line="192" w:lineRule="auto"/>
              <w:jc w:val="both"/>
              <w:rPr>
                <w:sz w:val="20"/>
                <w:szCs w:val="28"/>
              </w:rPr>
            </w:pPr>
            <w:r w:rsidRPr="00C459E0">
              <w:rPr>
                <w:rFonts w:hint="cs"/>
                <w:sz w:val="20"/>
                <w:szCs w:val="28"/>
                <w:rtl/>
              </w:rPr>
              <w:t xml:space="preserve">إدخال آليات </w:t>
            </w:r>
            <w:proofErr w:type="gramStart"/>
            <w:r w:rsidRPr="00C459E0">
              <w:rPr>
                <w:rFonts w:hint="cs"/>
                <w:sz w:val="20"/>
                <w:szCs w:val="28"/>
                <w:rtl/>
              </w:rPr>
              <w:t>تمكين</w:t>
            </w:r>
            <w:proofErr w:type="gramEnd"/>
            <w:r w:rsidRPr="00C459E0">
              <w:rPr>
                <w:rFonts w:hint="cs"/>
                <w:sz w:val="20"/>
                <w:szCs w:val="28"/>
                <w:rtl/>
              </w:rPr>
              <w:t xml:space="preserve"> للشباب للدخول إلى مشاريع تربية الأحياء المائية، بما في ذلك إنشاء مجموعات الإنتاج/العمل الجماعي</w:t>
            </w:r>
          </w:p>
        </w:tc>
        <w:tc>
          <w:tcPr>
            <w:tcW w:w="4657" w:type="dxa"/>
          </w:tcPr>
          <w:p w:rsidR="00B82C64" w:rsidRPr="00C459E0" w:rsidRDefault="00644ABE" w:rsidP="000E37D2">
            <w:pPr>
              <w:pStyle w:val="BodyText2"/>
            </w:pPr>
            <w:proofErr w:type="gramStart"/>
            <w:r w:rsidRPr="00C459E0">
              <w:rPr>
                <w:rFonts w:hint="cs"/>
                <w:rtl/>
              </w:rPr>
              <w:t>يعاني</w:t>
            </w:r>
            <w:proofErr w:type="gramEnd"/>
            <w:r w:rsidRPr="00C459E0">
              <w:rPr>
                <w:rFonts w:hint="cs"/>
                <w:rtl/>
              </w:rPr>
              <w:t xml:space="preserve"> الشباب من قدرة أقل للوصول إلى الموارد اللازمة لتشغيل عمليات تربية الأحياء المائية القابلة للنمو (مثل ملكية الأراضي، ومستوى اقتصادي معين من العمليات، والحصول على الاستثمارات الأولية اللازمة)</w:t>
            </w:r>
          </w:p>
          <w:p w:rsidR="00B82C64" w:rsidRPr="00C459E0" w:rsidRDefault="00B82C64" w:rsidP="00C459E0">
            <w:pPr>
              <w:bidi/>
              <w:spacing w:line="192" w:lineRule="auto"/>
              <w:rPr>
                <w:sz w:val="20"/>
                <w:szCs w:val="28"/>
              </w:rPr>
            </w:pPr>
          </w:p>
        </w:tc>
      </w:tr>
      <w:tr w:rsidR="00B82C64" w:rsidRPr="00C459E0" w:rsidTr="00B82C64">
        <w:trPr>
          <w:trHeight w:val="1163"/>
        </w:trPr>
        <w:tc>
          <w:tcPr>
            <w:tcW w:w="4361" w:type="dxa"/>
            <w:gridSpan w:val="2"/>
          </w:tcPr>
          <w:p w:rsidR="00B82C64" w:rsidRPr="00C459E0" w:rsidRDefault="00644ABE" w:rsidP="000F58E3">
            <w:pPr>
              <w:bidi/>
              <w:spacing w:line="192" w:lineRule="auto"/>
              <w:jc w:val="both"/>
              <w:rPr>
                <w:sz w:val="20"/>
                <w:szCs w:val="28"/>
              </w:rPr>
            </w:pPr>
            <w:r w:rsidRPr="00C459E0">
              <w:rPr>
                <w:rFonts w:hint="cs"/>
                <w:sz w:val="20"/>
                <w:szCs w:val="28"/>
                <w:rtl/>
              </w:rPr>
              <w:t xml:space="preserve">توفير التدريب بشأن القوانين البيئية </w:t>
            </w:r>
            <w:proofErr w:type="gramStart"/>
            <w:r w:rsidRPr="00C459E0">
              <w:rPr>
                <w:rFonts w:hint="cs"/>
                <w:sz w:val="20"/>
                <w:szCs w:val="28"/>
                <w:rtl/>
              </w:rPr>
              <w:t>وجودة</w:t>
            </w:r>
            <w:proofErr w:type="gramEnd"/>
            <w:r w:rsidRPr="00C459E0">
              <w:rPr>
                <w:rFonts w:hint="cs"/>
                <w:sz w:val="20"/>
                <w:szCs w:val="28"/>
                <w:rtl/>
              </w:rPr>
              <w:t xml:space="preserve"> المنتجات ومتطلبات التجارة</w:t>
            </w:r>
          </w:p>
        </w:tc>
        <w:tc>
          <w:tcPr>
            <w:tcW w:w="4657" w:type="dxa"/>
          </w:tcPr>
          <w:p w:rsidR="00B82C64" w:rsidRPr="00C459E0" w:rsidRDefault="00644ABE" w:rsidP="000F58E3">
            <w:pPr>
              <w:bidi/>
              <w:spacing w:after="0" w:line="192" w:lineRule="auto"/>
              <w:jc w:val="both"/>
              <w:rPr>
                <w:sz w:val="20"/>
                <w:szCs w:val="28"/>
              </w:rPr>
            </w:pPr>
            <w:proofErr w:type="gramStart"/>
            <w:r w:rsidRPr="00C459E0">
              <w:rPr>
                <w:rFonts w:hint="cs"/>
                <w:sz w:val="20"/>
                <w:szCs w:val="28"/>
                <w:rtl/>
              </w:rPr>
              <w:t>قد</w:t>
            </w:r>
            <w:proofErr w:type="gramEnd"/>
            <w:r w:rsidRPr="00C459E0">
              <w:rPr>
                <w:rFonts w:hint="cs"/>
                <w:sz w:val="20"/>
                <w:szCs w:val="28"/>
                <w:rtl/>
              </w:rPr>
              <w:t xml:space="preserve"> تحد المعايير الأكثر صرامة في مجال سلامة الأغذية، والتتبع، والمتطلبات غير الجمركية الأخرى، من قدرة صغار المنتجين على المشاركة في سلاسل القيمة الدولية</w:t>
            </w:r>
          </w:p>
        </w:tc>
      </w:tr>
      <w:tr w:rsidR="00B82C64" w:rsidRPr="00C459E0" w:rsidTr="00CD28C1">
        <w:tc>
          <w:tcPr>
            <w:tcW w:w="9018" w:type="dxa"/>
            <w:gridSpan w:val="3"/>
            <w:shd w:val="pct15" w:color="auto" w:fill="auto"/>
          </w:tcPr>
          <w:p w:rsidR="00B82C64" w:rsidRPr="00C459E0" w:rsidRDefault="0099723A" w:rsidP="00C459E0">
            <w:pPr>
              <w:bidi/>
              <w:spacing w:line="192" w:lineRule="auto"/>
              <w:rPr>
                <w:sz w:val="20"/>
                <w:szCs w:val="28"/>
              </w:rPr>
            </w:pPr>
            <w:r w:rsidRPr="00C459E0">
              <w:rPr>
                <w:sz w:val="20"/>
                <w:szCs w:val="28"/>
                <w:rtl/>
              </w:rPr>
              <w:t xml:space="preserve">الركيزة </w:t>
            </w:r>
            <w:r w:rsidRPr="003A38F9">
              <w:rPr>
                <w:sz w:val="24"/>
                <w:szCs w:val="24"/>
                <w:rtl/>
              </w:rPr>
              <w:t>2</w:t>
            </w:r>
            <w:r w:rsidRPr="00C459E0">
              <w:rPr>
                <w:sz w:val="20"/>
                <w:szCs w:val="28"/>
                <w:rtl/>
              </w:rPr>
              <w:t xml:space="preserve">: </w:t>
            </w:r>
            <w:proofErr w:type="gramStart"/>
            <w:r w:rsidRPr="00C459E0">
              <w:rPr>
                <w:sz w:val="20"/>
                <w:szCs w:val="28"/>
                <w:rtl/>
              </w:rPr>
              <w:t>الحماية</w:t>
            </w:r>
            <w:proofErr w:type="gramEnd"/>
            <w:r w:rsidRPr="00C459E0">
              <w:rPr>
                <w:sz w:val="20"/>
                <w:szCs w:val="28"/>
                <w:rtl/>
              </w:rPr>
              <w:t xml:space="preserve"> الاجتماعية</w:t>
            </w:r>
          </w:p>
        </w:tc>
      </w:tr>
      <w:tr w:rsidR="00B82C64" w:rsidRPr="00C459E0" w:rsidTr="00CD28C1">
        <w:tc>
          <w:tcPr>
            <w:tcW w:w="9018" w:type="dxa"/>
            <w:gridSpan w:val="3"/>
            <w:shd w:val="pct5" w:color="auto" w:fill="auto"/>
          </w:tcPr>
          <w:p w:rsidR="00B82C64" w:rsidRPr="00C459E0" w:rsidRDefault="0099723A" w:rsidP="00D349C6">
            <w:pPr>
              <w:bidi/>
              <w:spacing w:after="0" w:line="192" w:lineRule="auto"/>
              <w:rPr>
                <w:sz w:val="20"/>
                <w:szCs w:val="28"/>
              </w:rPr>
            </w:pPr>
            <w:proofErr w:type="gramStart"/>
            <w:r w:rsidRPr="00C459E0">
              <w:rPr>
                <w:rFonts w:hint="cs"/>
                <w:sz w:val="20"/>
                <w:szCs w:val="28"/>
                <w:rtl/>
              </w:rPr>
              <w:t>انعدام</w:t>
            </w:r>
            <w:proofErr w:type="gramEnd"/>
            <w:r w:rsidRPr="00C459E0">
              <w:rPr>
                <w:rFonts w:hint="cs"/>
                <w:sz w:val="20"/>
                <w:szCs w:val="28"/>
                <w:rtl/>
              </w:rPr>
              <w:t xml:space="preserve"> الحماية الاجتماعية</w:t>
            </w:r>
          </w:p>
        </w:tc>
      </w:tr>
      <w:tr w:rsidR="00B82C64" w:rsidRPr="00C459E0" w:rsidTr="00B82C64">
        <w:trPr>
          <w:trHeight w:val="1416"/>
        </w:trPr>
        <w:tc>
          <w:tcPr>
            <w:tcW w:w="4361" w:type="dxa"/>
            <w:gridSpan w:val="2"/>
          </w:tcPr>
          <w:p w:rsidR="00A43D29" w:rsidRPr="00C459E0" w:rsidRDefault="00A43D29" w:rsidP="00A70ED1">
            <w:pPr>
              <w:bidi/>
              <w:spacing w:after="60" w:line="192" w:lineRule="auto"/>
              <w:jc w:val="both"/>
              <w:rPr>
                <w:sz w:val="20"/>
                <w:szCs w:val="28"/>
                <w:rtl/>
              </w:rPr>
            </w:pPr>
            <w:r w:rsidRPr="00C459E0">
              <w:rPr>
                <w:rFonts w:hint="cs"/>
                <w:sz w:val="20"/>
                <w:szCs w:val="28"/>
                <w:rtl/>
              </w:rPr>
              <w:t>توفير تدابير الحماية الاجتماعية للجميع، بصرف النظر عن وضع عملهم، وتوسيع نطاق نظم الرعاية الاجتماعية للعاملين في قطاع الأسماك بطريقة غير رسمية، على سبيل المثال، استحقاقات الرعاية الاجتماعية غير القائمة على الاشتراكات (التقاعد، والإجازات المرضية، وإجازات الأمومة، والعجز، والاستحقاقات المتصلة بحوادث العمل)</w:t>
            </w:r>
          </w:p>
          <w:p w:rsidR="009629BA" w:rsidRPr="00C459E0" w:rsidRDefault="009629BA" w:rsidP="00A70ED1">
            <w:pPr>
              <w:bidi/>
              <w:spacing w:after="120" w:line="192" w:lineRule="auto"/>
              <w:jc w:val="both"/>
              <w:rPr>
                <w:sz w:val="20"/>
                <w:szCs w:val="28"/>
                <w:rtl/>
              </w:rPr>
            </w:pPr>
            <w:proofErr w:type="gramStart"/>
            <w:r w:rsidRPr="00C459E0">
              <w:rPr>
                <w:rFonts w:hint="cs"/>
                <w:sz w:val="20"/>
                <w:szCs w:val="28"/>
                <w:rtl/>
              </w:rPr>
              <w:t>تقديم</w:t>
            </w:r>
            <w:proofErr w:type="gramEnd"/>
            <w:r w:rsidRPr="00C459E0">
              <w:rPr>
                <w:rFonts w:hint="cs"/>
                <w:sz w:val="20"/>
                <w:szCs w:val="28"/>
                <w:rtl/>
              </w:rPr>
              <w:t xml:space="preserve"> الدعم للمجتمعات الفقيرة العاملة في مجال الأسماك (دعم الدخل، والحصول على الغذاء، وتغطية البطالة) لمساعدتها على إدارة المخاطر والتغلب على القيود المباشرة، وتعزيز الإنتاجية والقدرة على الصمود أمام الصدمات</w:t>
            </w:r>
          </w:p>
          <w:p w:rsidR="00B82C64" w:rsidRPr="00C459E0" w:rsidRDefault="009629BA" w:rsidP="00A70ED1">
            <w:pPr>
              <w:bidi/>
              <w:spacing w:after="60" w:line="192" w:lineRule="auto"/>
              <w:jc w:val="both"/>
              <w:rPr>
                <w:sz w:val="20"/>
                <w:szCs w:val="28"/>
              </w:rPr>
            </w:pPr>
            <w:r w:rsidRPr="00C459E0">
              <w:rPr>
                <w:rFonts w:hint="cs"/>
                <w:sz w:val="20"/>
                <w:szCs w:val="28"/>
                <w:rtl/>
              </w:rPr>
              <w:t>المساعدة على ضمان الرعاية الصحية الأساسية والتعليم للعمال وأسرهم (على سبيل المثال، إبقاء الأطفال في المدارس)</w:t>
            </w:r>
          </w:p>
        </w:tc>
        <w:tc>
          <w:tcPr>
            <w:tcW w:w="4657" w:type="dxa"/>
          </w:tcPr>
          <w:p w:rsidR="00B82C64" w:rsidRPr="00C459E0" w:rsidRDefault="00481960" w:rsidP="000E37D2">
            <w:pPr>
              <w:bidi/>
              <w:spacing w:line="192" w:lineRule="auto"/>
              <w:jc w:val="both"/>
              <w:rPr>
                <w:sz w:val="20"/>
                <w:szCs w:val="28"/>
              </w:rPr>
            </w:pPr>
            <w:r w:rsidRPr="00C459E0">
              <w:rPr>
                <w:rFonts w:hint="cs"/>
                <w:sz w:val="20"/>
                <w:szCs w:val="28"/>
                <w:rtl/>
              </w:rPr>
              <w:t>يؤثر الوصول المحدود أو المعدوم إلى الحماية الاجتماعية على العمال في قطاع الأسماك (على سبيل المثال عند المرض أو الإصابة) وكذلك على أسرهم ومجتمعاتهم.</w:t>
            </w:r>
          </w:p>
          <w:p w:rsidR="00B82C64" w:rsidRPr="00C459E0" w:rsidRDefault="009215C8" w:rsidP="000E37D2">
            <w:pPr>
              <w:bidi/>
              <w:spacing w:line="192" w:lineRule="auto"/>
              <w:jc w:val="both"/>
              <w:rPr>
                <w:sz w:val="20"/>
                <w:szCs w:val="28"/>
              </w:rPr>
            </w:pPr>
            <w:r w:rsidRPr="00C459E0">
              <w:rPr>
                <w:rFonts w:hint="cs"/>
                <w:sz w:val="20"/>
                <w:szCs w:val="28"/>
                <w:rtl/>
              </w:rPr>
              <w:t>يمكن ل</w:t>
            </w:r>
            <w:r w:rsidR="00481960" w:rsidRPr="00C459E0">
              <w:rPr>
                <w:rFonts w:hint="cs"/>
                <w:sz w:val="20"/>
                <w:szCs w:val="28"/>
                <w:rtl/>
              </w:rPr>
              <w:t>غياب الفوائد الصحية والضمان الاجتماعي (بما في ذلك إجازات الأمومة والتأمين)</w:t>
            </w:r>
            <w:r w:rsidRPr="00C459E0">
              <w:rPr>
                <w:rFonts w:hint="cs"/>
                <w:sz w:val="20"/>
                <w:szCs w:val="28"/>
                <w:rtl/>
              </w:rPr>
              <w:t xml:space="preserve"> أن يؤثر على إنتاج الأسماك، مما يؤدي إلى زيادة أوجه الضعف</w:t>
            </w:r>
          </w:p>
          <w:p w:rsidR="00B82C64" w:rsidRPr="00C459E0" w:rsidRDefault="009215C8" w:rsidP="000E37D2">
            <w:pPr>
              <w:bidi/>
              <w:spacing w:line="192" w:lineRule="auto"/>
              <w:jc w:val="both"/>
              <w:rPr>
                <w:sz w:val="20"/>
                <w:szCs w:val="28"/>
              </w:rPr>
            </w:pPr>
            <w:proofErr w:type="gramStart"/>
            <w:r w:rsidRPr="00C459E0">
              <w:rPr>
                <w:rFonts w:hint="cs"/>
                <w:sz w:val="20"/>
                <w:szCs w:val="28"/>
                <w:rtl/>
              </w:rPr>
              <w:t>قد</w:t>
            </w:r>
            <w:proofErr w:type="gramEnd"/>
            <w:r w:rsidRPr="00C459E0">
              <w:rPr>
                <w:rFonts w:hint="cs"/>
                <w:sz w:val="20"/>
                <w:szCs w:val="28"/>
                <w:rtl/>
              </w:rPr>
              <w:t xml:space="preserve"> تتمكن مزارع الأسماك المتوسطة/الكبيرة الحجم، التي فيها عمالة بأجر، من توفير فوائد حماية اجتماعية إضافية، على سبيل المثال التغطية الطبية والتأمين</w:t>
            </w:r>
          </w:p>
        </w:tc>
      </w:tr>
      <w:tr w:rsidR="001C3334" w:rsidRPr="00C459E0" w:rsidTr="00CD28C1">
        <w:tc>
          <w:tcPr>
            <w:tcW w:w="9018" w:type="dxa"/>
            <w:gridSpan w:val="3"/>
            <w:shd w:val="pct5" w:color="auto" w:fill="auto"/>
          </w:tcPr>
          <w:p w:rsidR="001C3334" w:rsidRPr="003A38F9" w:rsidRDefault="0099723A" w:rsidP="00C459E0">
            <w:pPr>
              <w:bidi/>
              <w:spacing w:line="192" w:lineRule="auto"/>
              <w:rPr>
                <w:sz w:val="28"/>
                <w:szCs w:val="28"/>
              </w:rPr>
            </w:pPr>
            <w:proofErr w:type="gramStart"/>
            <w:r w:rsidRPr="003A38F9">
              <w:rPr>
                <w:sz w:val="28"/>
                <w:szCs w:val="28"/>
                <w:rtl/>
              </w:rPr>
              <w:lastRenderedPageBreak/>
              <w:t>العمالة</w:t>
            </w:r>
            <w:proofErr w:type="gramEnd"/>
            <w:r w:rsidRPr="003A38F9">
              <w:rPr>
                <w:sz w:val="28"/>
                <w:szCs w:val="28"/>
                <w:rtl/>
              </w:rPr>
              <w:t xml:space="preserve"> الخطرة</w:t>
            </w:r>
          </w:p>
        </w:tc>
      </w:tr>
      <w:tr w:rsidR="00B82C64" w:rsidRPr="00C459E0" w:rsidTr="00CD28C1">
        <w:trPr>
          <w:trHeight w:val="3815"/>
        </w:trPr>
        <w:tc>
          <w:tcPr>
            <w:tcW w:w="4155" w:type="dxa"/>
          </w:tcPr>
          <w:p w:rsidR="00B82C64" w:rsidRPr="003A38F9" w:rsidRDefault="00914F8D" w:rsidP="003A38F9">
            <w:pPr>
              <w:bidi/>
              <w:spacing w:line="192" w:lineRule="auto"/>
              <w:jc w:val="both"/>
              <w:rPr>
                <w:sz w:val="28"/>
                <w:szCs w:val="28"/>
              </w:rPr>
            </w:pPr>
            <w:r w:rsidRPr="003A38F9">
              <w:rPr>
                <w:rFonts w:hint="cs"/>
                <w:sz w:val="28"/>
                <w:szCs w:val="28"/>
                <w:rtl/>
                <w:lang w:bidi="ar-LB"/>
              </w:rPr>
              <w:t>تقييم المخاطر في مكان العمل لتحديد الأخطار (بحسب الجنس/العمر) وتدابير السلامة والصحة</w:t>
            </w:r>
          </w:p>
          <w:p w:rsidR="00914F8D" w:rsidRPr="003A38F9" w:rsidRDefault="00914F8D" w:rsidP="003A38F9">
            <w:pPr>
              <w:bidi/>
              <w:spacing w:line="192" w:lineRule="auto"/>
              <w:jc w:val="both"/>
              <w:rPr>
                <w:sz w:val="28"/>
                <w:szCs w:val="28"/>
                <w:rtl/>
              </w:rPr>
            </w:pPr>
            <w:r w:rsidRPr="003A38F9">
              <w:rPr>
                <w:rFonts w:hint="cs"/>
                <w:sz w:val="28"/>
                <w:szCs w:val="28"/>
                <w:rtl/>
                <w:lang w:bidi="ar-LB"/>
              </w:rPr>
              <w:t xml:space="preserve">توثيق ظروف العمل والسلامة والصحة </w:t>
            </w:r>
            <w:proofErr w:type="gramStart"/>
            <w:r w:rsidRPr="003A38F9">
              <w:rPr>
                <w:rFonts w:hint="cs"/>
                <w:sz w:val="28"/>
                <w:szCs w:val="28"/>
                <w:rtl/>
                <w:lang w:bidi="ar-LB"/>
              </w:rPr>
              <w:t xml:space="preserve">المهنية </w:t>
            </w:r>
            <w:r w:rsidRPr="003A38F9">
              <w:rPr>
                <w:sz w:val="28"/>
                <w:szCs w:val="28"/>
              </w:rPr>
              <w:t xml:space="preserve"> </w:t>
            </w:r>
            <w:proofErr w:type="gramEnd"/>
          </w:p>
          <w:p w:rsidR="00B82C64" w:rsidRPr="003A38F9" w:rsidRDefault="00914F8D" w:rsidP="003E1098">
            <w:pPr>
              <w:bidi/>
              <w:spacing w:line="192" w:lineRule="auto"/>
              <w:jc w:val="both"/>
              <w:rPr>
                <w:sz w:val="28"/>
                <w:szCs w:val="28"/>
              </w:rPr>
            </w:pPr>
            <w:r w:rsidRPr="003A38F9">
              <w:rPr>
                <w:rFonts w:hint="cs"/>
                <w:sz w:val="28"/>
                <w:szCs w:val="28"/>
                <w:rtl/>
              </w:rPr>
              <w:t xml:space="preserve">إعادة </w:t>
            </w:r>
            <w:r w:rsidRPr="003A38F9">
              <w:rPr>
                <w:rFonts w:hint="cs"/>
                <w:sz w:val="28"/>
                <w:szCs w:val="28"/>
                <w:rtl/>
                <w:lang w:bidi="ar-LB"/>
              </w:rPr>
              <w:t>النظر في اللوائح وتعاريف</w:t>
            </w:r>
            <w:r w:rsidR="00E3001F">
              <w:rPr>
                <w:rFonts w:hint="cs"/>
                <w:sz w:val="28"/>
                <w:szCs w:val="28"/>
                <w:rtl/>
                <w:lang w:bidi="ar-LB"/>
              </w:rPr>
              <w:t xml:space="preserve"> تدابير</w:t>
            </w:r>
            <w:r w:rsidRPr="003A38F9">
              <w:rPr>
                <w:rFonts w:hint="cs"/>
                <w:sz w:val="28"/>
                <w:szCs w:val="28"/>
                <w:rtl/>
                <w:lang w:bidi="ar-LB"/>
              </w:rPr>
              <w:t xml:space="preserve"> الصحة والسلامة المهنية في مجال تربية الأحياء المائية، ووضع القوائم بالأعمال الخطرة، وإدخال أفضل الممارسات الإدارية، بما في ذلك التدريب المناسب بشأن</w:t>
            </w:r>
            <w:r w:rsidR="00E3001F">
              <w:rPr>
                <w:rFonts w:hint="cs"/>
                <w:sz w:val="28"/>
                <w:szCs w:val="28"/>
                <w:rtl/>
                <w:lang w:bidi="ar-LB"/>
              </w:rPr>
              <w:t xml:space="preserve"> تدابير</w:t>
            </w:r>
            <w:r w:rsidRPr="003A38F9">
              <w:rPr>
                <w:rFonts w:hint="cs"/>
                <w:sz w:val="28"/>
                <w:szCs w:val="28"/>
                <w:rtl/>
                <w:lang w:bidi="ar-LB"/>
              </w:rPr>
              <w:t xml:space="preserve"> السلامة والصحة المهنية للعاملين في قطاع الأسماك</w:t>
            </w:r>
          </w:p>
          <w:p w:rsidR="00914F8D" w:rsidRPr="003A38F9" w:rsidRDefault="00914F8D" w:rsidP="003A38F9">
            <w:pPr>
              <w:bidi/>
              <w:spacing w:line="192" w:lineRule="auto"/>
              <w:jc w:val="both"/>
              <w:rPr>
                <w:sz w:val="28"/>
                <w:szCs w:val="28"/>
                <w:rtl/>
              </w:rPr>
            </w:pPr>
            <w:r w:rsidRPr="003A38F9">
              <w:rPr>
                <w:rFonts w:hint="cs"/>
                <w:sz w:val="28"/>
                <w:szCs w:val="28"/>
                <w:rtl/>
                <w:lang w:bidi="ar-LB"/>
              </w:rPr>
              <w:t>إدخال تكنولوجيات أكثر أماناً</w:t>
            </w:r>
            <w:r w:rsidRPr="003A38F9">
              <w:rPr>
                <w:sz w:val="28"/>
                <w:szCs w:val="28"/>
              </w:rPr>
              <w:t xml:space="preserve"> </w:t>
            </w:r>
          </w:p>
          <w:p w:rsidR="00B82C64" w:rsidRPr="003A38F9" w:rsidRDefault="00914F8D" w:rsidP="003A38F9">
            <w:pPr>
              <w:bidi/>
              <w:spacing w:line="192" w:lineRule="auto"/>
              <w:jc w:val="both"/>
              <w:rPr>
                <w:sz w:val="28"/>
                <w:szCs w:val="28"/>
              </w:rPr>
            </w:pPr>
            <w:proofErr w:type="gramStart"/>
            <w:r w:rsidRPr="003A38F9">
              <w:rPr>
                <w:rFonts w:hint="cs"/>
                <w:sz w:val="28"/>
                <w:szCs w:val="28"/>
                <w:rtl/>
                <w:lang w:bidi="ar-LB"/>
              </w:rPr>
              <w:t>تعزيز</w:t>
            </w:r>
            <w:proofErr w:type="gramEnd"/>
            <w:r w:rsidRPr="003A38F9">
              <w:rPr>
                <w:rFonts w:hint="cs"/>
                <w:sz w:val="28"/>
                <w:szCs w:val="28"/>
                <w:rtl/>
                <w:lang w:bidi="ar-LB"/>
              </w:rPr>
              <w:t xml:space="preserve"> تدابير الصحة الوقائية، بما في ذلك استخدام معدات الوقاية الشخصية</w:t>
            </w:r>
          </w:p>
        </w:tc>
        <w:tc>
          <w:tcPr>
            <w:tcW w:w="4863" w:type="dxa"/>
            <w:gridSpan w:val="2"/>
          </w:tcPr>
          <w:p w:rsidR="00B82C64" w:rsidRPr="003A38F9" w:rsidRDefault="00914F8D" w:rsidP="003A38F9">
            <w:pPr>
              <w:bidi/>
              <w:spacing w:line="192" w:lineRule="auto"/>
              <w:jc w:val="both"/>
              <w:rPr>
                <w:sz w:val="28"/>
                <w:szCs w:val="28"/>
              </w:rPr>
            </w:pPr>
            <w:r w:rsidRPr="003A38F9">
              <w:rPr>
                <w:rFonts w:hint="cs"/>
                <w:sz w:val="28"/>
                <w:szCs w:val="28"/>
                <w:rtl/>
              </w:rPr>
              <w:t xml:space="preserve">قد تختلف مشاغل </w:t>
            </w:r>
            <w:r w:rsidR="00E3001F">
              <w:rPr>
                <w:rFonts w:hint="cs"/>
                <w:sz w:val="28"/>
                <w:szCs w:val="28"/>
                <w:rtl/>
              </w:rPr>
              <w:t xml:space="preserve">تدابير </w:t>
            </w:r>
            <w:r w:rsidRPr="003A38F9">
              <w:rPr>
                <w:rFonts w:hint="cs"/>
                <w:sz w:val="28"/>
                <w:szCs w:val="28"/>
                <w:rtl/>
              </w:rPr>
              <w:t>السلامة والصحة المهنية، بحسب النشاط والظروف.</w:t>
            </w:r>
          </w:p>
          <w:p w:rsidR="00B82C64" w:rsidRPr="003A38F9" w:rsidRDefault="00914F8D" w:rsidP="003E1098">
            <w:pPr>
              <w:bidi/>
              <w:spacing w:line="192" w:lineRule="auto"/>
              <w:jc w:val="both"/>
              <w:rPr>
                <w:sz w:val="28"/>
                <w:szCs w:val="28"/>
              </w:rPr>
            </w:pPr>
            <w:r w:rsidRPr="003A38F9">
              <w:rPr>
                <w:rFonts w:hint="cs"/>
                <w:b/>
                <w:sz w:val="28"/>
                <w:szCs w:val="28"/>
                <w:rtl/>
              </w:rPr>
              <w:t xml:space="preserve">وقد يكون هناك مخاطر في المفاقس، ومرافق التربية وجمع البذور، </w:t>
            </w:r>
            <w:r w:rsidR="003E1098">
              <w:rPr>
                <w:rFonts w:hint="cs"/>
                <w:b/>
                <w:sz w:val="28"/>
                <w:szCs w:val="28"/>
                <w:rtl/>
              </w:rPr>
              <w:t>وغير ذلك</w:t>
            </w:r>
            <w:r w:rsidRPr="003A38F9">
              <w:rPr>
                <w:rFonts w:hint="cs"/>
                <w:b/>
                <w:sz w:val="28"/>
                <w:szCs w:val="28"/>
                <w:rtl/>
              </w:rPr>
              <w:t>.(مخاطر الإصابات، والانزلاق/السقوط، والجروح، والغوص، والطفيليات/مسببات الأمراض، والحروق، والالتهابات، والحساسية، والاستنشاق، وتناول الأسماك) وستعتمد على المعدات المعينة، والمواد الكيمائية والبيولوجية، وحجم العمليات، والبيئة المادية</w:t>
            </w:r>
            <w:r w:rsidR="00B82C64" w:rsidRPr="003A38F9">
              <w:rPr>
                <w:sz w:val="28"/>
                <w:szCs w:val="28"/>
              </w:rPr>
              <w:t xml:space="preserve"> </w:t>
            </w:r>
          </w:p>
        </w:tc>
      </w:tr>
      <w:tr w:rsidR="00B82C64" w:rsidRPr="00C459E0" w:rsidTr="00CD28C1">
        <w:tc>
          <w:tcPr>
            <w:tcW w:w="9018" w:type="dxa"/>
            <w:gridSpan w:val="3"/>
            <w:shd w:val="pct15" w:color="auto" w:fill="auto"/>
          </w:tcPr>
          <w:p w:rsidR="00B82C64" w:rsidRPr="003A38F9" w:rsidRDefault="0099723A" w:rsidP="003A38F9">
            <w:pPr>
              <w:bidi/>
              <w:spacing w:line="192" w:lineRule="auto"/>
              <w:jc w:val="both"/>
              <w:rPr>
                <w:sz w:val="28"/>
                <w:szCs w:val="28"/>
              </w:rPr>
            </w:pPr>
            <w:r w:rsidRPr="003A38F9">
              <w:rPr>
                <w:sz w:val="28"/>
                <w:szCs w:val="28"/>
                <w:rtl/>
              </w:rPr>
              <w:t xml:space="preserve">الركيزة </w:t>
            </w:r>
            <w:r w:rsidRPr="000F58E3">
              <w:rPr>
                <w:sz w:val="24"/>
                <w:szCs w:val="24"/>
                <w:rtl/>
              </w:rPr>
              <w:t>3</w:t>
            </w:r>
            <w:r w:rsidRPr="003A38F9">
              <w:rPr>
                <w:sz w:val="28"/>
                <w:szCs w:val="28"/>
                <w:rtl/>
              </w:rPr>
              <w:t xml:space="preserve">: </w:t>
            </w:r>
            <w:proofErr w:type="gramStart"/>
            <w:r w:rsidRPr="003A38F9">
              <w:rPr>
                <w:sz w:val="28"/>
                <w:szCs w:val="28"/>
                <w:rtl/>
              </w:rPr>
              <w:t>المعايير</w:t>
            </w:r>
            <w:proofErr w:type="gramEnd"/>
            <w:r w:rsidRPr="003A38F9">
              <w:rPr>
                <w:sz w:val="28"/>
                <w:szCs w:val="28"/>
                <w:rtl/>
              </w:rPr>
              <w:t xml:space="preserve"> والحقوق في العمل</w:t>
            </w:r>
          </w:p>
        </w:tc>
      </w:tr>
      <w:tr w:rsidR="00B82C64" w:rsidRPr="00C459E0" w:rsidTr="00CD28C1">
        <w:tc>
          <w:tcPr>
            <w:tcW w:w="9018" w:type="dxa"/>
            <w:gridSpan w:val="3"/>
            <w:shd w:val="pct5" w:color="auto" w:fill="auto"/>
          </w:tcPr>
          <w:p w:rsidR="00B82C64" w:rsidRPr="003A38F9" w:rsidRDefault="0099723A" w:rsidP="003A38F9">
            <w:pPr>
              <w:bidi/>
              <w:spacing w:line="192" w:lineRule="auto"/>
              <w:jc w:val="both"/>
              <w:rPr>
                <w:sz w:val="28"/>
                <w:szCs w:val="28"/>
              </w:rPr>
            </w:pPr>
            <w:proofErr w:type="gramStart"/>
            <w:r w:rsidRPr="003A38F9">
              <w:rPr>
                <w:sz w:val="28"/>
                <w:szCs w:val="28"/>
                <w:rtl/>
              </w:rPr>
              <w:t>قوانين</w:t>
            </w:r>
            <w:proofErr w:type="gramEnd"/>
            <w:r w:rsidRPr="003A38F9">
              <w:rPr>
                <w:sz w:val="28"/>
                <w:szCs w:val="28"/>
                <w:rtl/>
              </w:rPr>
              <w:t xml:space="preserve"> عمل غير فعالة</w:t>
            </w:r>
          </w:p>
        </w:tc>
      </w:tr>
      <w:tr w:rsidR="00B82C64" w:rsidRPr="00C459E0" w:rsidTr="00CD28C1">
        <w:trPr>
          <w:trHeight w:val="3924"/>
        </w:trPr>
        <w:tc>
          <w:tcPr>
            <w:tcW w:w="4155" w:type="dxa"/>
          </w:tcPr>
          <w:p w:rsidR="009661B5" w:rsidRPr="003A38F9" w:rsidRDefault="009661B5" w:rsidP="003E1098">
            <w:pPr>
              <w:bidi/>
              <w:spacing w:line="192" w:lineRule="auto"/>
              <w:jc w:val="both"/>
              <w:rPr>
                <w:b/>
                <w:sz w:val="28"/>
                <w:szCs w:val="28"/>
                <w:rtl/>
              </w:rPr>
            </w:pPr>
            <w:proofErr w:type="gramStart"/>
            <w:r w:rsidRPr="003A38F9">
              <w:rPr>
                <w:rFonts w:hint="cs"/>
                <w:b/>
                <w:sz w:val="28"/>
                <w:szCs w:val="28"/>
                <w:rtl/>
              </w:rPr>
              <w:t>تعزيز</w:t>
            </w:r>
            <w:proofErr w:type="gramEnd"/>
            <w:r w:rsidRPr="003A38F9">
              <w:rPr>
                <w:rFonts w:hint="cs"/>
                <w:b/>
                <w:sz w:val="28"/>
                <w:szCs w:val="28"/>
                <w:rtl/>
              </w:rPr>
              <w:t xml:space="preserve"> معايير العمل الدولية القائمة والتي يمكن دعمها من خلال </w:t>
            </w:r>
            <w:r w:rsidR="003E1098">
              <w:rPr>
                <w:rFonts w:hint="cs"/>
                <w:b/>
                <w:sz w:val="28"/>
                <w:szCs w:val="28"/>
                <w:rtl/>
              </w:rPr>
              <w:t>الخطوط</w:t>
            </w:r>
            <w:r w:rsidRPr="003A38F9">
              <w:rPr>
                <w:rFonts w:hint="cs"/>
                <w:b/>
                <w:sz w:val="28"/>
                <w:szCs w:val="28"/>
                <w:rtl/>
              </w:rPr>
              <w:t xml:space="preserve"> التوجيهية لممارسات العمل الجيدة في مجال تربية الأحياء المائية التي تغطي حقوق العمل الأساسية، والأجور، وساعات العمل وقضايا السلامة والصحة المهنية</w:t>
            </w:r>
          </w:p>
          <w:p w:rsidR="00B82C64" w:rsidRPr="003A38F9" w:rsidRDefault="009661B5" w:rsidP="003A38F9">
            <w:pPr>
              <w:bidi/>
              <w:spacing w:line="192" w:lineRule="auto"/>
              <w:jc w:val="both"/>
              <w:rPr>
                <w:sz w:val="28"/>
                <w:szCs w:val="28"/>
              </w:rPr>
            </w:pPr>
            <w:r w:rsidRPr="003A38F9">
              <w:rPr>
                <w:rFonts w:hint="cs"/>
                <w:sz w:val="28"/>
                <w:szCs w:val="28"/>
                <w:rtl/>
              </w:rPr>
              <w:t xml:space="preserve">دعم معايير إصدار الشهادات التي تشمل معايير </w:t>
            </w:r>
            <w:proofErr w:type="gramStart"/>
            <w:r w:rsidRPr="003A38F9">
              <w:rPr>
                <w:rFonts w:hint="cs"/>
                <w:sz w:val="28"/>
                <w:szCs w:val="28"/>
                <w:rtl/>
              </w:rPr>
              <w:t>العمل</w:t>
            </w:r>
            <w:proofErr w:type="gramEnd"/>
            <w:r w:rsidRPr="003A38F9">
              <w:rPr>
                <w:rFonts w:hint="cs"/>
                <w:sz w:val="28"/>
                <w:szCs w:val="28"/>
                <w:rtl/>
              </w:rPr>
              <w:t xml:space="preserve"> اللائق</w:t>
            </w:r>
          </w:p>
          <w:p w:rsidR="00B82C64" w:rsidRPr="003A38F9" w:rsidRDefault="009661B5" w:rsidP="003A38F9">
            <w:pPr>
              <w:bidi/>
              <w:spacing w:line="192" w:lineRule="auto"/>
              <w:jc w:val="both"/>
              <w:rPr>
                <w:sz w:val="28"/>
                <w:szCs w:val="28"/>
              </w:rPr>
            </w:pPr>
            <w:r w:rsidRPr="003A38F9">
              <w:rPr>
                <w:rFonts w:hint="cs"/>
                <w:b/>
                <w:sz w:val="28"/>
                <w:szCs w:val="28"/>
                <w:rtl/>
              </w:rPr>
              <w:t>إدراج معايير العمل اللائق في معايير الاعتماد أو في إجراءات تجديد العقود في مجال تربية الأحياء المائية</w:t>
            </w:r>
          </w:p>
        </w:tc>
        <w:tc>
          <w:tcPr>
            <w:tcW w:w="4863" w:type="dxa"/>
            <w:gridSpan w:val="2"/>
          </w:tcPr>
          <w:p w:rsidR="009661B5" w:rsidRPr="003A38F9" w:rsidRDefault="009661B5" w:rsidP="00D971F1">
            <w:pPr>
              <w:bidi/>
              <w:spacing w:line="192" w:lineRule="auto"/>
              <w:jc w:val="both"/>
              <w:rPr>
                <w:sz w:val="28"/>
                <w:szCs w:val="28"/>
                <w:rtl/>
              </w:rPr>
            </w:pPr>
            <w:proofErr w:type="gramStart"/>
            <w:r w:rsidRPr="003A38F9">
              <w:rPr>
                <w:rFonts w:hint="cs"/>
                <w:b/>
                <w:sz w:val="28"/>
                <w:szCs w:val="28"/>
                <w:rtl/>
              </w:rPr>
              <w:t>غالبا</w:t>
            </w:r>
            <w:proofErr w:type="gramEnd"/>
            <w:r w:rsidRPr="003A38F9">
              <w:rPr>
                <w:rFonts w:hint="cs"/>
                <w:b/>
                <w:sz w:val="28"/>
                <w:szCs w:val="28"/>
                <w:rtl/>
              </w:rPr>
              <w:t xml:space="preserve"> ما ينقص تربية الأحياء المائية</w:t>
            </w:r>
            <w:r w:rsidR="00D971F1">
              <w:rPr>
                <w:rFonts w:hint="cs"/>
                <w:b/>
                <w:sz w:val="28"/>
                <w:szCs w:val="28"/>
                <w:rtl/>
              </w:rPr>
              <w:t>/</w:t>
            </w:r>
            <w:r w:rsidRPr="003A38F9">
              <w:rPr>
                <w:rFonts w:hint="cs"/>
                <w:b/>
                <w:sz w:val="28"/>
                <w:szCs w:val="28"/>
                <w:rtl/>
              </w:rPr>
              <w:t>مثل الزراعة، التنظيم فيما يتعلق بقوانين العمل التي قد تعفي العمال من التغطية والحماية والتفتيش</w:t>
            </w:r>
            <w:r w:rsidRPr="003A38F9">
              <w:rPr>
                <w:sz w:val="28"/>
                <w:szCs w:val="28"/>
              </w:rPr>
              <w:t xml:space="preserve"> </w:t>
            </w:r>
          </w:p>
          <w:p w:rsidR="009661B5" w:rsidRPr="003A38F9" w:rsidRDefault="009661B5" w:rsidP="003A38F9">
            <w:pPr>
              <w:bidi/>
              <w:spacing w:line="192" w:lineRule="auto"/>
              <w:jc w:val="both"/>
              <w:rPr>
                <w:b/>
                <w:sz w:val="28"/>
                <w:szCs w:val="28"/>
                <w:rtl/>
              </w:rPr>
            </w:pPr>
            <w:r w:rsidRPr="003A38F9">
              <w:rPr>
                <w:rFonts w:hint="cs"/>
                <w:b/>
                <w:sz w:val="28"/>
                <w:szCs w:val="28"/>
                <w:rtl/>
              </w:rPr>
              <w:t>غالبا ما يُمنع العمال في قطاع الأسماك من التأكيد على حقوقهم والاستفادة منها</w:t>
            </w:r>
          </w:p>
          <w:p w:rsidR="009661B5" w:rsidRPr="003A38F9" w:rsidRDefault="009661B5" w:rsidP="003A38F9">
            <w:pPr>
              <w:bidi/>
              <w:spacing w:line="192" w:lineRule="auto"/>
              <w:jc w:val="both"/>
              <w:rPr>
                <w:sz w:val="28"/>
                <w:szCs w:val="28"/>
                <w:rtl/>
              </w:rPr>
            </w:pPr>
            <w:r w:rsidRPr="003A38F9">
              <w:rPr>
                <w:rFonts w:hint="cs"/>
                <w:b/>
                <w:sz w:val="28"/>
                <w:szCs w:val="28"/>
                <w:rtl/>
              </w:rPr>
              <w:t xml:space="preserve">عادة ما تكون المرأة أكثر </w:t>
            </w:r>
            <w:proofErr w:type="gramStart"/>
            <w:r w:rsidRPr="003A38F9">
              <w:rPr>
                <w:rFonts w:hint="cs"/>
                <w:b/>
                <w:sz w:val="28"/>
                <w:szCs w:val="28"/>
                <w:rtl/>
              </w:rPr>
              <w:t>ضعفا</w:t>
            </w:r>
            <w:proofErr w:type="gramEnd"/>
            <w:r w:rsidRPr="003A38F9">
              <w:rPr>
                <w:rFonts w:hint="cs"/>
                <w:b/>
                <w:sz w:val="28"/>
                <w:szCs w:val="28"/>
                <w:rtl/>
              </w:rPr>
              <w:t xml:space="preserve"> وغير محمية</w:t>
            </w:r>
            <w:r w:rsidRPr="003A38F9">
              <w:rPr>
                <w:sz w:val="28"/>
                <w:szCs w:val="28"/>
              </w:rPr>
              <w:t xml:space="preserve"> </w:t>
            </w:r>
          </w:p>
          <w:p w:rsidR="00B82C64" w:rsidRPr="003A38F9" w:rsidRDefault="009661B5" w:rsidP="003A38F9">
            <w:pPr>
              <w:bidi/>
              <w:spacing w:line="192" w:lineRule="auto"/>
              <w:jc w:val="both"/>
              <w:rPr>
                <w:sz w:val="28"/>
                <w:szCs w:val="28"/>
              </w:rPr>
            </w:pPr>
            <w:proofErr w:type="gramStart"/>
            <w:r w:rsidRPr="003A38F9">
              <w:rPr>
                <w:rFonts w:hint="cs"/>
                <w:b/>
                <w:sz w:val="28"/>
                <w:szCs w:val="28"/>
                <w:rtl/>
              </w:rPr>
              <w:t>في</w:t>
            </w:r>
            <w:proofErr w:type="gramEnd"/>
            <w:r w:rsidRPr="003A38F9">
              <w:rPr>
                <w:rFonts w:hint="cs"/>
                <w:b/>
                <w:sz w:val="28"/>
                <w:szCs w:val="28"/>
                <w:rtl/>
              </w:rPr>
              <w:t xml:space="preserve"> كثير من الأحيان، يكون العمل المتعاقد مساويا لوضع عمل أدنى، أو عمالة مؤقتة، أو انعدام في الأمن الوظيفي، أو تدني في الأجور</w:t>
            </w:r>
          </w:p>
        </w:tc>
      </w:tr>
      <w:tr w:rsidR="00B82C64" w:rsidRPr="00C459E0" w:rsidTr="00CD28C1">
        <w:trPr>
          <w:trHeight w:val="582"/>
        </w:trPr>
        <w:tc>
          <w:tcPr>
            <w:tcW w:w="4155" w:type="dxa"/>
          </w:tcPr>
          <w:p w:rsidR="00B82C64" w:rsidRPr="003A38F9" w:rsidRDefault="009661B5" w:rsidP="003A38F9">
            <w:pPr>
              <w:bidi/>
              <w:spacing w:line="192" w:lineRule="auto"/>
              <w:jc w:val="both"/>
              <w:rPr>
                <w:sz w:val="28"/>
                <w:szCs w:val="28"/>
              </w:rPr>
            </w:pPr>
            <w:r w:rsidRPr="003A38F9">
              <w:rPr>
                <w:rFonts w:hint="cs"/>
                <w:sz w:val="28"/>
                <w:szCs w:val="28"/>
                <w:rtl/>
              </w:rPr>
              <w:t>الاستثمار في رصد وإنفاذ قوانين العمل</w:t>
            </w:r>
          </w:p>
        </w:tc>
        <w:tc>
          <w:tcPr>
            <w:tcW w:w="4863" w:type="dxa"/>
            <w:gridSpan w:val="2"/>
          </w:tcPr>
          <w:p w:rsidR="00B82C64" w:rsidRPr="003A38F9" w:rsidRDefault="009661B5" w:rsidP="003A38F9">
            <w:pPr>
              <w:bidi/>
              <w:spacing w:line="192" w:lineRule="auto"/>
              <w:jc w:val="both"/>
              <w:rPr>
                <w:sz w:val="28"/>
                <w:szCs w:val="28"/>
              </w:rPr>
            </w:pPr>
            <w:r w:rsidRPr="003A38F9">
              <w:rPr>
                <w:rFonts w:hint="cs"/>
                <w:sz w:val="28"/>
                <w:szCs w:val="28"/>
                <w:rtl/>
              </w:rPr>
              <w:t>غالبا ما يكون رصد وإنفاذ الأنظمة القائمة غير كاف</w:t>
            </w:r>
          </w:p>
        </w:tc>
      </w:tr>
      <w:tr w:rsidR="00B82C64" w:rsidRPr="00C459E0" w:rsidTr="00CD28C1">
        <w:trPr>
          <w:trHeight w:val="878"/>
        </w:trPr>
        <w:tc>
          <w:tcPr>
            <w:tcW w:w="4155" w:type="dxa"/>
          </w:tcPr>
          <w:p w:rsidR="00B82C64" w:rsidRPr="003A38F9" w:rsidDel="006D6068" w:rsidRDefault="009661B5" w:rsidP="003A38F9">
            <w:pPr>
              <w:bidi/>
              <w:spacing w:line="192" w:lineRule="auto"/>
              <w:jc w:val="both"/>
              <w:rPr>
                <w:sz w:val="28"/>
                <w:szCs w:val="28"/>
              </w:rPr>
            </w:pPr>
            <w:r w:rsidRPr="003A38F9">
              <w:rPr>
                <w:rFonts w:hint="cs"/>
                <w:sz w:val="28"/>
                <w:szCs w:val="28"/>
                <w:rtl/>
              </w:rPr>
              <w:t>تطوير قدرات وكالات تربية الأحياء المائية لمعالجة قضايا العمل والتنسيق مع سلطات العمل</w:t>
            </w:r>
          </w:p>
        </w:tc>
        <w:tc>
          <w:tcPr>
            <w:tcW w:w="4863" w:type="dxa"/>
            <w:gridSpan w:val="2"/>
          </w:tcPr>
          <w:p w:rsidR="00B82C64" w:rsidRPr="003A38F9" w:rsidRDefault="009661B5" w:rsidP="003A38F9">
            <w:pPr>
              <w:bidi/>
              <w:spacing w:line="192" w:lineRule="auto"/>
              <w:jc w:val="both"/>
              <w:rPr>
                <w:sz w:val="28"/>
                <w:szCs w:val="28"/>
              </w:rPr>
            </w:pPr>
            <w:r w:rsidRPr="003A38F9">
              <w:rPr>
                <w:rFonts w:hint="cs"/>
                <w:sz w:val="28"/>
                <w:szCs w:val="28"/>
                <w:rtl/>
              </w:rPr>
              <w:t xml:space="preserve">غالبا ما تعمل وكالات </w:t>
            </w:r>
            <w:proofErr w:type="gramStart"/>
            <w:r w:rsidRPr="003A38F9">
              <w:rPr>
                <w:rFonts w:hint="cs"/>
                <w:sz w:val="28"/>
                <w:szCs w:val="28"/>
                <w:rtl/>
              </w:rPr>
              <w:t>مصايد</w:t>
            </w:r>
            <w:proofErr w:type="gramEnd"/>
            <w:r w:rsidRPr="003A38F9">
              <w:rPr>
                <w:rFonts w:hint="cs"/>
                <w:sz w:val="28"/>
                <w:szCs w:val="28"/>
                <w:rtl/>
              </w:rPr>
              <w:t xml:space="preserve"> الأسماك/تربية الأحياء المائية وسلطات العمل بعزلة عن بعضها. وغالبا ما تكون </w:t>
            </w:r>
            <w:proofErr w:type="gramStart"/>
            <w:r w:rsidRPr="003A38F9">
              <w:rPr>
                <w:rFonts w:hint="cs"/>
                <w:sz w:val="28"/>
                <w:szCs w:val="28"/>
                <w:rtl/>
              </w:rPr>
              <w:t>مؤسسات</w:t>
            </w:r>
            <w:proofErr w:type="gramEnd"/>
            <w:r w:rsidRPr="003A38F9">
              <w:rPr>
                <w:rFonts w:hint="cs"/>
                <w:sz w:val="28"/>
                <w:szCs w:val="28"/>
                <w:rtl/>
              </w:rPr>
              <w:t xml:space="preserve"> القطاع غير جاهزة لمعالجة قضايا العمل</w:t>
            </w:r>
          </w:p>
        </w:tc>
      </w:tr>
    </w:tbl>
    <w:p w:rsidR="001C3334" w:rsidRPr="00C459E0" w:rsidRDefault="001C3334" w:rsidP="00C459E0">
      <w:pPr>
        <w:bidi/>
        <w:spacing w:line="192" w:lineRule="auto"/>
        <w:rPr>
          <w:sz w:val="20"/>
          <w:szCs w:val="28"/>
        </w:rPr>
      </w:pPr>
      <w:r w:rsidRPr="00C459E0">
        <w:rPr>
          <w:sz w:val="20"/>
          <w:szCs w:val="28"/>
        </w:rP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1C3334" w:rsidRPr="00C459E0" w:rsidTr="00CD28C1">
        <w:tc>
          <w:tcPr>
            <w:tcW w:w="9018" w:type="dxa"/>
            <w:gridSpan w:val="2"/>
            <w:shd w:val="pct5" w:color="auto" w:fill="auto"/>
          </w:tcPr>
          <w:p w:rsidR="001C3334" w:rsidRPr="00C459E0" w:rsidRDefault="0099723A" w:rsidP="00C459E0">
            <w:pPr>
              <w:bidi/>
              <w:spacing w:line="192" w:lineRule="auto"/>
              <w:rPr>
                <w:sz w:val="20"/>
                <w:szCs w:val="28"/>
              </w:rPr>
            </w:pPr>
            <w:proofErr w:type="gramStart"/>
            <w:r w:rsidRPr="00C459E0">
              <w:rPr>
                <w:sz w:val="20"/>
                <w:szCs w:val="28"/>
                <w:rtl/>
              </w:rPr>
              <w:lastRenderedPageBreak/>
              <w:t>انتشار</w:t>
            </w:r>
            <w:proofErr w:type="gramEnd"/>
            <w:r w:rsidRPr="00C459E0">
              <w:rPr>
                <w:sz w:val="20"/>
                <w:szCs w:val="28"/>
                <w:rtl/>
              </w:rPr>
              <w:t xml:space="preserve"> عمل الأطفال</w:t>
            </w:r>
          </w:p>
        </w:tc>
      </w:tr>
      <w:tr w:rsidR="00B82C64" w:rsidRPr="00C459E0" w:rsidTr="00CD28C1">
        <w:trPr>
          <w:trHeight w:val="4895"/>
        </w:trPr>
        <w:tc>
          <w:tcPr>
            <w:tcW w:w="4155" w:type="dxa"/>
          </w:tcPr>
          <w:p w:rsidR="009661B5" w:rsidRPr="00C459E0" w:rsidRDefault="009661B5" w:rsidP="003A38F9">
            <w:pPr>
              <w:bidi/>
              <w:spacing w:line="192" w:lineRule="auto"/>
              <w:jc w:val="both"/>
              <w:rPr>
                <w:sz w:val="20"/>
                <w:szCs w:val="28"/>
                <w:rtl/>
              </w:rPr>
            </w:pPr>
            <w:proofErr w:type="gramStart"/>
            <w:r w:rsidRPr="00C459E0">
              <w:rPr>
                <w:rFonts w:hint="cs"/>
                <w:sz w:val="20"/>
                <w:szCs w:val="28"/>
                <w:rtl/>
              </w:rPr>
              <w:t>تنفيذ</w:t>
            </w:r>
            <w:proofErr w:type="gramEnd"/>
            <w:r w:rsidRPr="00C459E0">
              <w:rPr>
                <w:rFonts w:hint="cs"/>
                <w:sz w:val="20"/>
                <w:szCs w:val="28"/>
                <w:rtl/>
              </w:rPr>
              <w:t xml:space="preserve"> أوسع لإرشادات منظمة الأغذية والزراعة/ منظمة العمل الدولية بشأن مكافحة عمل الأطفال في مصايد الأسماك وتربية الأحياء المائية</w:t>
            </w:r>
            <w:r w:rsidRPr="00C459E0">
              <w:rPr>
                <w:sz w:val="20"/>
                <w:szCs w:val="28"/>
              </w:rPr>
              <w:t xml:space="preserve"> </w:t>
            </w:r>
          </w:p>
          <w:p w:rsidR="009661B5" w:rsidRPr="00C459E0" w:rsidRDefault="009661B5" w:rsidP="003A38F9">
            <w:pPr>
              <w:bidi/>
              <w:spacing w:line="192" w:lineRule="auto"/>
              <w:jc w:val="both"/>
              <w:rPr>
                <w:sz w:val="20"/>
                <w:szCs w:val="28"/>
                <w:rtl/>
              </w:rPr>
            </w:pPr>
            <w:proofErr w:type="gramStart"/>
            <w:r w:rsidRPr="00C459E0">
              <w:rPr>
                <w:rFonts w:hint="cs"/>
                <w:sz w:val="20"/>
                <w:szCs w:val="28"/>
                <w:rtl/>
              </w:rPr>
              <w:t>وضع</w:t>
            </w:r>
            <w:proofErr w:type="gramEnd"/>
            <w:r w:rsidRPr="00C459E0">
              <w:rPr>
                <w:rFonts w:hint="cs"/>
                <w:sz w:val="20"/>
                <w:szCs w:val="28"/>
                <w:rtl/>
              </w:rPr>
              <w:t xml:space="preserve"> خطط عمل وطنية لمعالجة عمل الأطفال في تربية الأحياء المائية، بما في ذلك تدابير تنمية القدرات</w:t>
            </w:r>
            <w:r w:rsidRPr="00C459E0">
              <w:rPr>
                <w:sz w:val="20"/>
                <w:szCs w:val="28"/>
              </w:rPr>
              <w:t xml:space="preserve"> </w:t>
            </w:r>
          </w:p>
          <w:p w:rsidR="009661B5" w:rsidRPr="00C459E0" w:rsidRDefault="009661B5" w:rsidP="003A38F9">
            <w:pPr>
              <w:bidi/>
              <w:spacing w:line="192" w:lineRule="auto"/>
              <w:jc w:val="both"/>
              <w:rPr>
                <w:sz w:val="20"/>
                <w:szCs w:val="28"/>
                <w:rtl/>
              </w:rPr>
            </w:pPr>
            <w:r w:rsidRPr="00C459E0">
              <w:rPr>
                <w:rFonts w:hint="cs"/>
                <w:sz w:val="20"/>
                <w:szCs w:val="28"/>
                <w:rtl/>
              </w:rPr>
              <w:t>جمع البيانات المصنفة بحسب العمر والجنس بشأن عمل الأطفال في تربية الأحياء المائية ومصايد الأسماك</w:t>
            </w:r>
            <w:r w:rsidRPr="00C459E0">
              <w:rPr>
                <w:sz w:val="20"/>
                <w:szCs w:val="28"/>
              </w:rPr>
              <w:t xml:space="preserve"> </w:t>
            </w:r>
          </w:p>
          <w:p w:rsidR="009661B5" w:rsidRPr="00C459E0" w:rsidRDefault="009661B5" w:rsidP="003A38F9">
            <w:pPr>
              <w:bidi/>
              <w:spacing w:line="192" w:lineRule="auto"/>
              <w:jc w:val="both"/>
              <w:rPr>
                <w:sz w:val="20"/>
                <w:szCs w:val="28"/>
                <w:rtl/>
              </w:rPr>
            </w:pPr>
            <w:r w:rsidRPr="00C459E0">
              <w:rPr>
                <w:rFonts w:hint="cs"/>
                <w:sz w:val="20"/>
                <w:szCs w:val="28"/>
                <w:rtl/>
              </w:rPr>
              <w:t>تعميم الشواغل بشأن عمل الأطفال في سياسات تربية الأحياء المائية وبرامجها</w:t>
            </w:r>
            <w:r w:rsidRPr="00C459E0">
              <w:rPr>
                <w:sz w:val="20"/>
                <w:szCs w:val="28"/>
              </w:rPr>
              <w:t xml:space="preserve"> </w:t>
            </w:r>
          </w:p>
          <w:p w:rsidR="009661B5" w:rsidRPr="00C459E0" w:rsidRDefault="009661B5" w:rsidP="003A38F9">
            <w:pPr>
              <w:bidi/>
              <w:spacing w:line="192" w:lineRule="auto"/>
              <w:jc w:val="both"/>
              <w:rPr>
                <w:sz w:val="20"/>
                <w:szCs w:val="28"/>
                <w:rtl/>
              </w:rPr>
            </w:pPr>
            <w:r w:rsidRPr="00C459E0">
              <w:rPr>
                <w:rFonts w:hint="cs"/>
                <w:sz w:val="20"/>
                <w:szCs w:val="28"/>
                <w:rtl/>
              </w:rPr>
              <w:t xml:space="preserve">وضع قوائم أخطار </w:t>
            </w:r>
            <w:proofErr w:type="gramStart"/>
            <w:r w:rsidRPr="00C459E0">
              <w:rPr>
                <w:rFonts w:hint="cs"/>
                <w:sz w:val="20"/>
                <w:szCs w:val="28"/>
                <w:rtl/>
              </w:rPr>
              <w:t>عمل</w:t>
            </w:r>
            <w:proofErr w:type="gramEnd"/>
            <w:r w:rsidRPr="00C459E0">
              <w:rPr>
                <w:rFonts w:hint="cs"/>
                <w:sz w:val="20"/>
                <w:szCs w:val="28"/>
                <w:rtl/>
              </w:rPr>
              <w:t xml:space="preserve"> الأطفال</w:t>
            </w:r>
            <w:r w:rsidRPr="00C459E0">
              <w:rPr>
                <w:sz w:val="20"/>
                <w:szCs w:val="28"/>
              </w:rPr>
              <w:t xml:space="preserve"> </w:t>
            </w:r>
          </w:p>
          <w:p w:rsidR="00B82C64" w:rsidRPr="00C459E0" w:rsidRDefault="009661B5" w:rsidP="003A38F9">
            <w:pPr>
              <w:bidi/>
              <w:spacing w:line="192" w:lineRule="auto"/>
              <w:jc w:val="both"/>
              <w:rPr>
                <w:sz w:val="20"/>
                <w:szCs w:val="28"/>
              </w:rPr>
            </w:pPr>
            <w:proofErr w:type="gramStart"/>
            <w:r w:rsidRPr="00C459E0">
              <w:rPr>
                <w:rFonts w:hint="cs"/>
                <w:sz w:val="20"/>
                <w:szCs w:val="28"/>
                <w:rtl/>
              </w:rPr>
              <w:t>منع</w:t>
            </w:r>
            <w:proofErr w:type="gramEnd"/>
            <w:r w:rsidRPr="00C459E0">
              <w:rPr>
                <w:rFonts w:hint="cs"/>
                <w:sz w:val="20"/>
                <w:szCs w:val="28"/>
                <w:rtl/>
              </w:rPr>
              <w:t xml:space="preserve"> عمل الأطفال والقضاء عليه من خلال معالجة أسبابه الجذرية (الفقر، وانعدام التعليم) وتوفير سبل معيشة بديلة للأسر الفقيرة</w:t>
            </w:r>
          </w:p>
        </w:tc>
        <w:tc>
          <w:tcPr>
            <w:tcW w:w="4863" w:type="dxa"/>
          </w:tcPr>
          <w:p w:rsidR="009661B5" w:rsidRPr="00C459E0" w:rsidRDefault="009661B5" w:rsidP="003A38F9">
            <w:pPr>
              <w:bidi/>
              <w:spacing w:line="192" w:lineRule="auto"/>
              <w:jc w:val="both"/>
              <w:rPr>
                <w:b/>
                <w:sz w:val="20"/>
                <w:szCs w:val="28"/>
                <w:rtl/>
              </w:rPr>
            </w:pPr>
            <w:proofErr w:type="gramStart"/>
            <w:r w:rsidRPr="00C459E0">
              <w:rPr>
                <w:rFonts w:hint="cs"/>
                <w:b/>
                <w:sz w:val="20"/>
                <w:szCs w:val="28"/>
                <w:rtl/>
              </w:rPr>
              <w:t>لمنظمة</w:t>
            </w:r>
            <w:proofErr w:type="gramEnd"/>
            <w:r w:rsidRPr="00C459E0">
              <w:rPr>
                <w:rFonts w:hint="cs"/>
                <w:b/>
                <w:sz w:val="20"/>
                <w:szCs w:val="28"/>
                <w:rtl/>
              </w:rPr>
              <w:t xml:space="preserve"> العمل الدولية: هناك حوالي </w:t>
            </w:r>
            <w:r w:rsidRPr="003E1098">
              <w:rPr>
                <w:rFonts w:hint="cs"/>
                <w:b/>
                <w:sz w:val="16"/>
                <w:szCs w:val="22"/>
                <w:rtl/>
              </w:rPr>
              <w:t xml:space="preserve">98 </w:t>
            </w:r>
            <w:r w:rsidRPr="00C459E0">
              <w:rPr>
                <w:rFonts w:hint="cs"/>
                <w:b/>
                <w:sz w:val="20"/>
                <w:szCs w:val="28"/>
                <w:rtl/>
              </w:rPr>
              <w:t xml:space="preserve">مليون طفل يعملون في قطاع الزراعة بما في ذلك مصايد الأسماك وتربية الأحياء المائية، وخاصة في الإنتاج على النطاق الصغير </w:t>
            </w:r>
          </w:p>
          <w:p w:rsidR="009661B5" w:rsidRPr="00C459E0" w:rsidRDefault="009661B5" w:rsidP="00B859C1">
            <w:pPr>
              <w:bidi/>
              <w:spacing w:line="192" w:lineRule="auto"/>
              <w:jc w:val="both"/>
              <w:rPr>
                <w:sz w:val="20"/>
                <w:szCs w:val="28"/>
                <w:rtl/>
              </w:rPr>
            </w:pPr>
            <w:proofErr w:type="gramStart"/>
            <w:r w:rsidRPr="00C459E0">
              <w:rPr>
                <w:rFonts w:hint="cs"/>
                <w:b/>
                <w:sz w:val="20"/>
                <w:szCs w:val="28"/>
                <w:rtl/>
              </w:rPr>
              <w:t>الأطفال</w:t>
            </w:r>
            <w:proofErr w:type="gramEnd"/>
            <w:r w:rsidRPr="00C459E0">
              <w:rPr>
                <w:rFonts w:hint="cs"/>
                <w:b/>
                <w:sz w:val="20"/>
                <w:szCs w:val="28"/>
                <w:rtl/>
              </w:rPr>
              <w:t xml:space="preserve"> هم أكثر عرضة للخطر من البالغين وأكثر تعرضا للأخطار </w:t>
            </w:r>
            <w:r w:rsidR="00B859C1">
              <w:rPr>
                <w:rFonts w:hint="cs"/>
                <w:b/>
                <w:sz w:val="20"/>
                <w:szCs w:val="28"/>
                <w:rtl/>
              </w:rPr>
              <w:t>المتعلقة ب</w:t>
            </w:r>
            <w:r w:rsidRPr="00C459E0">
              <w:rPr>
                <w:rFonts w:hint="cs"/>
                <w:b/>
                <w:sz w:val="20"/>
                <w:szCs w:val="28"/>
                <w:rtl/>
              </w:rPr>
              <w:t>السلامة والصحة</w:t>
            </w:r>
            <w:r w:rsidRPr="00C459E0">
              <w:rPr>
                <w:sz w:val="20"/>
                <w:szCs w:val="28"/>
              </w:rPr>
              <w:t xml:space="preserve"> </w:t>
            </w:r>
          </w:p>
          <w:p w:rsidR="009661B5" w:rsidRPr="00C459E0" w:rsidRDefault="009661B5" w:rsidP="003A38F9">
            <w:pPr>
              <w:bidi/>
              <w:spacing w:line="192" w:lineRule="auto"/>
              <w:jc w:val="both"/>
              <w:rPr>
                <w:sz w:val="20"/>
                <w:szCs w:val="28"/>
                <w:rtl/>
              </w:rPr>
            </w:pPr>
            <w:proofErr w:type="gramStart"/>
            <w:r w:rsidRPr="00C459E0">
              <w:rPr>
                <w:rFonts w:hint="cs"/>
                <w:b/>
                <w:sz w:val="20"/>
                <w:szCs w:val="28"/>
                <w:rtl/>
              </w:rPr>
              <w:t>قلة</w:t>
            </w:r>
            <w:proofErr w:type="gramEnd"/>
            <w:r w:rsidRPr="00C459E0">
              <w:rPr>
                <w:rFonts w:hint="cs"/>
                <w:b/>
                <w:sz w:val="20"/>
                <w:szCs w:val="28"/>
                <w:rtl/>
              </w:rPr>
              <w:t xml:space="preserve"> أو غياب الوعي بشأن عمل الأطفال والمهام التي تتناسب مع أعمارهم</w:t>
            </w:r>
            <w:r w:rsidRPr="00C459E0">
              <w:rPr>
                <w:sz w:val="20"/>
                <w:szCs w:val="28"/>
              </w:rPr>
              <w:t xml:space="preserve"> </w:t>
            </w:r>
          </w:p>
          <w:p w:rsidR="00B82C64" w:rsidRPr="00C459E0" w:rsidRDefault="009661B5" w:rsidP="003A38F9">
            <w:pPr>
              <w:bidi/>
              <w:spacing w:line="192" w:lineRule="auto"/>
              <w:jc w:val="both"/>
              <w:rPr>
                <w:sz w:val="20"/>
                <w:szCs w:val="28"/>
              </w:rPr>
            </w:pPr>
            <w:r w:rsidRPr="00C459E0">
              <w:rPr>
                <w:rFonts w:hint="cs"/>
                <w:b/>
                <w:sz w:val="20"/>
                <w:szCs w:val="28"/>
                <w:rtl/>
              </w:rPr>
              <w:t>إدراج الاتفاقيات الدولية بشأن عمل الأطفال في التشريعات الوطنية (التنظيم والتنفيذ والإنفاذ) لتربية الأحياء المائية، فعلى سبيل المثال، يمكن أن يكون هناك إشارة محدودة لعمل الأطفال في قوائم الأعمال الخطرة</w:t>
            </w:r>
          </w:p>
        </w:tc>
      </w:tr>
      <w:tr w:rsidR="00B82C64" w:rsidRPr="00C459E0" w:rsidTr="00CD28C1">
        <w:tc>
          <w:tcPr>
            <w:tcW w:w="9018" w:type="dxa"/>
            <w:gridSpan w:val="2"/>
            <w:shd w:val="pct5" w:color="auto" w:fill="auto"/>
          </w:tcPr>
          <w:p w:rsidR="00B82C64" w:rsidRPr="00C459E0" w:rsidRDefault="0099723A" w:rsidP="00C459E0">
            <w:pPr>
              <w:bidi/>
              <w:spacing w:line="192" w:lineRule="auto"/>
              <w:rPr>
                <w:sz w:val="20"/>
                <w:szCs w:val="28"/>
              </w:rPr>
            </w:pPr>
            <w:proofErr w:type="gramStart"/>
            <w:r w:rsidRPr="00C459E0">
              <w:rPr>
                <w:sz w:val="20"/>
                <w:szCs w:val="28"/>
                <w:rtl/>
              </w:rPr>
              <w:t>العمالة</w:t>
            </w:r>
            <w:proofErr w:type="gramEnd"/>
            <w:r w:rsidRPr="00C459E0">
              <w:rPr>
                <w:sz w:val="20"/>
                <w:szCs w:val="28"/>
                <w:rtl/>
              </w:rPr>
              <w:t xml:space="preserve"> المهاجرة المستضعفة</w:t>
            </w:r>
          </w:p>
        </w:tc>
      </w:tr>
      <w:tr w:rsidR="00B82C64" w:rsidRPr="00C459E0" w:rsidTr="00CD28C1">
        <w:trPr>
          <w:trHeight w:val="2530"/>
        </w:trPr>
        <w:tc>
          <w:tcPr>
            <w:tcW w:w="4155" w:type="dxa"/>
          </w:tcPr>
          <w:p w:rsidR="00CF6E65" w:rsidRPr="00C459E0" w:rsidRDefault="00CF6E65" w:rsidP="003A38F9">
            <w:pPr>
              <w:bidi/>
              <w:spacing w:line="192" w:lineRule="auto"/>
              <w:jc w:val="both"/>
              <w:rPr>
                <w:sz w:val="20"/>
                <w:szCs w:val="28"/>
                <w:rtl/>
              </w:rPr>
            </w:pPr>
            <w:r w:rsidRPr="00C459E0">
              <w:rPr>
                <w:rFonts w:hint="cs"/>
                <w:b/>
                <w:sz w:val="20"/>
                <w:szCs w:val="28"/>
                <w:rtl/>
              </w:rPr>
              <w:t xml:space="preserve">إجراء بحوث بشأن الاعتماد على العمال المحليين والمهاجرين وتشغيلهم، وكيف أن تحقيق وفورات من استخدام العمالة </w:t>
            </w:r>
            <w:r w:rsidR="00B859C1">
              <w:rPr>
                <w:rFonts w:hint="cs"/>
                <w:b/>
                <w:sz w:val="20"/>
                <w:szCs w:val="28"/>
                <w:rtl/>
              </w:rPr>
              <w:t>المستضعفة</w:t>
            </w:r>
            <w:r w:rsidRPr="00C459E0">
              <w:rPr>
                <w:rFonts w:hint="cs"/>
                <w:b/>
                <w:sz w:val="20"/>
                <w:szCs w:val="28"/>
                <w:rtl/>
              </w:rPr>
              <w:t xml:space="preserve"> يؤثر على القدرة التنافسية للصناعات المشروعة</w:t>
            </w:r>
            <w:r w:rsidRPr="00C459E0">
              <w:rPr>
                <w:sz w:val="20"/>
                <w:szCs w:val="28"/>
              </w:rPr>
              <w:t xml:space="preserve"> </w:t>
            </w:r>
          </w:p>
          <w:p w:rsidR="00B82C64" w:rsidRPr="00C459E0" w:rsidRDefault="00CF6E65" w:rsidP="00B859C1">
            <w:pPr>
              <w:bidi/>
              <w:spacing w:line="192" w:lineRule="auto"/>
              <w:jc w:val="both"/>
              <w:rPr>
                <w:sz w:val="20"/>
                <w:szCs w:val="28"/>
              </w:rPr>
            </w:pPr>
            <w:proofErr w:type="gramStart"/>
            <w:r w:rsidRPr="00C459E0">
              <w:rPr>
                <w:rFonts w:hint="cs"/>
                <w:b/>
                <w:sz w:val="20"/>
                <w:szCs w:val="28"/>
                <w:rtl/>
              </w:rPr>
              <w:t>تحسين</w:t>
            </w:r>
            <w:proofErr w:type="gramEnd"/>
            <w:r w:rsidRPr="00C459E0">
              <w:rPr>
                <w:rFonts w:hint="cs"/>
                <w:b/>
                <w:sz w:val="20"/>
                <w:szCs w:val="28"/>
                <w:rtl/>
              </w:rPr>
              <w:t xml:space="preserve"> ظروف العمل وتوظيف العمال المهاجرين الذين يعملون في قطاع الأسماك، بما في ذلك اتفاقات عمل خطية، ودفعات منتظمة، والمساعدة القانونية، والضمان الاجتماعي، والتدريب،</w:t>
            </w:r>
            <w:r w:rsidR="00A70ED1">
              <w:rPr>
                <w:rFonts w:hint="cs"/>
                <w:b/>
                <w:sz w:val="20"/>
                <w:szCs w:val="28"/>
                <w:rtl/>
              </w:rPr>
              <w:t xml:space="preserve"> و</w:t>
            </w:r>
            <w:r w:rsidR="00B859C1">
              <w:rPr>
                <w:rFonts w:hint="cs"/>
                <w:b/>
                <w:sz w:val="20"/>
                <w:szCs w:val="28"/>
                <w:rtl/>
              </w:rPr>
              <w:t>الإعادة</w:t>
            </w:r>
            <w:r w:rsidR="00A70ED1">
              <w:rPr>
                <w:rFonts w:hint="cs"/>
                <w:b/>
                <w:sz w:val="20"/>
                <w:szCs w:val="28"/>
                <w:rtl/>
              </w:rPr>
              <w:t xml:space="preserve"> إلى الوطن</w:t>
            </w:r>
            <w:r w:rsidRPr="00C459E0">
              <w:rPr>
                <w:rFonts w:hint="cs"/>
                <w:b/>
                <w:sz w:val="20"/>
                <w:szCs w:val="28"/>
                <w:rtl/>
              </w:rPr>
              <w:t xml:space="preserve"> والحق في التنظيم</w:t>
            </w:r>
          </w:p>
        </w:tc>
        <w:tc>
          <w:tcPr>
            <w:tcW w:w="4863" w:type="dxa"/>
          </w:tcPr>
          <w:p w:rsidR="00D503EE" w:rsidRPr="00C459E0" w:rsidRDefault="00D503EE" w:rsidP="003A38F9">
            <w:pPr>
              <w:bidi/>
              <w:spacing w:line="192" w:lineRule="auto"/>
              <w:jc w:val="both"/>
              <w:rPr>
                <w:sz w:val="20"/>
                <w:szCs w:val="28"/>
                <w:rtl/>
              </w:rPr>
            </w:pPr>
            <w:r w:rsidRPr="00C459E0">
              <w:rPr>
                <w:rFonts w:hint="cs"/>
                <w:b/>
                <w:sz w:val="20"/>
                <w:szCs w:val="28"/>
                <w:rtl/>
              </w:rPr>
              <w:t xml:space="preserve">على الرغم من أن العمال المهاجرين الذين يعملون في قطاع الأسماك قد يستفيدوا من زيادة فرص العمل وارتفاع الأجور، فإنهم قد يتعرضوا لأوجه قصور في العمل اللائق والعمالة </w:t>
            </w:r>
            <w:r w:rsidR="00B859C1">
              <w:rPr>
                <w:rFonts w:hint="cs"/>
                <w:b/>
                <w:sz w:val="20"/>
                <w:szCs w:val="28"/>
                <w:rtl/>
              </w:rPr>
              <w:t>المستضعفة</w:t>
            </w:r>
            <w:r w:rsidRPr="00C459E0">
              <w:rPr>
                <w:sz w:val="20"/>
                <w:szCs w:val="28"/>
              </w:rPr>
              <w:t xml:space="preserve"> </w:t>
            </w:r>
          </w:p>
          <w:p w:rsidR="00B82C64" w:rsidRPr="00C459E0" w:rsidRDefault="00B859C1" w:rsidP="00D64C67">
            <w:pPr>
              <w:bidi/>
              <w:spacing w:line="192" w:lineRule="auto"/>
              <w:jc w:val="both"/>
              <w:rPr>
                <w:sz w:val="20"/>
                <w:szCs w:val="28"/>
              </w:rPr>
            </w:pPr>
            <w:r>
              <w:rPr>
                <w:rFonts w:hint="cs"/>
                <w:b/>
                <w:sz w:val="20"/>
                <w:szCs w:val="28"/>
                <w:rtl/>
              </w:rPr>
              <w:t>و</w:t>
            </w:r>
            <w:r w:rsidR="00CF6E65" w:rsidRPr="00C459E0">
              <w:rPr>
                <w:rFonts w:hint="cs"/>
                <w:b/>
                <w:sz w:val="20"/>
                <w:szCs w:val="28"/>
                <w:rtl/>
              </w:rPr>
              <w:t>قد يتعرض العمال المهاجر</w:t>
            </w:r>
            <w:r>
              <w:rPr>
                <w:rFonts w:hint="cs"/>
                <w:b/>
                <w:sz w:val="20"/>
                <w:szCs w:val="28"/>
                <w:rtl/>
              </w:rPr>
              <w:t>و</w:t>
            </w:r>
            <w:r w:rsidR="00CF6E65" w:rsidRPr="00C459E0">
              <w:rPr>
                <w:rFonts w:hint="cs"/>
                <w:b/>
                <w:sz w:val="20"/>
                <w:szCs w:val="28"/>
                <w:rtl/>
              </w:rPr>
              <w:t xml:space="preserve">ن الذين يعملون في قطاع الأسماك </w:t>
            </w:r>
            <w:r>
              <w:rPr>
                <w:rFonts w:hint="cs"/>
                <w:b/>
                <w:sz w:val="20"/>
                <w:szCs w:val="28"/>
                <w:rtl/>
              </w:rPr>
              <w:t>على نحو خاص</w:t>
            </w:r>
            <w:r w:rsidR="00CF6E65" w:rsidRPr="00C459E0">
              <w:rPr>
                <w:rFonts w:hint="cs"/>
                <w:b/>
                <w:sz w:val="20"/>
                <w:szCs w:val="28"/>
                <w:rtl/>
              </w:rPr>
              <w:t xml:space="preserve"> </w:t>
            </w:r>
            <w:r w:rsidR="00D64C67">
              <w:rPr>
                <w:rFonts w:hint="cs"/>
                <w:b/>
                <w:sz w:val="20"/>
                <w:szCs w:val="28"/>
                <w:rtl/>
              </w:rPr>
              <w:t xml:space="preserve">الى </w:t>
            </w:r>
            <w:r w:rsidR="00CF6E65" w:rsidRPr="00C459E0">
              <w:rPr>
                <w:rFonts w:hint="cs"/>
                <w:b/>
                <w:sz w:val="20"/>
                <w:szCs w:val="28"/>
                <w:rtl/>
              </w:rPr>
              <w:t xml:space="preserve">الاستغلال </w:t>
            </w:r>
            <w:r>
              <w:rPr>
                <w:rFonts w:hint="cs"/>
                <w:b/>
                <w:sz w:val="20"/>
                <w:szCs w:val="28"/>
                <w:rtl/>
              </w:rPr>
              <w:t>والعمالة القسرية</w:t>
            </w:r>
            <w:r w:rsidR="00CF6E65" w:rsidRPr="00C459E0">
              <w:rPr>
                <w:rFonts w:hint="cs"/>
                <w:b/>
                <w:sz w:val="20"/>
                <w:szCs w:val="28"/>
                <w:rtl/>
              </w:rPr>
              <w:t xml:space="preserve"> والاتجار بالبشر، والمخاطر </w:t>
            </w:r>
            <w:r>
              <w:rPr>
                <w:rFonts w:hint="cs"/>
                <w:b/>
                <w:sz w:val="20"/>
                <w:szCs w:val="28"/>
                <w:rtl/>
              </w:rPr>
              <w:t>المتعلقة ب</w:t>
            </w:r>
            <w:r w:rsidR="00CF6E65" w:rsidRPr="00C459E0">
              <w:rPr>
                <w:rFonts w:hint="cs"/>
                <w:b/>
                <w:sz w:val="20"/>
                <w:szCs w:val="28"/>
                <w:rtl/>
              </w:rPr>
              <w:t>السلامة والصحة المهن</w:t>
            </w:r>
            <w:r>
              <w:rPr>
                <w:rFonts w:hint="cs"/>
                <w:b/>
                <w:sz w:val="20"/>
                <w:szCs w:val="28"/>
                <w:rtl/>
              </w:rPr>
              <w:t>يتين</w:t>
            </w:r>
            <w:r w:rsidR="00CF6E65" w:rsidRPr="00C459E0">
              <w:rPr>
                <w:rFonts w:hint="cs"/>
                <w:b/>
                <w:sz w:val="20"/>
                <w:szCs w:val="28"/>
                <w:rtl/>
              </w:rPr>
              <w:t>، ومحدودية فرص الحصول على المشورة القانونية والعد</w:t>
            </w:r>
            <w:r>
              <w:rPr>
                <w:rFonts w:hint="cs"/>
                <w:b/>
                <w:sz w:val="20"/>
                <w:szCs w:val="28"/>
                <w:rtl/>
              </w:rPr>
              <w:t>ا</w:t>
            </w:r>
            <w:r w:rsidR="00CF6E65" w:rsidRPr="00C459E0">
              <w:rPr>
                <w:rFonts w:hint="cs"/>
                <w:b/>
                <w:sz w:val="20"/>
                <w:szCs w:val="28"/>
                <w:rtl/>
              </w:rPr>
              <w:t>ل</w:t>
            </w:r>
            <w:r>
              <w:rPr>
                <w:rFonts w:hint="cs"/>
                <w:b/>
                <w:sz w:val="20"/>
                <w:szCs w:val="28"/>
                <w:rtl/>
              </w:rPr>
              <w:t>ة</w:t>
            </w:r>
            <w:r w:rsidR="00B82C64" w:rsidRPr="00C459E0">
              <w:rPr>
                <w:sz w:val="20"/>
                <w:szCs w:val="28"/>
              </w:rPr>
              <w:t xml:space="preserve"> </w:t>
            </w:r>
          </w:p>
        </w:tc>
      </w:tr>
      <w:tr w:rsidR="001C3334" w:rsidRPr="00C459E0" w:rsidTr="00CD28C1">
        <w:tc>
          <w:tcPr>
            <w:tcW w:w="9018" w:type="dxa"/>
            <w:gridSpan w:val="2"/>
            <w:shd w:val="pct15" w:color="auto" w:fill="auto"/>
          </w:tcPr>
          <w:p w:rsidR="001C3334" w:rsidRPr="00C459E0" w:rsidRDefault="00542F27" w:rsidP="00C459E0">
            <w:pPr>
              <w:bidi/>
              <w:spacing w:line="192" w:lineRule="auto"/>
              <w:rPr>
                <w:sz w:val="20"/>
                <w:szCs w:val="28"/>
              </w:rPr>
            </w:pPr>
            <w:r>
              <w:rPr>
                <w:rFonts w:hint="cs"/>
                <w:sz w:val="20"/>
                <w:szCs w:val="28"/>
                <w:rtl/>
              </w:rPr>
              <w:t xml:space="preserve"> </w:t>
            </w:r>
            <w:r w:rsidR="001C3334" w:rsidRPr="00C459E0">
              <w:rPr>
                <w:sz w:val="20"/>
                <w:szCs w:val="28"/>
              </w:rPr>
              <w:br w:type="page"/>
            </w:r>
            <w:r w:rsidR="0099723A" w:rsidRPr="00C459E0">
              <w:rPr>
                <w:sz w:val="20"/>
                <w:szCs w:val="28"/>
                <w:rtl/>
              </w:rPr>
              <w:t xml:space="preserve">الركيزة </w:t>
            </w:r>
            <w:r w:rsidR="0099723A" w:rsidRPr="003A38F9">
              <w:rPr>
                <w:sz w:val="18"/>
                <w:szCs w:val="24"/>
                <w:rtl/>
              </w:rPr>
              <w:t>4</w:t>
            </w:r>
            <w:r w:rsidR="0099723A" w:rsidRPr="00C459E0">
              <w:rPr>
                <w:sz w:val="20"/>
                <w:szCs w:val="28"/>
                <w:rtl/>
              </w:rPr>
              <w:t>: الحوكمة والحوار الاجتماعي</w:t>
            </w:r>
          </w:p>
        </w:tc>
      </w:tr>
      <w:tr w:rsidR="001C3334" w:rsidRPr="00C459E0" w:rsidTr="00CD28C1">
        <w:tc>
          <w:tcPr>
            <w:tcW w:w="9018" w:type="dxa"/>
            <w:gridSpan w:val="2"/>
            <w:shd w:val="pct5" w:color="auto" w:fill="auto"/>
          </w:tcPr>
          <w:p w:rsidR="001C3334" w:rsidRPr="00C459E0" w:rsidRDefault="0099723A" w:rsidP="00C459E0">
            <w:pPr>
              <w:bidi/>
              <w:spacing w:line="192" w:lineRule="auto"/>
              <w:rPr>
                <w:sz w:val="20"/>
                <w:szCs w:val="28"/>
              </w:rPr>
            </w:pPr>
            <w:r w:rsidRPr="00C459E0">
              <w:rPr>
                <w:sz w:val="20"/>
                <w:szCs w:val="28"/>
                <w:rtl/>
              </w:rPr>
              <w:t xml:space="preserve">المستويات المنخفضة من التنظيم </w:t>
            </w:r>
            <w:proofErr w:type="gramStart"/>
            <w:r w:rsidRPr="00C459E0">
              <w:rPr>
                <w:sz w:val="20"/>
                <w:szCs w:val="28"/>
                <w:rtl/>
              </w:rPr>
              <w:t>والمشاركة</w:t>
            </w:r>
            <w:proofErr w:type="gramEnd"/>
          </w:p>
        </w:tc>
      </w:tr>
      <w:tr w:rsidR="00B82C64" w:rsidRPr="00C459E0" w:rsidTr="00CD28C1">
        <w:trPr>
          <w:trHeight w:val="1119"/>
        </w:trPr>
        <w:tc>
          <w:tcPr>
            <w:tcW w:w="4155" w:type="dxa"/>
          </w:tcPr>
          <w:p w:rsidR="00CF6E65" w:rsidRPr="00C459E0" w:rsidRDefault="00CF6E65" w:rsidP="003A38F9">
            <w:pPr>
              <w:bidi/>
              <w:spacing w:line="192" w:lineRule="auto"/>
              <w:jc w:val="both"/>
              <w:rPr>
                <w:sz w:val="20"/>
                <w:szCs w:val="28"/>
                <w:rtl/>
              </w:rPr>
            </w:pPr>
            <w:r w:rsidRPr="00C459E0">
              <w:rPr>
                <w:rFonts w:hint="cs"/>
                <w:sz w:val="20"/>
                <w:szCs w:val="28"/>
                <w:rtl/>
              </w:rPr>
              <w:t xml:space="preserve">الاعتراف بحق العمال في قطاع الأسماك في التنظيم، والمفاوضة الجماعية، والمشاركة في التخطيط لتربية الأحياء المائية وتنميتها </w:t>
            </w:r>
            <w:proofErr w:type="gramStart"/>
            <w:r w:rsidRPr="00C459E0">
              <w:rPr>
                <w:rFonts w:hint="cs"/>
                <w:sz w:val="20"/>
                <w:szCs w:val="28"/>
                <w:rtl/>
              </w:rPr>
              <w:t>وإدارتها</w:t>
            </w:r>
            <w:proofErr w:type="gramEnd"/>
            <w:r w:rsidRPr="00C459E0">
              <w:rPr>
                <w:sz w:val="20"/>
                <w:szCs w:val="28"/>
              </w:rPr>
              <w:t xml:space="preserve"> </w:t>
            </w:r>
          </w:p>
          <w:p w:rsidR="00CF6E65" w:rsidRPr="00C459E0" w:rsidRDefault="00CF6E65" w:rsidP="003A38F9">
            <w:pPr>
              <w:bidi/>
              <w:spacing w:line="192" w:lineRule="auto"/>
              <w:jc w:val="both"/>
              <w:rPr>
                <w:sz w:val="20"/>
                <w:szCs w:val="28"/>
                <w:rtl/>
              </w:rPr>
            </w:pPr>
            <w:proofErr w:type="gramStart"/>
            <w:r w:rsidRPr="00C459E0">
              <w:rPr>
                <w:rFonts w:hint="cs"/>
                <w:sz w:val="20"/>
                <w:szCs w:val="28"/>
                <w:rtl/>
              </w:rPr>
              <w:t>دعم</w:t>
            </w:r>
            <w:proofErr w:type="gramEnd"/>
            <w:r w:rsidRPr="00C459E0">
              <w:rPr>
                <w:rFonts w:hint="cs"/>
                <w:sz w:val="20"/>
                <w:szCs w:val="28"/>
                <w:rtl/>
              </w:rPr>
              <w:t xml:space="preserve"> المنظمات المهنية والتعاونيات المحلية، لمساعدة الشركات الصغيرة النطاق على الاندماج في سلاسل </w:t>
            </w:r>
            <w:r w:rsidRPr="00C459E0">
              <w:rPr>
                <w:rFonts w:hint="cs"/>
                <w:sz w:val="20"/>
                <w:szCs w:val="28"/>
                <w:rtl/>
              </w:rPr>
              <w:lastRenderedPageBreak/>
              <w:t>القيمة</w:t>
            </w:r>
            <w:r w:rsidRPr="00C459E0">
              <w:rPr>
                <w:sz w:val="20"/>
                <w:szCs w:val="28"/>
              </w:rPr>
              <w:t xml:space="preserve"> </w:t>
            </w:r>
          </w:p>
          <w:p w:rsidR="00CF6E65" w:rsidRPr="00C459E0" w:rsidRDefault="00CF6E65" w:rsidP="003A38F9">
            <w:pPr>
              <w:bidi/>
              <w:spacing w:line="192" w:lineRule="auto"/>
              <w:jc w:val="both"/>
              <w:rPr>
                <w:sz w:val="20"/>
                <w:szCs w:val="28"/>
                <w:rtl/>
              </w:rPr>
            </w:pPr>
            <w:r w:rsidRPr="00C459E0">
              <w:rPr>
                <w:rFonts w:hint="cs"/>
                <w:sz w:val="20"/>
                <w:szCs w:val="28"/>
                <w:rtl/>
              </w:rPr>
              <w:t xml:space="preserve">دعم تعاونيات </w:t>
            </w:r>
            <w:proofErr w:type="gramStart"/>
            <w:r w:rsidRPr="00C459E0">
              <w:rPr>
                <w:rFonts w:hint="cs"/>
                <w:sz w:val="20"/>
                <w:szCs w:val="28"/>
                <w:rtl/>
              </w:rPr>
              <w:t>تربية</w:t>
            </w:r>
            <w:proofErr w:type="gramEnd"/>
            <w:r w:rsidRPr="00C459E0">
              <w:rPr>
                <w:rFonts w:hint="cs"/>
                <w:sz w:val="20"/>
                <w:szCs w:val="28"/>
                <w:rtl/>
              </w:rPr>
              <w:t xml:space="preserve"> الأحياء المائية في التفاوض مع وسطاء السوق</w:t>
            </w:r>
            <w:r w:rsidRPr="00C459E0">
              <w:rPr>
                <w:sz w:val="20"/>
                <w:szCs w:val="28"/>
              </w:rPr>
              <w:t xml:space="preserve"> </w:t>
            </w:r>
          </w:p>
          <w:p w:rsidR="00CF6E65" w:rsidRPr="00C459E0" w:rsidRDefault="00CF6E65" w:rsidP="003A38F9">
            <w:pPr>
              <w:bidi/>
              <w:spacing w:line="192" w:lineRule="auto"/>
              <w:jc w:val="both"/>
              <w:rPr>
                <w:sz w:val="20"/>
                <w:szCs w:val="28"/>
                <w:rtl/>
              </w:rPr>
            </w:pPr>
            <w:r w:rsidRPr="00C459E0">
              <w:rPr>
                <w:rFonts w:hint="cs"/>
                <w:sz w:val="20"/>
                <w:szCs w:val="28"/>
                <w:rtl/>
              </w:rPr>
              <w:t>تمكين منظمات تربية الأحياء المائية للمشاركة بنشاط في آليات الحوار بشأن السياسات وحوكمة تربية الأحياء المائية</w:t>
            </w:r>
            <w:r w:rsidRPr="00C459E0">
              <w:rPr>
                <w:sz w:val="20"/>
                <w:szCs w:val="28"/>
              </w:rPr>
              <w:t xml:space="preserve"> </w:t>
            </w:r>
          </w:p>
          <w:p w:rsidR="00B82C64" w:rsidRPr="00C459E0" w:rsidRDefault="00CF6E65" w:rsidP="003A38F9">
            <w:pPr>
              <w:bidi/>
              <w:spacing w:line="192" w:lineRule="auto"/>
              <w:jc w:val="both"/>
              <w:rPr>
                <w:sz w:val="20"/>
                <w:szCs w:val="28"/>
              </w:rPr>
            </w:pPr>
            <w:proofErr w:type="gramStart"/>
            <w:r w:rsidRPr="00C459E0">
              <w:rPr>
                <w:rFonts w:hint="cs"/>
                <w:sz w:val="20"/>
                <w:szCs w:val="28"/>
                <w:rtl/>
              </w:rPr>
              <w:t>تعزيز</w:t>
            </w:r>
            <w:proofErr w:type="gramEnd"/>
            <w:r w:rsidRPr="00C459E0">
              <w:rPr>
                <w:rFonts w:hint="cs"/>
                <w:sz w:val="20"/>
                <w:szCs w:val="28"/>
                <w:rtl/>
              </w:rPr>
              <w:t xml:space="preserve"> التعاون بين جمعيات تربية الأحياء المائية، بما في ذلك إنشاء شبكات ومنصات لتبادل المعلومات وتسهيل المشاركة في صنع السياسات والقرارات</w:t>
            </w:r>
          </w:p>
        </w:tc>
        <w:tc>
          <w:tcPr>
            <w:tcW w:w="4863" w:type="dxa"/>
          </w:tcPr>
          <w:p w:rsidR="00CF6E65" w:rsidRPr="00C459E0" w:rsidRDefault="00CF6E65" w:rsidP="003A38F9">
            <w:pPr>
              <w:bidi/>
              <w:spacing w:line="192" w:lineRule="auto"/>
              <w:jc w:val="both"/>
              <w:rPr>
                <w:b/>
                <w:sz w:val="20"/>
                <w:szCs w:val="28"/>
                <w:rtl/>
              </w:rPr>
            </w:pPr>
            <w:r w:rsidRPr="00C459E0">
              <w:rPr>
                <w:rFonts w:hint="cs"/>
                <w:b/>
                <w:sz w:val="20"/>
                <w:szCs w:val="28"/>
                <w:rtl/>
              </w:rPr>
              <w:lastRenderedPageBreak/>
              <w:t>يعود التنظيم والتمثيل الضعيفين جدا للعمال في قطاع الأسماك، إلى ترتيبات التوظيف غير الرسمية، والعمليات على النطاق الصغير، والقدرة والدعم القانوني المحدودين للتنظيم</w:t>
            </w:r>
          </w:p>
          <w:p w:rsidR="00CF6E65" w:rsidRPr="00C459E0" w:rsidRDefault="00CF6E65" w:rsidP="003A38F9">
            <w:pPr>
              <w:bidi/>
              <w:spacing w:line="192" w:lineRule="auto"/>
              <w:jc w:val="both"/>
              <w:rPr>
                <w:b/>
                <w:sz w:val="20"/>
                <w:szCs w:val="28"/>
                <w:rtl/>
              </w:rPr>
            </w:pPr>
            <w:r w:rsidRPr="00C459E0">
              <w:rPr>
                <w:rFonts w:hint="cs"/>
                <w:b/>
                <w:sz w:val="20"/>
                <w:szCs w:val="28"/>
                <w:rtl/>
              </w:rPr>
              <w:t xml:space="preserve">صغار </w:t>
            </w:r>
            <w:proofErr w:type="gramStart"/>
            <w:r w:rsidRPr="00C459E0">
              <w:rPr>
                <w:rFonts w:hint="cs"/>
                <w:b/>
                <w:sz w:val="20"/>
                <w:szCs w:val="28"/>
                <w:rtl/>
              </w:rPr>
              <w:t>المنتجين</w:t>
            </w:r>
            <w:proofErr w:type="gramEnd"/>
            <w:r w:rsidRPr="00C459E0">
              <w:rPr>
                <w:rFonts w:hint="cs"/>
                <w:b/>
                <w:sz w:val="20"/>
                <w:szCs w:val="28"/>
                <w:rtl/>
              </w:rPr>
              <w:t xml:space="preserve"> عرضة للوسطاء ذوي التأثير الكبير على سلاسل القيمة (أسعار التكييف والوصول إلى الأسواق)</w:t>
            </w:r>
          </w:p>
          <w:p w:rsidR="00CF6E65" w:rsidRPr="00C459E0" w:rsidRDefault="00CF6E65" w:rsidP="003A38F9">
            <w:pPr>
              <w:bidi/>
              <w:spacing w:line="192" w:lineRule="auto"/>
              <w:jc w:val="both"/>
              <w:rPr>
                <w:sz w:val="20"/>
                <w:szCs w:val="28"/>
                <w:rtl/>
              </w:rPr>
            </w:pPr>
            <w:r w:rsidRPr="00C459E0">
              <w:rPr>
                <w:rFonts w:hint="cs"/>
                <w:b/>
                <w:sz w:val="20"/>
                <w:szCs w:val="28"/>
                <w:rtl/>
              </w:rPr>
              <w:lastRenderedPageBreak/>
              <w:t xml:space="preserve">المنظمات على المستوى المحلي </w:t>
            </w:r>
            <w:proofErr w:type="gramStart"/>
            <w:r w:rsidRPr="00C459E0">
              <w:rPr>
                <w:rFonts w:hint="cs"/>
                <w:b/>
                <w:sz w:val="20"/>
                <w:szCs w:val="28"/>
                <w:rtl/>
              </w:rPr>
              <w:t>ضعيفة</w:t>
            </w:r>
            <w:proofErr w:type="gramEnd"/>
            <w:r w:rsidRPr="00C459E0">
              <w:rPr>
                <w:rFonts w:hint="cs"/>
                <w:b/>
                <w:sz w:val="20"/>
                <w:szCs w:val="28"/>
                <w:rtl/>
              </w:rPr>
              <w:t xml:space="preserve"> للتأثير على السياسات</w:t>
            </w:r>
            <w:r w:rsidRPr="00C459E0">
              <w:rPr>
                <w:sz w:val="20"/>
                <w:szCs w:val="28"/>
              </w:rPr>
              <w:t xml:space="preserve"> </w:t>
            </w:r>
          </w:p>
          <w:p w:rsidR="00B82C64" w:rsidRPr="00C459E0" w:rsidRDefault="00CF6E65" w:rsidP="003A38F9">
            <w:pPr>
              <w:bidi/>
              <w:spacing w:line="192" w:lineRule="auto"/>
              <w:jc w:val="both"/>
              <w:rPr>
                <w:sz w:val="20"/>
                <w:szCs w:val="28"/>
              </w:rPr>
            </w:pPr>
            <w:r w:rsidRPr="00C459E0">
              <w:rPr>
                <w:rFonts w:hint="cs"/>
                <w:b/>
                <w:sz w:val="20"/>
                <w:szCs w:val="28"/>
                <w:rtl/>
              </w:rPr>
              <w:t xml:space="preserve">يحصل العمال في قطاع الأسماك </w:t>
            </w:r>
            <w:proofErr w:type="gramStart"/>
            <w:r w:rsidR="00D64C67" w:rsidRPr="00C459E0">
              <w:rPr>
                <w:rFonts w:hint="cs"/>
                <w:b/>
                <w:sz w:val="20"/>
                <w:szCs w:val="28"/>
                <w:rtl/>
              </w:rPr>
              <w:t>و</w:t>
            </w:r>
            <w:r w:rsidR="00D64C67">
              <w:rPr>
                <w:rFonts w:hint="cs"/>
                <w:b/>
                <w:sz w:val="20"/>
                <w:szCs w:val="28"/>
                <w:rtl/>
              </w:rPr>
              <w:t>مربيي</w:t>
            </w:r>
            <w:proofErr w:type="gramEnd"/>
            <w:r w:rsidRPr="00C459E0">
              <w:rPr>
                <w:rFonts w:hint="cs"/>
                <w:b/>
                <w:sz w:val="20"/>
                <w:szCs w:val="28"/>
                <w:rtl/>
              </w:rPr>
              <w:t xml:space="preserve"> الأسماك على وصول محدود أو معدوم إلى عمليات صنع السياسات، بسبب ضعف التنظيم</w:t>
            </w:r>
          </w:p>
        </w:tc>
      </w:tr>
    </w:tbl>
    <w:p w:rsidR="0022317E" w:rsidRPr="001C3334" w:rsidRDefault="0022317E" w:rsidP="00876C0E">
      <w:pPr>
        <w:bidi/>
      </w:pPr>
    </w:p>
    <w:sectPr w:rsidR="0022317E" w:rsidRPr="001C3334" w:rsidSect="001C333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9E" w:rsidRDefault="0068329E" w:rsidP="001C3334">
      <w:pPr>
        <w:spacing w:after="0"/>
      </w:pPr>
      <w:r>
        <w:separator/>
      </w:r>
    </w:p>
  </w:endnote>
  <w:endnote w:type="continuationSeparator" w:id="0">
    <w:p w:rsidR="0068329E" w:rsidRDefault="0068329E" w:rsidP="001C3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61" w:rsidRDefault="00203B61">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61" w:rsidRDefault="00203B61">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203B61" w:rsidTr="00CD28C1">
      <w:tc>
        <w:tcPr>
          <w:tcW w:w="9071" w:type="dxa"/>
        </w:tcPr>
        <w:p w:rsidR="00203B61" w:rsidRDefault="00203B61" w:rsidP="00D76795">
          <w:pPr>
            <w:pStyle w:val="Note"/>
            <w:rPr>
              <w:lang w:val="en-US"/>
            </w:rPr>
          </w:pPr>
          <w:proofErr w:type="gramStart"/>
          <w:r w:rsidRPr="00CC0CA8">
            <w:rPr>
              <w:rtl/>
              <w:lang w:val="en-US"/>
            </w:rPr>
            <w:t>طُبع</w:t>
          </w:r>
          <w:proofErr w:type="gramEnd"/>
          <w:r w:rsidRPr="00CC0CA8">
            <w:rPr>
              <w:rtl/>
              <w:lang w:val="en-US"/>
            </w:rPr>
            <w:t xml:space="preserve"> عدد محدود من هذه الوثائق من أجل الحدّ من تأثيرات عمليات المنظمة على البيئة والمساهمة في عدم التأثير على المناخ.</w:t>
          </w:r>
          <w:r w:rsidRPr="00CC0CA8">
            <w:br/>
          </w:r>
          <w:proofErr w:type="gramStart"/>
          <w:r w:rsidRPr="00CC0CA8">
            <w:rPr>
              <w:rtl/>
              <w:lang w:val="en-US"/>
            </w:rPr>
            <w:t>ويرجى</w:t>
          </w:r>
          <w:proofErr w:type="gramEnd"/>
          <w:r w:rsidRPr="00CC0CA8">
            <w:rPr>
              <w:rtl/>
              <w:lang w:val="en-US"/>
            </w:rPr>
            <w:t xml:space="preserve"> من السادة المندوبين والمراقبين التكّرم بإحضار نسخهم معهم إلى الاجتماعات وعدم طلب نسخ إضافية منها.</w:t>
          </w:r>
          <w:r w:rsidRPr="00CC0CA8">
            <w:br/>
          </w:r>
          <w:r w:rsidRPr="00CC0CA8">
            <w:rPr>
              <w:rtl/>
              <w:lang w:val="en-US"/>
            </w:rPr>
            <w:t>ومعظم وثائق اجتماعات المنظمة متاحة على الإنترنت على العنوان التالي: </w:t>
          </w:r>
          <w:r w:rsidRPr="00CC0CA8">
            <w:rPr>
              <w:u w:val="single"/>
            </w:rPr>
            <w:t>www.fao.org</w:t>
          </w:r>
        </w:p>
      </w:tc>
    </w:tr>
  </w:tbl>
  <w:p w:rsidR="00203B61" w:rsidRPr="009C0B0C" w:rsidRDefault="00D76795" w:rsidP="00CD28C1">
    <w:pPr>
      <w:rPr>
        <w:lang w:val="en-US"/>
      </w:rPr>
    </w:pPr>
    <w:r>
      <w:rPr>
        <w:lang w:val="en-US"/>
      </w:rPr>
      <w:t>MO258/A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9E" w:rsidRDefault="0068329E" w:rsidP="00806A8F">
      <w:pPr>
        <w:spacing w:after="0"/>
        <w:jc w:val="right"/>
      </w:pPr>
      <w:r>
        <w:separator/>
      </w:r>
    </w:p>
  </w:footnote>
  <w:footnote w:type="continuationSeparator" w:id="0">
    <w:p w:rsidR="0068329E" w:rsidRDefault="0068329E" w:rsidP="001C3334">
      <w:pPr>
        <w:spacing w:after="0"/>
      </w:pPr>
      <w:r>
        <w:continuationSeparator/>
      </w:r>
    </w:p>
  </w:footnote>
  <w:footnote w:id="1">
    <w:p w:rsidR="00203B61" w:rsidRDefault="00203B61" w:rsidP="00F24222">
      <w:pPr>
        <w:autoSpaceDE w:val="0"/>
        <w:autoSpaceDN w:val="0"/>
        <w:bidi/>
        <w:adjustRightInd w:val="0"/>
        <w:spacing w:after="0"/>
      </w:pPr>
      <w:r w:rsidRPr="000224B8">
        <w:rPr>
          <w:rStyle w:val="FootnoteReference"/>
          <w:sz w:val="18"/>
          <w:szCs w:val="18"/>
        </w:rPr>
        <w:footnoteRef/>
      </w:r>
      <w:r>
        <w:rPr>
          <w:rFonts w:hint="cs"/>
          <w:szCs w:val="18"/>
          <w:rtl/>
        </w:rPr>
        <w:t xml:space="preserve"> </w:t>
      </w:r>
      <w:r w:rsidRPr="000C1FBA">
        <w:rPr>
          <w:rFonts w:hint="cs"/>
          <w:sz w:val="24"/>
          <w:szCs w:val="24"/>
          <w:rtl/>
        </w:rPr>
        <w:t xml:space="preserve">منظمة الأغذية </w:t>
      </w:r>
      <w:proofErr w:type="gramStart"/>
      <w:r w:rsidRPr="000C1FBA">
        <w:rPr>
          <w:rFonts w:hint="cs"/>
          <w:sz w:val="24"/>
          <w:szCs w:val="24"/>
          <w:rtl/>
        </w:rPr>
        <w:t>والزراعة</w:t>
      </w:r>
      <w:proofErr w:type="gramEnd"/>
      <w:r w:rsidRPr="000C1FBA">
        <w:rPr>
          <w:rFonts w:hint="cs"/>
          <w:sz w:val="24"/>
          <w:szCs w:val="24"/>
          <w:rtl/>
        </w:rPr>
        <w:t>.</w:t>
      </w:r>
      <w:r>
        <w:rPr>
          <w:rFonts w:hint="cs"/>
          <w:szCs w:val="18"/>
          <w:rtl/>
        </w:rPr>
        <w:t xml:space="preserve"> 2014</w:t>
      </w:r>
      <w:r w:rsidRPr="00A2592B">
        <w:rPr>
          <w:rFonts w:hint="cs"/>
          <w:sz w:val="24"/>
          <w:szCs w:val="20"/>
          <w:rtl/>
        </w:rPr>
        <w:t xml:space="preserve">. </w:t>
      </w:r>
      <w:r w:rsidRPr="000C1FBA">
        <w:rPr>
          <w:rFonts w:hint="cs"/>
          <w:sz w:val="24"/>
          <w:szCs w:val="24"/>
          <w:rtl/>
        </w:rPr>
        <w:t xml:space="preserve">حالة مصايد الأسماك وتربية الأحياء المائية في العالم </w:t>
      </w:r>
      <w:proofErr w:type="gramStart"/>
      <w:r w:rsidRPr="000C1FBA">
        <w:rPr>
          <w:rFonts w:hint="cs"/>
          <w:sz w:val="24"/>
          <w:szCs w:val="24"/>
          <w:rtl/>
        </w:rPr>
        <w:t>لعام</w:t>
      </w:r>
      <w:proofErr w:type="gramEnd"/>
      <w:r w:rsidRPr="00A2592B">
        <w:rPr>
          <w:rFonts w:hint="cs"/>
          <w:sz w:val="24"/>
          <w:szCs w:val="20"/>
          <w:rtl/>
        </w:rPr>
        <w:t xml:space="preserve"> </w:t>
      </w:r>
      <w:r>
        <w:rPr>
          <w:rFonts w:hint="cs"/>
          <w:szCs w:val="18"/>
          <w:rtl/>
        </w:rPr>
        <w:t xml:space="preserve">2014.  </w:t>
      </w:r>
      <w:hyperlink r:id="rId1" w:history="1">
        <w:r w:rsidRPr="00914907">
          <w:rPr>
            <w:rStyle w:val="Hyperlink"/>
            <w:sz w:val="16"/>
            <w:szCs w:val="12"/>
          </w:rPr>
          <w:t>http</w:t>
        </w:r>
        <w:r w:rsidRPr="00914907">
          <w:rPr>
            <w:rStyle w:val="Hyperlink"/>
            <w:sz w:val="16"/>
            <w:szCs w:val="16"/>
          </w:rPr>
          <w:t>://www.</w:t>
        </w:r>
        <w:r w:rsidRPr="00B1542A">
          <w:rPr>
            <w:rStyle w:val="Hyperlink"/>
            <w:sz w:val="16"/>
            <w:szCs w:val="16"/>
          </w:rPr>
          <w:t>fao.org/3/a-i3720e.pdf</w:t>
        </w:r>
      </w:hyperlink>
    </w:p>
  </w:footnote>
  <w:footnote w:id="2">
    <w:p w:rsidR="00203B61" w:rsidRPr="00914907" w:rsidRDefault="00203B61" w:rsidP="00F24222">
      <w:pPr>
        <w:shd w:val="clear" w:color="auto" w:fill="FFFFFF"/>
        <w:bidi/>
        <w:spacing w:after="0"/>
      </w:pPr>
      <w:r w:rsidRPr="00FD0F97">
        <w:rPr>
          <w:rStyle w:val="FootnoteReference"/>
          <w:rFonts w:cs="Times New Roman"/>
          <w:sz w:val="18"/>
          <w:szCs w:val="18"/>
        </w:rPr>
        <w:footnoteRef/>
      </w:r>
      <w:r w:rsidRPr="000C1FBA">
        <w:rPr>
          <w:rFonts w:hint="cs"/>
          <w:sz w:val="24"/>
          <w:szCs w:val="24"/>
          <w:rtl/>
        </w:rPr>
        <w:t xml:space="preserve">فريق الخبراء </w:t>
      </w:r>
      <w:proofErr w:type="gramStart"/>
      <w:r w:rsidRPr="000C1FBA">
        <w:rPr>
          <w:rFonts w:hint="cs"/>
          <w:sz w:val="24"/>
          <w:szCs w:val="24"/>
          <w:rtl/>
        </w:rPr>
        <w:t>الرفيع</w:t>
      </w:r>
      <w:proofErr w:type="gramEnd"/>
      <w:r w:rsidRPr="000C1FBA">
        <w:rPr>
          <w:rFonts w:hint="cs"/>
          <w:sz w:val="24"/>
          <w:szCs w:val="24"/>
          <w:rtl/>
        </w:rPr>
        <w:t xml:space="preserve"> المستوى، </w:t>
      </w:r>
      <w:r w:rsidRPr="000C1FBA">
        <w:rPr>
          <w:rFonts w:hint="cs"/>
          <w:sz w:val="20"/>
          <w:szCs w:val="20"/>
          <w:rtl/>
        </w:rPr>
        <w:t>2014</w:t>
      </w:r>
      <w:r w:rsidRPr="000C1FBA">
        <w:rPr>
          <w:rFonts w:hint="cs"/>
          <w:sz w:val="24"/>
          <w:szCs w:val="24"/>
          <w:rtl/>
        </w:rPr>
        <w:t xml:space="preserve">. مصايد الأسماك وتربية الأحياء المائية المستدامة. فريق الخبراء الرفيع المستوى المعني بالأمن الغذائي </w:t>
      </w:r>
      <w:proofErr w:type="gramStart"/>
      <w:r w:rsidRPr="000C1FBA">
        <w:rPr>
          <w:rFonts w:hint="cs"/>
          <w:sz w:val="24"/>
          <w:szCs w:val="24"/>
          <w:rtl/>
        </w:rPr>
        <w:t>والتغذية</w:t>
      </w:r>
      <w:proofErr w:type="gramEnd"/>
      <w:r w:rsidRPr="000C1FBA">
        <w:rPr>
          <w:rFonts w:hint="cs"/>
          <w:sz w:val="24"/>
          <w:szCs w:val="24"/>
          <w:rtl/>
        </w:rPr>
        <w:t>.</w:t>
      </w:r>
      <w:r>
        <w:rPr>
          <w:rFonts w:hint="cs"/>
          <w:sz w:val="18"/>
          <w:szCs w:val="18"/>
          <w:rtl/>
        </w:rPr>
        <w:t xml:space="preserve"> </w:t>
      </w:r>
      <w:hyperlink r:id="rId2" w:history="1">
        <w:r w:rsidRPr="00B1542A">
          <w:rPr>
            <w:rStyle w:val="Hyperlink"/>
            <w:sz w:val="16"/>
            <w:szCs w:val="16"/>
          </w:rPr>
          <w:t>http://www.fao.org/3/a-i3844e.pdf</w:t>
        </w:r>
      </w:hyperlink>
    </w:p>
  </w:footnote>
  <w:footnote w:id="3">
    <w:p w:rsidR="00203B61" w:rsidRPr="00A2592B" w:rsidRDefault="00203B61" w:rsidP="00F24222">
      <w:pPr>
        <w:bidi/>
        <w:contextualSpacing/>
        <w:rPr>
          <w:sz w:val="24"/>
          <w:szCs w:val="32"/>
        </w:rPr>
      </w:pPr>
      <w:r w:rsidRPr="00FD0F97">
        <w:rPr>
          <w:rStyle w:val="FootnoteReference"/>
          <w:rFonts w:cs="Times New Roman"/>
          <w:sz w:val="18"/>
          <w:szCs w:val="18"/>
        </w:rPr>
        <w:footnoteRef/>
      </w:r>
      <w:r>
        <w:rPr>
          <w:rFonts w:cs="Times New Roman" w:hint="cs"/>
          <w:sz w:val="18"/>
          <w:szCs w:val="18"/>
          <w:rtl/>
        </w:rPr>
        <w:t xml:space="preserve"> </w:t>
      </w:r>
      <w:proofErr w:type="gramStart"/>
      <w:r w:rsidRPr="000C1FBA">
        <w:rPr>
          <w:rFonts w:hint="cs"/>
          <w:sz w:val="24"/>
          <w:szCs w:val="24"/>
          <w:rtl/>
        </w:rPr>
        <w:t>العجز</w:t>
      </w:r>
      <w:proofErr w:type="gramEnd"/>
      <w:r w:rsidRPr="000C1FBA">
        <w:rPr>
          <w:rFonts w:hint="cs"/>
          <w:sz w:val="24"/>
          <w:szCs w:val="24"/>
          <w:rtl/>
        </w:rPr>
        <w:t xml:space="preserve"> في العمالة اللائقة: غياب فرص عمل كافية، والحرمان من الحقوق في العمل، وعدم كفاية الحماية الاجتماعية، و/أو أوجه القصور في الحوار الاجتماعي. </w:t>
      </w:r>
      <w:proofErr w:type="gramStart"/>
      <w:r w:rsidRPr="000C1FBA">
        <w:rPr>
          <w:rFonts w:hint="cs"/>
          <w:sz w:val="24"/>
          <w:szCs w:val="24"/>
          <w:rtl/>
        </w:rPr>
        <w:t>منظمة</w:t>
      </w:r>
      <w:proofErr w:type="gramEnd"/>
      <w:r w:rsidRPr="000C1FBA">
        <w:rPr>
          <w:rFonts w:hint="cs"/>
          <w:sz w:val="24"/>
          <w:szCs w:val="24"/>
          <w:rtl/>
        </w:rPr>
        <w:t xml:space="preserve"> العمل الدولية،</w:t>
      </w:r>
      <w:r w:rsidRPr="00A2592B">
        <w:rPr>
          <w:rFonts w:hint="cs"/>
          <w:sz w:val="20"/>
          <w:szCs w:val="20"/>
          <w:rtl/>
        </w:rPr>
        <w:t xml:space="preserve"> 2001</w:t>
      </w:r>
      <w:r w:rsidRPr="000C1FBA">
        <w:rPr>
          <w:rFonts w:hint="cs"/>
          <w:sz w:val="24"/>
          <w:szCs w:val="24"/>
          <w:rtl/>
        </w:rPr>
        <w:t>. الحد من العجز في العمالة اللائقة.</w:t>
      </w:r>
      <w:r w:rsidRPr="00A2592B">
        <w:rPr>
          <w:rFonts w:hint="cs"/>
          <w:sz w:val="20"/>
          <w:szCs w:val="20"/>
          <w:rtl/>
        </w:rPr>
        <w:t xml:space="preserve"> </w:t>
      </w:r>
    </w:p>
  </w:footnote>
  <w:footnote w:id="4">
    <w:p w:rsidR="00203B61" w:rsidRPr="0002541E" w:rsidRDefault="00203B61" w:rsidP="00F24222">
      <w:pPr>
        <w:bidi/>
        <w:spacing w:after="0" w:line="192" w:lineRule="auto"/>
      </w:pPr>
      <w:r w:rsidRPr="00FD0F97">
        <w:rPr>
          <w:rStyle w:val="FootnoteReference"/>
          <w:rFonts w:cs="Times New Roman"/>
          <w:sz w:val="18"/>
          <w:szCs w:val="18"/>
          <w:lang w:val="sv-SE"/>
        </w:rPr>
        <w:footnoteRef/>
      </w:r>
      <w:r>
        <w:rPr>
          <w:rFonts w:cs="Times New Roman" w:hint="cs"/>
          <w:sz w:val="18"/>
          <w:szCs w:val="18"/>
          <w:rtl/>
        </w:rPr>
        <w:t xml:space="preserve"> </w:t>
      </w:r>
      <w:proofErr w:type="gramStart"/>
      <w:r w:rsidRPr="000C1FBA">
        <w:rPr>
          <w:rFonts w:hint="cs"/>
          <w:sz w:val="24"/>
          <w:szCs w:val="24"/>
          <w:rtl/>
        </w:rPr>
        <w:t>لجنة</w:t>
      </w:r>
      <w:proofErr w:type="gramEnd"/>
      <w:r w:rsidRPr="000C1FBA">
        <w:rPr>
          <w:rFonts w:hint="cs"/>
          <w:sz w:val="24"/>
          <w:szCs w:val="24"/>
          <w:rtl/>
        </w:rPr>
        <w:t xml:space="preserve"> الأمن الغذائي العالمي </w:t>
      </w:r>
      <w:r w:rsidRPr="000C1FBA">
        <w:rPr>
          <w:rFonts w:hint="cs"/>
          <w:sz w:val="20"/>
          <w:szCs w:val="20"/>
          <w:rtl/>
        </w:rPr>
        <w:t>2014</w:t>
      </w:r>
      <w:r>
        <w:rPr>
          <w:rFonts w:hint="cs"/>
          <w:sz w:val="18"/>
          <w:szCs w:val="18"/>
          <w:rtl/>
        </w:rPr>
        <w:t xml:space="preserve">. </w:t>
      </w:r>
      <w:r w:rsidRPr="000C1FBA">
        <w:rPr>
          <w:rFonts w:hint="cs"/>
          <w:sz w:val="20"/>
          <w:szCs w:val="20"/>
          <w:rtl/>
        </w:rPr>
        <w:t>مصايد الأسماك وتربية الأحياء المائية المستدامة لتحقيق الأمن الغذائي والتغذية</w:t>
      </w:r>
      <w:r>
        <w:rPr>
          <w:rFonts w:hint="cs"/>
          <w:sz w:val="18"/>
          <w:szCs w:val="18"/>
          <w:rtl/>
        </w:rPr>
        <w:t xml:space="preserve">. </w:t>
      </w:r>
      <w:hyperlink r:id="rId3" w:history="1">
        <w:r w:rsidRPr="00B1542A">
          <w:rPr>
            <w:rStyle w:val="Hyperlink"/>
            <w:sz w:val="16"/>
            <w:szCs w:val="16"/>
          </w:rPr>
          <w:t>http://www.fao.org/fileadmin/templates/cfs/Docs1314/CFS41/CFS41_Final_Report_EN.pdf</w:t>
        </w:r>
      </w:hyperlink>
    </w:p>
  </w:footnote>
  <w:footnote w:id="5">
    <w:p w:rsidR="00203B61" w:rsidRPr="000C1FBA" w:rsidRDefault="00203B61" w:rsidP="0043468C">
      <w:pPr>
        <w:pStyle w:val="FootnoteText"/>
        <w:bidi/>
        <w:spacing w:line="192" w:lineRule="auto"/>
        <w:rPr>
          <w:sz w:val="22"/>
          <w:szCs w:val="22"/>
        </w:rPr>
      </w:pPr>
      <w:r w:rsidRPr="0002541E">
        <w:rPr>
          <w:rStyle w:val="FootnoteReference"/>
          <w:sz w:val="18"/>
          <w:szCs w:val="18"/>
        </w:rPr>
        <w:footnoteRef/>
      </w:r>
      <w:r w:rsidRPr="0002541E">
        <w:rPr>
          <w:sz w:val="18"/>
          <w:szCs w:val="18"/>
        </w:rPr>
        <w:t xml:space="preserve"> </w:t>
      </w:r>
      <w:r w:rsidR="0043468C">
        <w:rPr>
          <w:rFonts w:hint="cs"/>
          <w:sz w:val="24"/>
          <w:szCs w:val="24"/>
          <w:rtl/>
        </w:rPr>
        <w:t xml:space="preserve"> لجنة مصايد الأسماك</w:t>
      </w:r>
      <w:r w:rsidRPr="000C1FBA">
        <w:rPr>
          <w:rFonts w:hint="cs"/>
          <w:rtl/>
        </w:rPr>
        <w:t xml:space="preserve"> </w:t>
      </w:r>
      <w:r>
        <w:rPr>
          <w:rFonts w:hint="cs"/>
          <w:sz w:val="18"/>
          <w:szCs w:val="18"/>
          <w:rtl/>
        </w:rPr>
        <w:t xml:space="preserve">2014: </w:t>
      </w:r>
      <w:r w:rsidRPr="000C1FBA">
        <w:rPr>
          <w:rFonts w:hint="cs"/>
          <w:sz w:val="24"/>
          <w:szCs w:val="24"/>
          <w:rtl/>
        </w:rPr>
        <w:t xml:space="preserve">ناقشت الصيد غير القانوني دون إبلاغ ودون تنظيم؛ أقرت الخطوط التوجيهية الطوعية لضمان استدامة مصايد الأسماك الصغيرة النطاق التي تعالج القضايا الاجتماعية والعمالة، والعمالة اللائقة </w:t>
      </w:r>
      <w:r w:rsidRPr="000C1FBA">
        <w:rPr>
          <w:rFonts w:hint="cs"/>
          <w:rtl/>
        </w:rPr>
        <w:t xml:space="preserve">. </w:t>
      </w:r>
    </w:p>
  </w:footnote>
  <w:footnote w:id="6">
    <w:p w:rsidR="00203B61" w:rsidRPr="00030CD5" w:rsidRDefault="00203B61" w:rsidP="00F24222">
      <w:pPr>
        <w:pStyle w:val="FootnoteText"/>
        <w:bidi/>
        <w:spacing w:line="192" w:lineRule="auto"/>
        <w:rPr>
          <w:sz w:val="18"/>
          <w:szCs w:val="18"/>
        </w:rPr>
      </w:pPr>
      <w:r w:rsidRPr="0002541E">
        <w:rPr>
          <w:rStyle w:val="FootnoteReference"/>
          <w:sz w:val="18"/>
          <w:szCs w:val="18"/>
        </w:rPr>
        <w:footnoteRef/>
      </w:r>
      <w:r w:rsidRPr="000C1FBA">
        <w:rPr>
          <w:rFonts w:hint="cs"/>
          <w:sz w:val="22"/>
          <w:szCs w:val="22"/>
          <w:rtl/>
        </w:rPr>
        <w:t xml:space="preserve">مدونة السلوك بشأن الصيد الرشيد لمنظمة الأغذية </w:t>
      </w:r>
      <w:proofErr w:type="gramStart"/>
      <w:r w:rsidRPr="000C1FBA">
        <w:rPr>
          <w:rFonts w:hint="cs"/>
          <w:sz w:val="22"/>
          <w:szCs w:val="22"/>
          <w:rtl/>
        </w:rPr>
        <w:t>والزراعة</w:t>
      </w:r>
      <w:proofErr w:type="gramEnd"/>
      <w:r>
        <w:rPr>
          <w:rFonts w:hint="cs"/>
          <w:sz w:val="18"/>
          <w:szCs w:val="18"/>
          <w:rtl/>
        </w:rPr>
        <w:t xml:space="preserve">: </w:t>
      </w:r>
      <w:hyperlink r:id="rId4" w:history="1">
        <w:r w:rsidRPr="00B1542A">
          <w:rPr>
            <w:rStyle w:val="Hyperlink"/>
            <w:sz w:val="16"/>
            <w:szCs w:val="16"/>
          </w:rPr>
          <w:t>http://www.fao.org/docrep/005/v9878e/v9878e00.htm</w:t>
        </w:r>
      </w:hyperlink>
    </w:p>
  </w:footnote>
  <w:footnote w:id="7">
    <w:p w:rsidR="00203B61" w:rsidRPr="000C1FBA" w:rsidRDefault="00203B61" w:rsidP="00F24222">
      <w:pPr>
        <w:autoSpaceDE w:val="0"/>
        <w:autoSpaceDN w:val="0"/>
        <w:bidi/>
        <w:adjustRightInd w:val="0"/>
        <w:spacing w:after="0" w:line="192" w:lineRule="auto"/>
        <w:rPr>
          <w:sz w:val="20"/>
          <w:szCs w:val="20"/>
        </w:rPr>
      </w:pPr>
      <w:r w:rsidRPr="00B1542A">
        <w:rPr>
          <w:rStyle w:val="FootnoteReference"/>
          <w:sz w:val="16"/>
          <w:szCs w:val="16"/>
        </w:rPr>
        <w:footnoteRef/>
      </w:r>
      <w:r w:rsidRPr="00B1542A">
        <w:rPr>
          <w:rFonts w:hint="cs"/>
          <w:sz w:val="16"/>
          <w:szCs w:val="16"/>
          <w:rtl/>
        </w:rPr>
        <w:t xml:space="preserve">  </w:t>
      </w:r>
      <w:hyperlink r:id="rId5" w:history="1">
        <w:r w:rsidRPr="000C1FBA">
          <w:rPr>
            <w:sz w:val="20"/>
            <w:szCs w:val="20"/>
          </w:rPr>
          <w:t>http://www.fao.org/fileadmin/user_upload/fao_ilo/pdf/DRE_Applied_Definition.pdf</w:t>
        </w:r>
      </w:hyperlink>
      <w:r w:rsidRPr="000C1FBA">
        <w:rPr>
          <w:rFonts w:hint="cs"/>
          <w:sz w:val="20"/>
          <w:szCs w:val="20"/>
          <w:rtl/>
        </w:rPr>
        <w:t xml:space="preserve"> </w:t>
      </w:r>
    </w:p>
  </w:footnote>
  <w:footnote w:id="8">
    <w:p w:rsidR="00203B61" w:rsidRPr="00EA1074" w:rsidRDefault="00203B61" w:rsidP="00F24222">
      <w:pPr>
        <w:bidi/>
        <w:spacing w:after="0" w:line="192" w:lineRule="auto"/>
        <w:contextualSpacing/>
      </w:pPr>
      <w:r w:rsidRPr="00FD0F97">
        <w:rPr>
          <w:rStyle w:val="FootnoteReference"/>
          <w:rFonts w:cs="Times New Roman"/>
          <w:sz w:val="18"/>
          <w:szCs w:val="18"/>
        </w:rPr>
        <w:footnoteRef/>
      </w:r>
      <w:r>
        <w:rPr>
          <w:rFonts w:cs="Times New Roman" w:hint="cs"/>
          <w:sz w:val="18"/>
          <w:szCs w:val="18"/>
          <w:rtl/>
        </w:rPr>
        <w:t xml:space="preserve"> </w:t>
      </w:r>
      <w:r w:rsidRPr="0043468C">
        <w:rPr>
          <w:rFonts w:hint="cs"/>
          <w:sz w:val="24"/>
          <w:szCs w:val="24"/>
          <w:rtl/>
        </w:rPr>
        <w:t xml:space="preserve">ينص إعلان منظمة  العمل الدولية بشأن المبادئ والحقوق الأساسية في العمل </w:t>
      </w:r>
      <w:r w:rsidR="0043468C" w:rsidRPr="0043468C">
        <w:rPr>
          <w:rFonts w:hint="cs"/>
          <w:sz w:val="24"/>
          <w:szCs w:val="24"/>
          <w:rtl/>
        </w:rPr>
        <w:t xml:space="preserve">عام </w:t>
      </w:r>
      <w:r w:rsidR="0043468C" w:rsidRPr="0043468C">
        <w:rPr>
          <w:rFonts w:hint="cs"/>
          <w:sz w:val="20"/>
          <w:szCs w:val="20"/>
          <w:rtl/>
        </w:rPr>
        <w:t>1998</w:t>
      </w:r>
      <w:r w:rsidRPr="0043468C">
        <w:rPr>
          <w:rFonts w:hint="cs"/>
          <w:sz w:val="24"/>
          <w:szCs w:val="24"/>
          <w:rtl/>
        </w:rPr>
        <w:t xml:space="preserve">بأن جميع الدول الأعضاء ملزمة بأن تحترم المبادئ المتعلقة بالحقوق الأساسية التي تشكل موضوع الاتفاقيات وتحققها بنية حسنة وهي: </w:t>
      </w:r>
      <w:r w:rsidR="000C1FBA" w:rsidRPr="0043468C">
        <w:rPr>
          <w:rFonts w:hint="cs"/>
          <w:sz w:val="24"/>
          <w:szCs w:val="24"/>
          <w:rtl/>
        </w:rPr>
        <w:t>(</w:t>
      </w:r>
      <w:r w:rsidRPr="0043468C">
        <w:rPr>
          <w:rFonts w:hint="cs"/>
          <w:sz w:val="24"/>
          <w:szCs w:val="24"/>
          <w:rtl/>
        </w:rPr>
        <w:t xml:space="preserve">أ) الحرية النقابية والإقرار الفعلي بحق المفاوضة الجماعية؛ </w:t>
      </w:r>
      <w:r w:rsidR="000C1FBA" w:rsidRPr="0043468C">
        <w:rPr>
          <w:rFonts w:hint="cs"/>
          <w:sz w:val="24"/>
          <w:szCs w:val="24"/>
          <w:rtl/>
        </w:rPr>
        <w:t>(</w:t>
      </w:r>
      <w:r w:rsidRPr="0043468C">
        <w:rPr>
          <w:rFonts w:hint="cs"/>
          <w:sz w:val="24"/>
          <w:szCs w:val="24"/>
          <w:rtl/>
        </w:rPr>
        <w:t xml:space="preserve">ب) القضاء على جميع أشكال العمل الجبري أو الإلزامي؛ </w:t>
      </w:r>
      <w:r w:rsidR="000C1FBA" w:rsidRPr="0043468C">
        <w:rPr>
          <w:rFonts w:hint="cs"/>
          <w:sz w:val="24"/>
          <w:szCs w:val="24"/>
          <w:rtl/>
        </w:rPr>
        <w:t>(</w:t>
      </w:r>
      <w:r w:rsidRPr="0043468C">
        <w:rPr>
          <w:rFonts w:hint="cs"/>
          <w:sz w:val="24"/>
          <w:szCs w:val="24"/>
          <w:rtl/>
        </w:rPr>
        <w:t>ج) القضاء الفعلي على عمل الأطفال؛ د) القضاء على التمييز في الاستخدام والمهنة.</w:t>
      </w:r>
    </w:p>
  </w:footnote>
  <w:footnote w:id="9">
    <w:p w:rsidR="00203B61" w:rsidRDefault="00203B61" w:rsidP="00F24222">
      <w:pPr>
        <w:pStyle w:val="FootnoteText"/>
        <w:bidi/>
        <w:spacing w:line="168" w:lineRule="auto"/>
        <w:rPr>
          <w:sz w:val="18"/>
          <w:szCs w:val="18"/>
          <w:rtl/>
        </w:rPr>
      </w:pPr>
      <w:r w:rsidRPr="004D1E83">
        <w:rPr>
          <w:rStyle w:val="FootnoteReference"/>
          <w:sz w:val="18"/>
          <w:szCs w:val="18"/>
        </w:rPr>
        <w:footnoteRef/>
      </w:r>
      <w:proofErr w:type="gramStart"/>
      <w:r w:rsidRPr="00F64F7F">
        <w:rPr>
          <w:rFonts w:hint="cs"/>
          <w:sz w:val="24"/>
          <w:szCs w:val="24"/>
          <w:rtl/>
        </w:rPr>
        <w:t>منظمة</w:t>
      </w:r>
      <w:proofErr w:type="gramEnd"/>
      <w:r w:rsidRPr="00F64F7F">
        <w:rPr>
          <w:rFonts w:hint="cs"/>
          <w:sz w:val="24"/>
          <w:szCs w:val="24"/>
          <w:rtl/>
        </w:rPr>
        <w:t xml:space="preserve"> العمل الدولية</w:t>
      </w:r>
      <w:r>
        <w:rPr>
          <w:rFonts w:hint="cs"/>
          <w:sz w:val="18"/>
          <w:szCs w:val="18"/>
          <w:rtl/>
        </w:rPr>
        <w:t xml:space="preserve">. </w:t>
      </w:r>
      <w:r w:rsidRPr="00F64F7F">
        <w:rPr>
          <w:rFonts w:hint="cs"/>
          <w:rtl/>
        </w:rPr>
        <w:t>2007</w:t>
      </w:r>
      <w:r>
        <w:rPr>
          <w:rFonts w:hint="cs"/>
          <w:sz w:val="18"/>
          <w:szCs w:val="18"/>
          <w:rtl/>
        </w:rPr>
        <w:t xml:space="preserve">. </w:t>
      </w:r>
      <w:r w:rsidRPr="00F64F7F">
        <w:rPr>
          <w:rFonts w:hint="cs"/>
          <w:rtl/>
        </w:rPr>
        <w:t xml:space="preserve">مجموعة الأدوات لتيسير العمالة </w:t>
      </w:r>
      <w:proofErr w:type="gramStart"/>
      <w:r w:rsidRPr="00F64F7F">
        <w:rPr>
          <w:rFonts w:hint="cs"/>
          <w:rtl/>
        </w:rPr>
        <w:t>والعمل</w:t>
      </w:r>
      <w:proofErr w:type="gramEnd"/>
      <w:r w:rsidRPr="00F64F7F">
        <w:rPr>
          <w:rFonts w:hint="cs"/>
          <w:rtl/>
        </w:rPr>
        <w:t xml:space="preserve"> اللائق</w:t>
      </w:r>
      <w:r>
        <w:rPr>
          <w:rFonts w:hint="cs"/>
          <w:sz w:val="18"/>
          <w:szCs w:val="18"/>
          <w:rtl/>
        </w:rPr>
        <w:t>.</w:t>
      </w:r>
    </w:p>
    <w:p w:rsidR="00203B61" w:rsidRPr="00F64F7F" w:rsidRDefault="00203B61" w:rsidP="00F64F7F">
      <w:pPr>
        <w:pStyle w:val="FootnoteText"/>
        <w:bidi/>
        <w:spacing w:line="168" w:lineRule="auto"/>
      </w:pPr>
      <w:r w:rsidRPr="00F64F7F">
        <w:t xml:space="preserve"> </w:t>
      </w:r>
      <w:hyperlink r:id="rId6" w:history="1">
        <w:r w:rsidRPr="00F64F7F">
          <w:t>http://ilo.org/wcmsp5/groups/public/---dgreports/---exrel/documents/publication/wcms_172609.pdf</w:t>
        </w:r>
      </w:hyperlink>
    </w:p>
  </w:footnote>
  <w:footnote w:id="10">
    <w:p w:rsidR="00203B61" w:rsidRPr="00F64F7F" w:rsidRDefault="00203B61" w:rsidP="00F24222">
      <w:pPr>
        <w:pStyle w:val="FootnoteText"/>
        <w:bidi/>
        <w:spacing w:line="168" w:lineRule="auto"/>
        <w:rPr>
          <w:sz w:val="24"/>
          <w:szCs w:val="24"/>
          <w:rtl/>
          <w:lang w:val="en-US" w:bidi="ar-LB"/>
        </w:rPr>
      </w:pPr>
      <w:r w:rsidRPr="00ED2BCB">
        <w:rPr>
          <w:rStyle w:val="FootnoteReference"/>
          <w:sz w:val="18"/>
          <w:szCs w:val="18"/>
        </w:rPr>
        <w:footnoteRef/>
      </w:r>
      <w:r w:rsidRPr="00ED2BCB">
        <w:rPr>
          <w:rFonts w:hint="cs"/>
          <w:sz w:val="18"/>
          <w:szCs w:val="18"/>
          <w:rtl/>
          <w:lang w:val="fr-FR"/>
        </w:rPr>
        <w:t xml:space="preserve"> </w:t>
      </w:r>
      <w:r w:rsidRPr="00F64F7F">
        <w:rPr>
          <w:lang w:val="fr-FR"/>
        </w:rPr>
        <w:t xml:space="preserve">Kokanova  </w:t>
      </w:r>
      <w:r w:rsidRPr="00F64F7F">
        <w:rPr>
          <w:i/>
          <w:lang w:val="fr-FR"/>
        </w:rPr>
        <w:t>et al</w:t>
      </w:r>
      <w:r w:rsidRPr="00F64F7F">
        <w:rPr>
          <w:lang w:val="fr-FR"/>
        </w:rPr>
        <w:t>.</w:t>
      </w:r>
      <w:r w:rsidRPr="00ED2BCB">
        <w:rPr>
          <w:sz w:val="18"/>
          <w:szCs w:val="18"/>
          <w:lang w:val="fr-FR"/>
        </w:rPr>
        <w:t xml:space="preserve"> </w:t>
      </w:r>
      <w:r>
        <w:rPr>
          <w:rFonts w:hint="cs"/>
          <w:sz w:val="18"/>
          <w:szCs w:val="18"/>
          <w:rtl/>
          <w:lang w:val="fr-FR"/>
        </w:rPr>
        <w:t xml:space="preserve"> </w:t>
      </w:r>
      <w:r w:rsidRPr="00F64F7F">
        <w:rPr>
          <w:rFonts w:hint="cs"/>
          <w:rtl/>
          <w:lang w:val="fr-FR"/>
        </w:rPr>
        <w:t>2015</w:t>
      </w:r>
      <w:r>
        <w:rPr>
          <w:rFonts w:hint="cs"/>
          <w:sz w:val="18"/>
          <w:szCs w:val="18"/>
          <w:rtl/>
          <w:lang w:val="fr-FR"/>
        </w:rPr>
        <w:t xml:space="preserve">.  </w:t>
      </w:r>
      <w:r w:rsidRPr="00F64F7F">
        <w:rPr>
          <w:rFonts w:hint="cs"/>
          <w:sz w:val="24"/>
          <w:szCs w:val="24"/>
          <w:rtl/>
          <w:lang w:val="fr-FR"/>
        </w:rPr>
        <w:t xml:space="preserve">العمل اللائق في مصايد الأسماك </w:t>
      </w:r>
      <w:proofErr w:type="gramStart"/>
      <w:r w:rsidRPr="00F64F7F">
        <w:rPr>
          <w:rFonts w:hint="cs"/>
          <w:sz w:val="24"/>
          <w:szCs w:val="24"/>
          <w:rtl/>
          <w:lang w:val="fr-FR"/>
        </w:rPr>
        <w:t>وتربية</w:t>
      </w:r>
      <w:proofErr w:type="gramEnd"/>
      <w:r w:rsidRPr="00F64F7F">
        <w:rPr>
          <w:rFonts w:hint="cs"/>
          <w:sz w:val="24"/>
          <w:szCs w:val="24"/>
          <w:rtl/>
          <w:lang w:val="fr-FR"/>
        </w:rPr>
        <w:t xml:space="preserve"> الأحياء المائية. </w:t>
      </w:r>
      <w:proofErr w:type="gramStart"/>
      <w:r w:rsidRPr="00F64F7F">
        <w:rPr>
          <w:rFonts w:hint="cs"/>
          <w:sz w:val="24"/>
          <w:szCs w:val="24"/>
          <w:rtl/>
          <w:lang w:val="fr-FR"/>
        </w:rPr>
        <w:t>دراسة</w:t>
      </w:r>
      <w:proofErr w:type="gramEnd"/>
      <w:r w:rsidRPr="00F64F7F">
        <w:rPr>
          <w:rFonts w:hint="cs"/>
          <w:sz w:val="24"/>
          <w:szCs w:val="24"/>
          <w:rtl/>
          <w:lang w:val="fr-FR"/>
        </w:rPr>
        <w:t xml:space="preserve"> استطلاعية. فريق</w:t>
      </w:r>
      <w:r w:rsidRPr="00F64F7F">
        <w:rPr>
          <w:rFonts w:hint="cs"/>
          <w:rtl/>
          <w:lang w:val="fr-FR"/>
        </w:rPr>
        <w:t xml:space="preserve"> </w:t>
      </w:r>
      <w:r w:rsidRPr="00F64F7F">
        <w:rPr>
          <w:sz w:val="22"/>
          <w:szCs w:val="22"/>
          <w:lang w:val="en-US"/>
        </w:rPr>
        <w:t xml:space="preserve"> </w:t>
      </w:r>
      <w:r w:rsidRPr="00F64F7F">
        <w:rPr>
          <w:rFonts w:asciiTheme="majorBidi" w:hAnsiTheme="majorBidi" w:cstheme="majorBidi"/>
          <w:lang w:val="en-US"/>
        </w:rPr>
        <w:t>FAO FI/ESP SO3 OO2</w:t>
      </w:r>
      <w:r w:rsidRPr="00F64F7F">
        <w:rPr>
          <w:rFonts w:asciiTheme="majorBidi" w:hAnsiTheme="majorBidi" w:cstheme="majorBidi"/>
          <w:rtl/>
          <w:lang w:val="en-US" w:bidi="ar-LB"/>
        </w:rPr>
        <w:t>.</w:t>
      </w:r>
      <w:r>
        <w:rPr>
          <w:rFonts w:hint="cs"/>
          <w:sz w:val="18"/>
          <w:szCs w:val="18"/>
          <w:rtl/>
          <w:lang w:val="en-US" w:bidi="ar-LB"/>
        </w:rPr>
        <w:t xml:space="preserve"> </w:t>
      </w:r>
      <w:r w:rsidRPr="00F64F7F">
        <w:rPr>
          <w:rFonts w:hint="cs"/>
          <w:sz w:val="24"/>
          <w:szCs w:val="24"/>
          <w:rtl/>
          <w:lang w:val="en-US" w:bidi="ar-LB"/>
        </w:rPr>
        <w:t>لقد تم تحديد هذه القضايا من خلال عملية تشاورية ودراسة واسعة النطاق.</w:t>
      </w:r>
    </w:p>
  </w:footnote>
  <w:footnote w:id="11">
    <w:p w:rsidR="00203B61" w:rsidRDefault="00203B61" w:rsidP="001E1921">
      <w:pPr>
        <w:pStyle w:val="FootnoteText"/>
        <w:bidi/>
        <w:spacing w:line="168" w:lineRule="auto"/>
      </w:pPr>
      <w:r w:rsidRPr="004D1E83">
        <w:rPr>
          <w:rStyle w:val="FootnoteReference"/>
          <w:sz w:val="18"/>
          <w:szCs w:val="18"/>
        </w:rPr>
        <w:footnoteRef/>
      </w:r>
      <w:r w:rsidRPr="00711AF3">
        <w:rPr>
          <w:rFonts w:hint="cs"/>
          <w:sz w:val="24"/>
          <w:szCs w:val="24"/>
          <w:rtl/>
        </w:rPr>
        <w:t xml:space="preserve">الإعلان العالمي لحقوق الإنسان: </w:t>
      </w:r>
      <w:proofErr w:type="gramStart"/>
      <w:r w:rsidRPr="00711AF3">
        <w:rPr>
          <w:rFonts w:hint="cs"/>
          <w:sz w:val="24"/>
          <w:szCs w:val="24"/>
          <w:rtl/>
        </w:rPr>
        <w:t>المادتين</w:t>
      </w:r>
      <w:proofErr w:type="gramEnd"/>
      <w:r w:rsidRPr="00711AF3">
        <w:rPr>
          <w:rFonts w:hint="cs"/>
          <w:sz w:val="24"/>
          <w:szCs w:val="24"/>
          <w:rtl/>
        </w:rPr>
        <w:t xml:space="preserve"> </w:t>
      </w:r>
      <w:r>
        <w:rPr>
          <w:rFonts w:hint="cs"/>
          <w:rtl/>
        </w:rPr>
        <w:t xml:space="preserve">23 </w:t>
      </w:r>
      <w:r w:rsidRPr="00711AF3">
        <w:rPr>
          <w:rFonts w:hint="cs"/>
          <w:sz w:val="24"/>
          <w:szCs w:val="24"/>
          <w:rtl/>
        </w:rPr>
        <w:t>و</w:t>
      </w:r>
      <w:r>
        <w:rPr>
          <w:rFonts w:hint="cs"/>
          <w:rtl/>
        </w:rPr>
        <w:t>24.</w:t>
      </w:r>
    </w:p>
  </w:footnote>
  <w:footnote w:id="12">
    <w:p w:rsidR="00203B61" w:rsidRPr="00B1542A" w:rsidRDefault="00203B61" w:rsidP="001E1921">
      <w:pPr>
        <w:pStyle w:val="FootnoteText"/>
        <w:bidi/>
        <w:spacing w:line="168" w:lineRule="auto"/>
        <w:jc w:val="both"/>
        <w:rPr>
          <w:sz w:val="16"/>
          <w:szCs w:val="16"/>
        </w:rPr>
      </w:pPr>
      <w:r w:rsidRPr="004D1E83">
        <w:rPr>
          <w:rStyle w:val="FootnoteReference"/>
          <w:sz w:val="18"/>
          <w:szCs w:val="18"/>
        </w:rPr>
        <w:footnoteRef/>
      </w:r>
      <w:r w:rsidRPr="00711AF3">
        <w:rPr>
          <w:rFonts w:hint="cs"/>
          <w:sz w:val="24"/>
          <w:szCs w:val="24"/>
          <w:rtl/>
        </w:rPr>
        <w:t xml:space="preserve">التوجيهات المشتركة </w:t>
      </w:r>
      <w:proofErr w:type="gramStart"/>
      <w:r w:rsidRPr="00711AF3">
        <w:rPr>
          <w:rFonts w:hint="cs"/>
          <w:sz w:val="24"/>
          <w:szCs w:val="24"/>
          <w:rtl/>
        </w:rPr>
        <w:t>بين</w:t>
      </w:r>
      <w:proofErr w:type="gramEnd"/>
      <w:r w:rsidRPr="00711AF3">
        <w:rPr>
          <w:rFonts w:hint="cs"/>
          <w:sz w:val="24"/>
          <w:szCs w:val="24"/>
          <w:rtl/>
        </w:rPr>
        <w:t xml:space="preserve"> منظمة الأغذية والزراعة ومنظمة العمل الدولية لمعالجة عمالة الأطفال في مصايد الأسماك وتربية الأحياء المائية</w:t>
      </w:r>
      <w:r>
        <w:rPr>
          <w:rFonts w:hint="cs"/>
          <w:rtl/>
        </w:rPr>
        <w:t xml:space="preserve">: </w:t>
      </w:r>
      <w:hyperlink r:id="rId7" w:history="1">
        <w:r w:rsidRPr="00711AF3">
          <w:rPr>
            <w:rStyle w:val="Hyperlink"/>
          </w:rPr>
          <w:t>http://www.fao.org/docrep/018/i3318e/i3318e.pdf</w:t>
        </w:r>
      </w:hyperlink>
      <w:r w:rsidRPr="00B1542A">
        <w:rPr>
          <w:rFonts w:hint="cs"/>
          <w:sz w:val="16"/>
          <w:szCs w:val="16"/>
          <w:rtl/>
        </w:rPr>
        <w:t xml:space="preserve"> </w:t>
      </w:r>
    </w:p>
  </w:footnote>
  <w:footnote w:id="13">
    <w:p w:rsidR="00203B61" w:rsidRPr="00711AF3" w:rsidRDefault="00203B61" w:rsidP="001E1921">
      <w:pPr>
        <w:bidi/>
        <w:spacing w:after="0"/>
        <w:rPr>
          <w:rFonts w:asciiTheme="majorBidi" w:hAnsiTheme="majorBidi" w:cstheme="majorBidi"/>
          <w:sz w:val="20"/>
          <w:szCs w:val="20"/>
        </w:rPr>
      </w:pPr>
      <w:r w:rsidRPr="00711AF3">
        <w:rPr>
          <w:rStyle w:val="FootnoteReference"/>
          <w:rFonts w:asciiTheme="majorBidi" w:hAnsiTheme="majorBidi" w:cstheme="majorBidi"/>
          <w:sz w:val="20"/>
          <w:szCs w:val="20"/>
        </w:rPr>
        <w:footnoteRef/>
      </w:r>
      <w:r w:rsidRPr="00711AF3">
        <w:rPr>
          <w:rFonts w:asciiTheme="majorBidi" w:hAnsiTheme="majorBidi" w:cstheme="majorBidi"/>
          <w:sz w:val="20"/>
          <w:szCs w:val="20"/>
          <w:rtl/>
        </w:rPr>
        <w:t xml:space="preserve"> </w:t>
      </w:r>
      <w:hyperlink r:id="rId8" w:history="1">
        <w:r w:rsidRPr="00711AF3">
          <w:rPr>
            <w:rStyle w:val="Hyperlink"/>
            <w:rFonts w:asciiTheme="majorBidi" w:hAnsiTheme="majorBidi" w:cstheme="majorBidi"/>
            <w:sz w:val="20"/>
            <w:szCs w:val="20"/>
          </w:rPr>
          <w:t>http://issuu.com/eurofish/docs/eurofish_magazine_6_14/19?e=0</w:t>
        </w:r>
      </w:hyperlink>
    </w:p>
  </w:footnote>
  <w:footnote w:id="14">
    <w:p w:rsidR="00203B61" w:rsidRDefault="00203B61" w:rsidP="001E1921">
      <w:pPr>
        <w:pStyle w:val="FootnoteText"/>
        <w:bidi/>
        <w:spacing w:line="192" w:lineRule="auto"/>
      </w:pPr>
      <w:r w:rsidRPr="00CF3960">
        <w:rPr>
          <w:rStyle w:val="FootnoteReference"/>
          <w:sz w:val="18"/>
          <w:szCs w:val="18"/>
        </w:rPr>
        <w:footnoteRef/>
      </w:r>
      <w:proofErr w:type="gramStart"/>
      <w:r w:rsidR="009B221D" w:rsidRPr="00711AF3">
        <w:rPr>
          <w:rFonts w:hint="cs"/>
          <w:sz w:val="22"/>
          <w:szCs w:val="22"/>
          <w:rtl/>
        </w:rPr>
        <w:t>مدونة</w:t>
      </w:r>
      <w:proofErr w:type="gramEnd"/>
      <w:r w:rsidR="009B221D" w:rsidRPr="00711AF3">
        <w:rPr>
          <w:rFonts w:hint="cs"/>
          <w:sz w:val="22"/>
          <w:szCs w:val="22"/>
          <w:rtl/>
        </w:rPr>
        <w:t xml:space="preserve"> منظمة الأغذية والزراعة بشأن الصيد الرشيد: الأحكام </w:t>
      </w:r>
      <w:r w:rsidR="009B221D">
        <w:rPr>
          <w:rFonts w:hint="cs"/>
          <w:rtl/>
        </w:rPr>
        <w:t>6-13، 6-17، 6-18، 8-1-5، 8-3-2.</w:t>
      </w:r>
    </w:p>
  </w:footnote>
  <w:footnote w:id="15">
    <w:p w:rsidR="00203B61" w:rsidRDefault="00203B61" w:rsidP="001E1921">
      <w:pPr>
        <w:pStyle w:val="FootnoteText"/>
        <w:bidi/>
        <w:spacing w:line="192" w:lineRule="auto"/>
      </w:pPr>
      <w:r w:rsidRPr="004D1E83">
        <w:rPr>
          <w:rStyle w:val="FootnoteReference"/>
          <w:sz w:val="18"/>
          <w:szCs w:val="18"/>
        </w:rPr>
        <w:footnoteRef/>
      </w:r>
      <w:r w:rsidR="009B221D">
        <w:rPr>
          <w:rFonts w:hint="cs"/>
          <w:rtl/>
        </w:rPr>
        <w:t xml:space="preserve"> </w:t>
      </w:r>
      <w:r w:rsidR="009B221D" w:rsidRPr="00711AF3">
        <w:rPr>
          <w:rFonts w:hint="cs"/>
          <w:sz w:val="24"/>
          <w:szCs w:val="24"/>
          <w:rtl/>
        </w:rPr>
        <w:t>الخطوط التوجيهية بشأن إصدار شهادات تربية الأحياء المائية</w:t>
      </w:r>
      <w:r w:rsidR="009B221D" w:rsidRPr="00711AF3">
        <w:rPr>
          <w:rFonts w:asciiTheme="majorBidi" w:hAnsiTheme="majorBidi" w:cstheme="majorBidi"/>
          <w:rtl/>
        </w:rPr>
        <w:t xml:space="preserve">: </w:t>
      </w:r>
      <w:r w:rsidR="009B221D" w:rsidRPr="00711AF3">
        <w:rPr>
          <w:rFonts w:asciiTheme="majorBidi" w:hAnsiTheme="majorBidi" w:cstheme="majorBidi"/>
        </w:rPr>
        <w:t>http://www.fao.org/docrep/015/i2296t/i2296t00.htm</w:t>
      </w:r>
    </w:p>
  </w:footnote>
  <w:footnote w:id="16">
    <w:p w:rsidR="001304CE" w:rsidRDefault="001304CE" w:rsidP="001304CE">
      <w:pPr>
        <w:tabs>
          <w:tab w:val="left" w:pos="270"/>
          <w:tab w:val="left" w:pos="540"/>
        </w:tabs>
        <w:bidi/>
        <w:spacing w:after="0" w:line="192" w:lineRule="auto"/>
      </w:pPr>
      <w:r w:rsidRPr="000224B8">
        <w:rPr>
          <w:rStyle w:val="FootnoteReference"/>
          <w:sz w:val="18"/>
          <w:szCs w:val="18"/>
        </w:rPr>
        <w:footnoteRef/>
      </w:r>
      <w:r>
        <w:rPr>
          <w:rFonts w:hint="cs"/>
          <w:szCs w:val="18"/>
          <w:rtl/>
        </w:rPr>
        <w:t xml:space="preserve"> </w:t>
      </w:r>
      <w:r w:rsidRPr="00A34147">
        <w:rPr>
          <w:rFonts w:hint="cs"/>
          <w:sz w:val="32"/>
          <w:szCs w:val="24"/>
          <w:rtl/>
        </w:rPr>
        <w:t>الهيئة العامة لمصايد الأسماك في البحر الأبيض المتوسط</w:t>
      </w:r>
      <w:r w:rsidRPr="00711AF3">
        <w:rPr>
          <w:rFonts w:hint="cs"/>
          <w:sz w:val="24"/>
          <w:szCs w:val="20"/>
          <w:rtl/>
        </w:rPr>
        <w:t>،</w:t>
      </w:r>
      <w:r>
        <w:rPr>
          <w:rFonts w:hint="cs"/>
          <w:szCs w:val="18"/>
          <w:rtl/>
        </w:rPr>
        <w:t xml:space="preserve"> 2014</w:t>
      </w:r>
      <w:r w:rsidRPr="00711AF3">
        <w:rPr>
          <w:rFonts w:hint="cs"/>
          <w:sz w:val="32"/>
          <w:szCs w:val="24"/>
          <w:rtl/>
        </w:rPr>
        <w:t xml:space="preserve">، </w:t>
      </w:r>
      <w:r w:rsidRPr="00A34147">
        <w:rPr>
          <w:rFonts w:hint="cs"/>
          <w:sz w:val="32"/>
          <w:szCs w:val="24"/>
          <w:rtl/>
        </w:rPr>
        <w:t>النمو الأزرق في منطقة البحر الأبيض المتوسط والبحر الأسود: تطوير تربية الأحياء المائية المستدامة للأمن الغذائي</w:t>
      </w:r>
      <w:r w:rsidRPr="00711AF3">
        <w:rPr>
          <w:rFonts w:hint="cs"/>
          <w:sz w:val="32"/>
          <w:szCs w:val="24"/>
          <w:rtl/>
        </w:rPr>
        <w:t xml:space="preserve">: </w:t>
      </w:r>
      <w:hyperlink r:id="rId9" w:history="1">
        <w:r w:rsidRPr="00711AF3">
          <w:rPr>
            <w:rStyle w:val="Hyperlink"/>
            <w:sz w:val="20"/>
            <w:szCs w:val="20"/>
          </w:rPr>
          <w:t>http://www.aquaculture2014.org/conference-conclusions</w:t>
        </w:r>
        <w:r w:rsidRPr="009B221D">
          <w:rPr>
            <w:rStyle w:val="Hyperlink"/>
            <w:sz w:val="16"/>
            <w:szCs w:val="12"/>
          </w:rPr>
          <w:t>/</w:t>
        </w:r>
      </w:hyperlink>
    </w:p>
  </w:footnote>
  <w:footnote w:id="17">
    <w:p w:rsidR="00203B61" w:rsidRPr="00711AF3" w:rsidRDefault="00203B61" w:rsidP="001E1921">
      <w:pPr>
        <w:bidi/>
        <w:spacing w:after="0" w:line="192" w:lineRule="auto"/>
        <w:rPr>
          <w:sz w:val="20"/>
          <w:szCs w:val="20"/>
        </w:rPr>
      </w:pPr>
      <w:r w:rsidRPr="000224B8">
        <w:rPr>
          <w:rStyle w:val="FootnoteReference"/>
          <w:sz w:val="18"/>
          <w:szCs w:val="18"/>
        </w:rPr>
        <w:footnoteRef/>
      </w:r>
      <w:r w:rsidR="009B221D">
        <w:rPr>
          <w:rFonts w:hint="cs"/>
          <w:szCs w:val="18"/>
          <w:rtl/>
        </w:rPr>
        <w:t xml:space="preserve"> </w:t>
      </w:r>
      <w:r w:rsidR="009B221D" w:rsidRPr="00A34147">
        <w:rPr>
          <w:rFonts w:hint="cs"/>
          <w:sz w:val="32"/>
          <w:szCs w:val="24"/>
          <w:rtl/>
        </w:rPr>
        <w:t xml:space="preserve">الخطوط التوجيهية للإدارة البيئية </w:t>
      </w:r>
      <w:proofErr w:type="gramStart"/>
      <w:r w:rsidR="009B221D" w:rsidRPr="00A34147">
        <w:rPr>
          <w:rFonts w:hint="cs"/>
          <w:sz w:val="32"/>
          <w:szCs w:val="24"/>
          <w:rtl/>
        </w:rPr>
        <w:t>والاجتماعية</w:t>
      </w:r>
      <w:proofErr w:type="gramEnd"/>
      <w:r w:rsidR="009B221D" w:rsidRPr="00A34147">
        <w:rPr>
          <w:rFonts w:hint="cs"/>
          <w:sz w:val="32"/>
          <w:szCs w:val="24"/>
          <w:rtl/>
        </w:rPr>
        <w:t xml:space="preserve">. منظمة الأغذية </w:t>
      </w:r>
      <w:proofErr w:type="gramStart"/>
      <w:r w:rsidR="009B221D" w:rsidRPr="00A34147">
        <w:rPr>
          <w:rFonts w:hint="cs"/>
          <w:sz w:val="32"/>
          <w:szCs w:val="24"/>
          <w:rtl/>
        </w:rPr>
        <w:t>والزراعة</w:t>
      </w:r>
      <w:proofErr w:type="gramEnd"/>
      <w:r w:rsidR="009B221D">
        <w:rPr>
          <w:rFonts w:hint="cs"/>
          <w:szCs w:val="18"/>
          <w:rtl/>
        </w:rPr>
        <w:t xml:space="preserve"> </w:t>
      </w:r>
      <w:r w:rsidR="009B221D" w:rsidRPr="00711AF3">
        <w:rPr>
          <w:rFonts w:hint="cs"/>
          <w:sz w:val="24"/>
          <w:szCs w:val="20"/>
          <w:rtl/>
        </w:rPr>
        <w:t>2015</w:t>
      </w:r>
      <w:r w:rsidR="009B221D">
        <w:rPr>
          <w:rFonts w:hint="cs"/>
          <w:szCs w:val="18"/>
          <w:rtl/>
        </w:rPr>
        <w:t xml:space="preserve">. </w:t>
      </w:r>
      <w:hyperlink r:id="rId10" w:history="1">
        <w:r w:rsidR="009B221D" w:rsidRPr="00711AF3">
          <w:rPr>
            <w:rStyle w:val="Hyperlink"/>
            <w:sz w:val="20"/>
            <w:szCs w:val="20"/>
          </w:rPr>
          <w:t>http://www.fao.org/3/a-i4413e.pdf</w:t>
        </w:r>
      </w:hyperlink>
    </w:p>
  </w:footnote>
  <w:footnote w:id="18">
    <w:p w:rsidR="00687C44" w:rsidRDefault="00687C44" w:rsidP="00F24222">
      <w:pPr>
        <w:autoSpaceDE w:val="0"/>
        <w:autoSpaceDN w:val="0"/>
        <w:bidi/>
        <w:adjustRightInd w:val="0"/>
        <w:spacing w:after="0" w:line="168" w:lineRule="auto"/>
        <w:jc w:val="both"/>
      </w:pPr>
      <w:r>
        <w:rPr>
          <w:rStyle w:val="FootnoteReference"/>
          <w:sz w:val="18"/>
          <w:szCs w:val="24"/>
        </w:rPr>
        <w:footnoteRef/>
      </w:r>
      <w:r w:rsidR="00137593">
        <w:rPr>
          <w:rFonts w:hint="cs"/>
          <w:szCs w:val="18"/>
          <w:rtl/>
        </w:rPr>
        <w:t xml:space="preserve"> </w:t>
      </w:r>
      <w:r w:rsidR="00137593" w:rsidRPr="00540FF8">
        <w:rPr>
          <w:sz w:val="20"/>
          <w:szCs w:val="20"/>
        </w:rPr>
        <w:t>Hishamunda</w:t>
      </w:r>
      <w:r w:rsidR="00137593" w:rsidRPr="00137593">
        <w:rPr>
          <w:sz w:val="16"/>
          <w:szCs w:val="12"/>
        </w:rPr>
        <w:t xml:space="preserve">, N., </w:t>
      </w:r>
      <w:proofErr w:type="gramStart"/>
      <w:r w:rsidR="00137593" w:rsidRPr="00540FF8">
        <w:rPr>
          <w:sz w:val="20"/>
          <w:szCs w:val="20"/>
        </w:rPr>
        <w:t>Cai</w:t>
      </w:r>
      <w:proofErr w:type="gramEnd"/>
      <w:r w:rsidR="00137593" w:rsidRPr="00540FF8">
        <w:rPr>
          <w:sz w:val="20"/>
          <w:szCs w:val="20"/>
        </w:rPr>
        <w:t xml:space="preserve">, J.  </w:t>
      </w:r>
      <w:proofErr w:type="gramStart"/>
      <w:r w:rsidR="00137593" w:rsidRPr="00540FF8">
        <w:rPr>
          <w:sz w:val="20"/>
          <w:szCs w:val="20"/>
          <w:lang w:val="en-US"/>
        </w:rPr>
        <w:t>&amp; PS Leung</w:t>
      </w:r>
      <w:r w:rsidR="00137593" w:rsidRPr="00137593">
        <w:rPr>
          <w:sz w:val="16"/>
          <w:szCs w:val="12"/>
          <w:lang w:val="en-US"/>
        </w:rPr>
        <w:t>.</w:t>
      </w:r>
      <w:proofErr w:type="gramEnd"/>
      <w:r w:rsidR="00137593">
        <w:rPr>
          <w:rFonts w:hint="cs"/>
          <w:szCs w:val="18"/>
          <w:rtl/>
          <w:lang w:val="en-US"/>
        </w:rPr>
        <w:t xml:space="preserve"> 2009</w:t>
      </w:r>
      <w:r w:rsidR="00137593" w:rsidRPr="00A34147">
        <w:rPr>
          <w:rFonts w:hint="cs"/>
          <w:sz w:val="32"/>
          <w:szCs w:val="24"/>
          <w:rtl/>
        </w:rPr>
        <w:t xml:space="preserve">، </w:t>
      </w:r>
      <w:proofErr w:type="gramStart"/>
      <w:r w:rsidR="00137593" w:rsidRPr="00A34147">
        <w:rPr>
          <w:rFonts w:hint="cs"/>
          <w:sz w:val="32"/>
          <w:szCs w:val="24"/>
          <w:rtl/>
        </w:rPr>
        <w:t>تربية</w:t>
      </w:r>
      <w:proofErr w:type="gramEnd"/>
      <w:r w:rsidR="00137593" w:rsidRPr="00A34147">
        <w:rPr>
          <w:rFonts w:hint="cs"/>
          <w:sz w:val="32"/>
          <w:szCs w:val="24"/>
          <w:rtl/>
        </w:rPr>
        <w:t xml:space="preserve"> الأحياء المائية التجارية والنمو الاقتصادي، الحد من الفقر والأمن الغذائي، مصايد </w:t>
      </w:r>
      <w:bookmarkStart w:id="4" w:name="_GoBack"/>
      <w:bookmarkEnd w:id="4"/>
      <w:r w:rsidR="00137593" w:rsidRPr="00A34147">
        <w:rPr>
          <w:rFonts w:hint="cs"/>
          <w:sz w:val="32"/>
          <w:szCs w:val="24"/>
          <w:rtl/>
        </w:rPr>
        <w:t>الأسماك وتربية الأحياء المائية، منظمة الأغذية والزراعة، ورقة تقنية</w:t>
      </w:r>
      <w:r w:rsidR="00137593" w:rsidRPr="00711AF3">
        <w:rPr>
          <w:rFonts w:hint="cs"/>
          <w:sz w:val="24"/>
          <w:szCs w:val="20"/>
          <w:rtl/>
          <w:lang w:val="en-US"/>
        </w:rPr>
        <w:t xml:space="preserve">: </w:t>
      </w:r>
      <w:r w:rsidRPr="00711AF3">
        <w:rPr>
          <w:sz w:val="24"/>
          <w:szCs w:val="20"/>
        </w:rPr>
        <w:t xml:space="preserve"> </w:t>
      </w:r>
      <w:hyperlink r:id="rId11" w:history="1">
        <w:r w:rsidRPr="00137593">
          <w:rPr>
            <w:sz w:val="16"/>
            <w:szCs w:val="16"/>
          </w:rPr>
          <w:t>http://www.fao.org/docrep/012/i0974e/i0974e.pdf</w:t>
        </w:r>
      </w:hyperlink>
    </w:p>
  </w:footnote>
  <w:footnote w:id="19">
    <w:p w:rsidR="00203B61" w:rsidRDefault="00203B61" w:rsidP="00F24222">
      <w:pPr>
        <w:autoSpaceDE w:val="0"/>
        <w:autoSpaceDN w:val="0"/>
        <w:bidi/>
        <w:adjustRightInd w:val="0"/>
        <w:spacing w:after="0" w:line="168" w:lineRule="auto"/>
        <w:jc w:val="both"/>
      </w:pPr>
      <w:r w:rsidRPr="000224B8">
        <w:rPr>
          <w:rStyle w:val="FootnoteReference"/>
          <w:sz w:val="18"/>
          <w:szCs w:val="18"/>
        </w:rPr>
        <w:footnoteRef/>
      </w:r>
      <w:r w:rsidR="00137A3D">
        <w:rPr>
          <w:rFonts w:hint="cs"/>
          <w:szCs w:val="18"/>
          <w:rtl/>
        </w:rPr>
        <w:t xml:space="preserve"> </w:t>
      </w:r>
      <w:proofErr w:type="gramStart"/>
      <w:r w:rsidR="00137A3D" w:rsidRPr="00711AF3">
        <w:rPr>
          <w:bCs/>
          <w:sz w:val="20"/>
          <w:szCs w:val="16"/>
        </w:rPr>
        <w:t>Hishamunda</w:t>
      </w:r>
      <w:r w:rsidR="00137A3D" w:rsidRPr="00A84A5F">
        <w:rPr>
          <w:bCs/>
          <w:sz w:val="16"/>
          <w:szCs w:val="12"/>
        </w:rPr>
        <w:t xml:space="preserve">, N., </w:t>
      </w:r>
      <w:r w:rsidR="00137A3D" w:rsidRPr="00711AF3">
        <w:rPr>
          <w:bCs/>
          <w:sz w:val="20"/>
          <w:szCs w:val="16"/>
        </w:rPr>
        <w:t>Bueno, P.</w:t>
      </w:r>
      <w:r w:rsidR="00137A3D" w:rsidRPr="00A84A5F">
        <w:rPr>
          <w:bCs/>
          <w:sz w:val="16"/>
          <w:szCs w:val="12"/>
        </w:rPr>
        <w:t xml:space="preserve">, </w:t>
      </w:r>
      <w:r w:rsidR="00137A3D" w:rsidRPr="00711AF3">
        <w:rPr>
          <w:bCs/>
          <w:sz w:val="20"/>
          <w:szCs w:val="16"/>
        </w:rPr>
        <w:t>Menezes</w:t>
      </w:r>
      <w:r w:rsidR="00137A3D" w:rsidRPr="00A84A5F">
        <w:rPr>
          <w:bCs/>
          <w:sz w:val="16"/>
          <w:szCs w:val="12"/>
        </w:rPr>
        <w:t xml:space="preserve">, A.M., </w:t>
      </w:r>
      <w:r w:rsidR="00137A3D" w:rsidRPr="00711AF3">
        <w:rPr>
          <w:bCs/>
          <w:sz w:val="20"/>
          <w:szCs w:val="16"/>
        </w:rPr>
        <w:t>Ridler, N</w:t>
      </w:r>
      <w:r w:rsidR="00137A3D" w:rsidRPr="00A84A5F">
        <w:rPr>
          <w:bCs/>
          <w:sz w:val="16"/>
          <w:szCs w:val="12"/>
        </w:rPr>
        <w:t xml:space="preserve">., </w:t>
      </w:r>
      <w:r w:rsidR="00137A3D" w:rsidRPr="00711AF3">
        <w:rPr>
          <w:bCs/>
          <w:sz w:val="20"/>
          <w:szCs w:val="16"/>
        </w:rPr>
        <w:t>Wattage</w:t>
      </w:r>
      <w:r w:rsidR="00137A3D" w:rsidRPr="00A84A5F">
        <w:rPr>
          <w:bCs/>
          <w:sz w:val="16"/>
          <w:szCs w:val="12"/>
        </w:rPr>
        <w:t xml:space="preserve">, </w:t>
      </w:r>
      <w:r w:rsidR="00137A3D" w:rsidRPr="00711AF3">
        <w:rPr>
          <w:bCs/>
          <w:sz w:val="20"/>
          <w:szCs w:val="16"/>
        </w:rPr>
        <w:t>P. &amp; Martone, E.</w:t>
      </w:r>
      <w:proofErr w:type="gramEnd"/>
      <w:r w:rsidR="00137A3D" w:rsidRPr="00711AF3">
        <w:rPr>
          <w:bCs/>
          <w:sz w:val="28"/>
          <w:szCs w:val="22"/>
        </w:rPr>
        <w:t xml:space="preserve"> </w:t>
      </w:r>
      <w:r w:rsidR="00A84A5F" w:rsidRPr="00711AF3">
        <w:rPr>
          <w:rFonts w:hint="cs"/>
          <w:bCs/>
          <w:sz w:val="28"/>
          <w:szCs w:val="22"/>
          <w:rtl/>
        </w:rPr>
        <w:t xml:space="preserve"> </w:t>
      </w:r>
      <w:r w:rsidR="00A84A5F">
        <w:rPr>
          <w:rFonts w:hint="cs"/>
          <w:bCs/>
          <w:szCs w:val="18"/>
          <w:rtl/>
        </w:rPr>
        <w:t>،</w:t>
      </w:r>
      <w:r w:rsidR="00A84A5F" w:rsidRPr="00292D14">
        <w:rPr>
          <w:rFonts w:hint="cs"/>
          <w:b/>
          <w:sz w:val="24"/>
          <w:szCs w:val="20"/>
          <w:rtl/>
        </w:rPr>
        <w:t>2014</w:t>
      </w:r>
      <w:r w:rsidR="00A84A5F" w:rsidRPr="00A84A5F">
        <w:rPr>
          <w:rFonts w:hint="cs"/>
          <w:b/>
          <w:szCs w:val="18"/>
          <w:rtl/>
        </w:rPr>
        <w:t xml:space="preserve">، </w:t>
      </w:r>
      <w:r w:rsidR="00A84A5F" w:rsidRPr="00A34147">
        <w:rPr>
          <w:rFonts w:hint="cs"/>
          <w:sz w:val="32"/>
          <w:szCs w:val="24"/>
          <w:rtl/>
        </w:rPr>
        <w:t xml:space="preserve">تحسين الحوكمة في العمالة في مجال تربية الأحياء المائية: تقييم عالمي. مصايد الأسماك </w:t>
      </w:r>
      <w:proofErr w:type="gramStart"/>
      <w:r w:rsidR="00A84A5F" w:rsidRPr="00A34147">
        <w:rPr>
          <w:rFonts w:hint="cs"/>
          <w:sz w:val="32"/>
          <w:szCs w:val="24"/>
          <w:rtl/>
        </w:rPr>
        <w:t>وتربية</w:t>
      </w:r>
      <w:proofErr w:type="gramEnd"/>
      <w:r w:rsidR="00A84A5F" w:rsidRPr="00A34147">
        <w:rPr>
          <w:rFonts w:hint="cs"/>
          <w:sz w:val="32"/>
          <w:szCs w:val="24"/>
          <w:rtl/>
        </w:rPr>
        <w:t xml:space="preserve"> الأحياء المائية، منظمة الأغذية والزراعة، ورقة تقنية:</w:t>
      </w:r>
      <w:r w:rsidR="00A84A5F" w:rsidRPr="00A84A5F">
        <w:rPr>
          <w:rFonts w:hint="cs"/>
          <w:bCs/>
          <w:sz w:val="16"/>
          <w:szCs w:val="16"/>
          <w:rtl/>
        </w:rPr>
        <w:t xml:space="preserve"> </w:t>
      </w:r>
      <w:r w:rsidRPr="00A84A5F">
        <w:rPr>
          <w:sz w:val="16"/>
          <w:szCs w:val="16"/>
        </w:rPr>
        <w:t xml:space="preserve"> </w:t>
      </w:r>
      <w:hyperlink r:id="rId12" w:history="1">
        <w:r w:rsidRPr="00711AF3">
          <w:rPr>
            <w:szCs w:val="22"/>
            <w:lang w:val="en-US"/>
          </w:rPr>
          <w:t>h</w:t>
        </w:r>
        <w:r w:rsidRPr="00540FF8">
          <w:rPr>
            <w:sz w:val="20"/>
            <w:szCs w:val="20"/>
            <w:lang w:val="en-US"/>
          </w:rPr>
          <w:t>ttp://www.fao.org/3/a-i3128e.pdf</w:t>
        </w:r>
      </w:hyperlink>
    </w:p>
  </w:footnote>
  <w:footnote w:id="20">
    <w:p w:rsidR="00A8663E" w:rsidRPr="00540FF8" w:rsidRDefault="00A8663E" w:rsidP="00F24222">
      <w:pPr>
        <w:bidi/>
        <w:spacing w:after="0" w:line="168" w:lineRule="auto"/>
        <w:jc w:val="both"/>
        <w:rPr>
          <w:sz w:val="24"/>
          <w:szCs w:val="24"/>
        </w:rPr>
      </w:pPr>
      <w:r w:rsidRPr="005A3CA5">
        <w:rPr>
          <w:rStyle w:val="FootnoteReference"/>
          <w:sz w:val="18"/>
          <w:szCs w:val="18"/>
        </w:rPr>
        <w:footnoteRef/>
      </w:r>
      <w:r w:rsidR="00A84A5F">
        <w:rPr>
          <w:rFonts w:hint="cs"/>
          <w:szCs w:val="18"/>
          <w:rtl/>
        </w:rPr>
        <w:t xml:space="preserve"> </w:t>
      </w:r>
      <w:r w:rsidR="00A84A5F" w:rsidRPr="00A84A5F">
        <w:rPr>
          <w:sz w:val="16"/>
          <w:szCs w:val="12"/>
          <w:lang w:val="en-US"/>
        </w:rPr>
        <w:t>Ali, A., Dejen, E. &amp; L. Awity</w:t>
      </w:r>
      <w:r w:rsidR="00A84A5F" w:rsidRPr="00A84A5F">
        <w:rPr>
          <w:szCs w:val="18"/>
          <w:lang w:val="en-US"/>
        </w:rPr>
        <w:t>.</w:t>
      </w:r>
      <w:r w:rsidR="00A84A5F">
        <w:rPr>
          <w:rFonts w:hint="cs"/>
          <w:szCs w:val="18"/>
          <w:rtl/>
          <w:lang w:val="en-US"/>
        </w:rPr>
        <w:t xml:space="preserve">، 2014، </w:t>
      </w:r>
      <w:r w:rsidR="00A84A5F" w:rsidRPr="00540FF8">
        <w:rPr>
          <w:rFonts w:hint="cs"/>
          <w:sz w:val="24"/>
          <w:szCs w:val="24"/>
          <w:rtl/>
          <w:lang w:val="en-US"/>
        </w:rPr>
        <w:t xml:space="preserve">تربية الأحياء المائية التجارية: تنويع القاعدة الزراعية لخلق فرص العمل للشباب. الحالة الكينية لمزارع الأسماك وبرنامج المشاريع الإنتاجية ودراسات الحالات التكميلية من نيجيريا ورواندا </w:t>
      </w:r>
      <w:proofErr w:type="gramStart"/>
      <w:r w:rsidR="00A84A5F" w:rsidRPr="00540FF8">
        <w:rPr>
          <w:rFonts w:hint="cs"/>
          <w:sz w:val="24"/>
          <w:szCs w:val="24"/>
          <w:rtl/>
          <w:lang w:val="en-US"/>
        </w:rPr>
        <w:t>وأوغندا</w:t>
      </w:r>
      <w:proofErr w:type="gramEnd"/>
      <w:r w:rsidR="00A84A5F" w:rsidRPr="00540FF8">
        <w:rPr>
          <w:rFonts w:hint="cs"/>
          <w:sz w:val="24"/>
          <w:szCs w:val="24"/>
          <w:rtl/>
          <w:lang w:val="en-US"/>
        </w:rPr>
        <w:t xml:space="preserve">. مكتب المنظمة الإقليمي لأفريقيا. </w:t>
      </w:r>
    </w:p>
  </w:footnote>
  <w:footnote w:id="21">
    <w:p w:rsidR="00A8663E" w:rsidRDefault="00A8663E" w:rsidP="00F24222">
      <w:pPr>
        <w:pStyle w:val="FootnoteText"/>
        <w:bidi/>
        <w:spacing w:line="168" w:lineRule="auto"/>
        <w:jc w:val="both"/>
      </w:pPr>
      <w:r w:rsidRPr="000224B8">
        <w:rPr>
          <w:rStyle w:val="FootnoteReference"/>
          <w:sz w:val="18"/>
          <w:szCs w:val="18"/>
        </w:rPr>
        <w:footnoteRef/>
      </w:r>
      <w:r w:rsidR="00A84A5F" w:rsidRPr="00540FF8">
        <w:rPr>
          <w:rFonts w:hint="cs"/>
          <w:sz w:val="24"/>
          <w:szCs w:val="24"/>
          <w:rtl/>
        </w:rPr>
        <w:t>مفوضية الاتحاد الأفريقي/الشراكة الجديدة من أجل تنمية أفريقيا. إطار السياسات واستراتيجية الإصلاح لمصايد الأسماك وتربية الأحياء المائية في أفريقيا.</w:t>
      </w:r>
      <w:r w:rsidRPr="00711AF3">
        <w:rPr>
          <w:sz w:val="22"/>
          <w:szCs w:val="22"/>
        </w:rPr>
        <w:t xml:space="preserve"> </w:t>
      </w:r>
      <w:r w:rsidRPr="00711AF3">
        <w:t>http://www.africanfisheries.org/knowledge-output/policy-framework-and-reform-strategy-fisheries-and-aquaculture-africa</w:t>
      </w:r>
    </w:p>
  </w:footnote>
  <w:footnote w:id="22">
    <w:p w:rsidR="00A8663E" w:rsidRDefault="00A8663E" w:rsidP="00861808">
      <w:pPr>
        <w:bidi/>
        <w:spacing w:after="0" w:line="168" w:lineRule="auto"/>
        <w:jc w:val="both"/>
      </w:pPr>
      <w:r w:rsidRPr="00711AF3">
        <w:rPr>
          <w:rStyle w:val="FootnoteReference"/>
          <w:sz w:val="20"/>
          <w:szCs w:val="20"/>
        </w:rPr>
        <w:footnoteRef/>
      </w:r>
      <w:proofErr w:type="gramStart"/>
      <w:r w:rsidR="00A84A5F" w:rsidRPr="00540FF8">
        <w:rPr>
          <w:rFonts w:hint="cs"/>
          <w:sz w:val="24"/>
          <w:szCs w:val="24"/>
          <w:rtl/>
        </w:rPr>
        <w:t>منظمة</w:t>
      </w:r>
      <w:proofErr w:type="gramEnd"/>
      <w:r w:rsidR="00A84A5F" w:rsidRPr="00540FF8">
        <w:rPr>
          <w:rFonts w:hint="cs"/>
          <w:sz w:val="24"/>
          <w:szCs w:val="24"/>
          <w:rtl/>
        </w:rPr>
        <w:t xml:space="preserve"> الأغذية والزراعة</w:t>
      </w:r>
      <w:r w:rsidR="00A84A5F" w:rsidRPr="00711AF3">
        <w:rPr>
          <w:rFonts w:hint="cs"/>
          <w:sz w:val="24"/>
          <w:szCs w:val="20"/>
          <w:rtl/>
        </w:rPr>
        <w:t>،</w:t>
      </w:r>
      <w:r w:rsidR="00A84A5F">
        <w:rPr>
          <w:rFonts w:hint="cs"/>
          <w:szCs w:val="18"/>
          <w:rtl/>
        </w:rPr>
        <w:t xml:space="preserve"> 2014</w:t>
      </w:r>
      <w:r w:rsidR="00A84A5F" w:rsidRPr="00540FF8">
        <w:rPr>
          <w:rFonts w:hint="cs"/>
          <w:sz w:val="24"/>
          <w:szCs w:val="24"/>
          <w:rtl/>
        </w:rPr>
        <w:t>، الشباب وتنمية تربية الأحياء المائية والثروة الحيوانية في أفريقيا. مؤتمر المنظمة الإقليمي لأفريقيا</w:t>
      </w:r>
      <w:r w:rsidR="00A84A5F" w:rsidRPr="00711AF3">
        <w:rPr>
          <w:rFonts w:hint="cs"/>
          <w:sz w:val="24"/>
          <w:szCs w:val="20"/>
          <w:rtl/>
        </w:rPr>
        <w:t xml:space="preserve"> </w:t>
      </w:r>
      <w:r w:rsidR="00A84A5F">
        <w:rPr>
          <w:rFonts w:hint="cs"/>
          <w:szCs w:val="18"/>
          <w:rtl/>
        </w:rPr>
        <w:t xml:space="preserve">2014 </w:t>
      </w:r>
      <w:r w:rsidR="00A84A5F" w:rsidRPr="00540FF8">
        <w:rPr>
          <w:rFonts w:hint="cs"/>
          <w:sz w:val="20"/>
          <w:szCs w:val="20"/>
          <w:rtl/>
        </w:rPr>
        <w:t>(</w:t>
      </w:r>
      <w:r w:rsidR="00A84A5F" w:rsidRPr="00540FF8">
        <w:rPr>
          <w:sz w:val="20"/>
          <w:szCs w:val="20"/>
        </w:rPr>
        <w:t>ARC/14//INF/8</w:t>
      </w:r>
      <w:r w:rsidR="00A84A5F" w:rsidRPr="00540FF8">
        <w:rPr>
          <w:rFonts w:hint="cs"/>
          <w:sz w:val="20"/>
          <w:szCs w:val="20"/>
          <w:rtl/>
        </w:rPr>
        <w:t xml:space="preserve">). </w:t>
      </w:r>
      <w:r w:rsidRPr="00540FF8">
        <w:rPr>
          <w:sz w:val="20"/>
          <w:szCs w:val="20"/>
        </w:rPr>
        <w:t xml:space="preserve"> </w:t>
      </w:r>
      <w:hyperlink r:id="rId13" w:history="1">
        <w:r w:rsidRPr="00540FF8">
          <w:rPr>
            <w:sz w:val="20"/>
            <w:szCs w:val="20"/>
          </w:rPr>
          <w:t>http://www.fao.org/docrep/meeting/030/mj632e.pdf</w:t>
        </w:r>
      </w:hyperlink>
    </w:p>
  </w:footnote>
  <w:footnote w:id="23">
    <w:p w:rsidR="00957720" w:rsidRDefault="00957720" w:rsidP="00861808">
      <w:pPr>
        <w:pStyle w:val="FootnoteText"/>
        <w:bidi/>
        <w:spacing w:line="168" w:lineRule="auto"/>
        <w:jc w:val="both"/>
      </w:pPr>
      <w:r w:rsidRPr="000224B8">
        <w:rPr>
          <w:rStyle w:val="FootnoteReference"/>
          <w:sz w:val="18"/>
          <w:szCs w:val="18"/>
        </w:rPr>
        <w:footnoteRef/>
      </w:r>
      <w:r w:rsidR="00A84A5F">
        <w:rPr>
          <w:rFonts w:hint="cs"/>
          <w:rtl/>
        </w:rPr>
        <w:t xml:space="preserve"> </w:t>
      </w:r>
      <w:hyperlink r:id="rId14" w:history="1">
        <w:r w:rsidR="00A84A5F" w:rsidRPr="00A84A5F">
          <w:rPr>
            <w:sz w:val="16"/>
            <w:szCs w:val="16"/>
          </w:rPr>
          <w:t>http://w</w:t>
        </w:r>
        <w:r w:rsidR="00A84A5F" w:rsidRPr="00540FF8">
          <w:t>ww.fao-ilo.org/?id=20904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61" w:rsidRPr="001A0BFF" w:rsidRDefault="00203B61" w:rsidP="00D76795">
    <w:pPr>
      <w:pStyle w:val="Underlined"/>
      <w:bidi/>
    </w:pPr>
    <w:r>
      <w:fldChar w:fldCharType="begin"/>
    </w:r>
    <w:r>
      <w:instrText xml:space="preserve"> PAGE  \* Arabic  \* MERGEFORMAT </w:instrText>
    </w:r>
    <w:r>
      <w:fldChar w:fldCharType="separate"/>
    </w:r>
    <w:r w:rsidR="00D64C67">
      <w:rPr>
        <w:noProof/>
      </w:rPr>
      <w:t>14</w:t>
    </w:r>
    <w:r>
      <w:rPr>
        <w:noProof/>
      </w:rPr>
      <w:fldChar w:fldCharType="end"/>
    </w:r>
    <w:r>
      <w:ptab w:relativeTo="margin" w:alignment="right" w:leader="none"/>
    </w:r>
    <w:r w:rsidRPr="00172E88">
      <w:t xml:space="preserve"> </w:t>
    </w:r>
    <w:bookmarkStart w:id="5" w:name="EvenIdentificationBookmark"/>
    <w:r>
      <w:t>COFI</w:t>
    </w:r>
    <w:proofErr w:type="gramStart"/>
    <w:r>
      <w:t>:AQ</w:t>
    </w:r>
    <w:proofErr w:type="gramEnd"/>
    <w:r>
      <w:t xml:space="preserve">/VIII/2015/9 </w:t>
    </w:r>
    <w:bookmarkEnd w:id="5"/>
  </w:p>
  <w:p w:rsidR="00203B61" w:rsidRPr="00F939F5" w:rsidRDefault="00203B61" w:rsidP="00CD2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61" w:rsidRPr="001A0BFF" w:rsidRDefault="00203B61" w:rsidP="00D76795">
    <w:pPr>
      <w:pStyle w:val="Underlined"/>
      <w:bidi/>
    </w:pPr>
    <w:bookmarkStart w:id="6" w:name="OddIdentificationBookmark"/>
    <w:r>
      <w:t>COFI</w:t>
    </w:r>
    <w:proofErr w:type="gramStart"/>
    <w:r>
      <w:t>:AQ</w:t>
    </w:r>
    <w:proofErr w:type="gramEnd"/>
    <w:r>
      <w:t>/VIII/2015/9</w:t>
    </w:r>
    <w:bookmarkEnd w:id="6"/>
    <w:r>
      <w:ptab w:relativeTo="margin" w:alignment="right" w:leader="none"/>
    </w:r>
    <w:r>
      <w:fldChar w:fldCharType="begin"/>
    </w:r>
    <w:r>
      <w:instrText xml:space="preserve"> PAGE  \* Arabic  \* MERGEFORMAT </w:instrText>
    </w:r>
    <w:r>
      <w:fldChar w:fldCharType="separate"/>
    </w:r>
    <w:r w:rsidR="00D64C67">
      <w:rPr>
        <w:noProof/>
      </w:rPr>
      <w:t>13</w:t>
    </w:r>
    <w:r>
      <w:rPr>
        <w:noProof/>
      </w:rPr>
      <w:fldChar w:fldCharType="end"/>
    </w:r>
  </w:p>
  <w:p w:rsidR="00203B61" w:rsidRPr="00F939F5" w:rsidRDefault="00203B61" w:rsidP="00CD28C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61" w:rsidRPr="00734C44" w:rsidRDefault="00203B61" w:rsidP="00CD28C1">
    <w:pPr>
      <w:pStyle w:val="LanguageSymbol"/>
      <w:framePr w:wrap="around"/>
    </w:pPr>
    <w:bookmarkStart w:id="7" w:name="LanguageSymbolBookmark"/>
    <w:r>
      <w:t>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203B61" w:rsidTr="00CD28C1">
      <w:trPr>
        <w:jc w:val="center"/>
      </w:trPr>
      <w:tc>
        <w:tcPr>
          <w:tcW w:w="2500" w:type="pct"/>
          <w:noWrap/>
          <w:tcMar>
            <w:left w:w="0" w:type="dxa"/>
          </w:tcMar>
        </w:tcPr>
        <w:p w:rsidR="00203B61" w:rsidRDefault="00203B61" w:rsidP="00CD28C1">
          <w:bookmarkStart w:id="8" w:name="PublicationDateBookmark"/>
          <w:bookmarkEnd w:id="7"/>
          <w:r>
            <w:t xml:space="preserve">July 2015 </w:t>
          </w:r>
          <w:bookmarkEnd w:id="8"/>
        </w:p>
      </w:tc>
      <w:tc>
        <w:tcPr>
          <w:tcW w:w="2500" w:type="pct"/>
          <w:noWrap/>
          <w:tcMar>
            <w:right w:w="0" w:type="dxa"/>
          </w:tcMar>
        </w:tcPr>
        <w:p w:rsidR="00203B61" w:rsidRDefault="00203B61" w:rsidP="00CD28C1">
          <w:pPr>
            <w:jc w:val="right"/>
          </w:pPr>
          <w:bookmarkStart w:id="9" w:name="FirstCoverIdentificationBookmark"/>
          <w:r>
            <w:t xml:space="preserve">COFI:AQ/VIII/2015/9 </w:t>
          </w:r>
          <w:bookmarkEnd w:id="9"/>
        </w:p>
      </w:tc>
    </w:tr>
  </w:tbl>
  <w:p w:rsidR="00203B61" w:rsidRPr="008E01CD" w:rsidRDefault="00203B61" w:rsidP="00CD28C1">
    <w:pPr>
      <w:pBdr>
        <w:bottom w:val="single" w:sz="12" w:space="0" w:color="auto"/>
      </w:pBdr>
      <w:contextualSpacing/>
      <w:rPr>
        <w:sz w:val="4"/>
      </w:rPr>
    </w:pPr>
  </w:p>
  <w:p w:rsidR="00203B61" w:rsidRDefault="00203B61" w:rsidP="00CD28C1">
    <w:pPr>
      <w:jc w:val="center"/>
    </w:pPr>
    <w:bookmarkStart w:id="10" w:name="LogoBookmark"/>
    <w:r>
      <w:rPr>
        <w:noProof/>
        <w:lang w:eastAsia="en-GB"/>
      </w:rPr>
      <w:drawing>
        <wp:inline distT="0" distB="0" distL="0" distR="0" wp14:anchorId="16D5D79D" wp14:editId="24BD4E05">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080142C3"/>
    <w:multiLevelType w:val="hybridMultilevel"/>
    <w:tmpl w:val="D10C42E2"/>
    <w:lvl w:ilvl="0" w:tplc="0EE23586">
      <w:start w:val="1"/>
      <w:numFmt w:val="decimal"/>
      <w:lvlText w:val="%1"/>
      <w:lvlJc w:val="left"/>
      <w:pPr>
        <w:ind w:left="359" w:hanging="360"/>
      </w:pPr>
      <w:rPr>
        <w:rFonts w:hint="default"/>
        <w:sz w:val="30"/>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2">
    <w:nsid w:val="2C992785"/>
    <w:multiLevelType w:val="multilevel"/>
    <w:tmpl w:val="0D6C4876"/>
    <w:styleLink w:val="WesternSequentialList"/>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lowerRoman"/>
      <w:lvlText w:val="%3)"/>
      <w:lvlJc w:val="left"/>
      <w:pPr>
        <w:ind w:left="1440" w:hanging="363"/>
      </w:pPr>
      <w:rPr>
        <w:rFonts w:cs="Times New Roman" w:hint="default"/>
      </w:rPr>
    </w:lvl>
    <w:lvl w:ilvl="3">
      <w:start w:val="1"/>
      <w:numFmt w:val="lowerLetter"/>
      <w:lvlText w:val="%4)"/>
      <w:lvlJc w:val="left"/>
      <w:pPr>
        <w:ind w:left="1797" w:hanging="357"/>
      </w:pPr>
      <w:rPr>
        <w:rFonts w:cs="Times New Roman" w:hint="default"/>
      </w:rPr>
    </w:lvl>
    <w:lvl w:ilvl="4">
      <w:start w:val="1"/>
      <w:numFmt w:val="decimal"/>
      <w:lvlText w:val="%5)"/>
      <w:lvlJc w:val="left"/>
      <w:pPr>
        <w:ind w:left="2160" w:hanging="363"/>
      </w:pPr>
      <w:rPr>
        <w:rFonts w:cs="Times New Roman" w:hint="default"/>
      </w:rPr>
    </w:lvl>
    <w:lvl w:ilvl="5">
      <w:start w:val="1"/>
      <w:numFmt w:val="lowerLetter"/>
      <w:lvlText w:val="%6)"/>
      <w:lvlJc w:val="left"/>
      <w:pPr>
        <w:ind w:left="2517" w:hanging="357"/>
      </w:pPr>
      <w:rPr>
        <w:rFonts w:cs="Times New Roman" w:hint="default"/>
      </w:rPr>
    </w:lvl>
    <w:lvl w:ilvl="6">
      <w:start w:val="1"/>
      <w:numFmt w:val="lowerRoman"/>
      <w:lvlText w:val="%7)"/>
      <w:lvlJc w:val="left"/>
      <w:pPr>
        <w:ind w:left="2880" w:hanging="363"/>
      </w:pPr>
      <w:rPr>
        <w:rFonts w:cs="Times New Roman" w:hint="default"/>
      </w:rPr>
    </w:lvl>
    <w:lvl w:ilvl="7">
      <w:start w:val="1"/>
      <w:numFmt w:val="lowerLetter"/>
      <w:lvlText w:val="%8)"/>
      <w:lvlJc w:val="left"/>
      <w:pPr>
        <w:tabs>
          <w:tab w:val="num" w:pos="3238"/>
        </w:tabs>
        <w:ind w:left="3595" w:hanging="357"/>
      </w:pPr>
      <w:rPr>
        <w:rFonts w:cs="Times New Roman" w:hint="default"/>
      </w:rPr>
    </w:lvl>
    <w:lvl w:ilvl="8">
      <w:start w:val="1"/>
      <w:numFmt w:val="decimal"/>
      <w:lvlText w:val="%9)"/>
      <w:lvlJc w:val="left"/>
      <w:pPr>
        <w:ind w:left="3952" w:hanging="357"/>
      </w:pPr>
      <w:rPr>
        <w:rFonts w:cs="Times New Roman" w:hint="default"/>
      </w:rPr>
    </w:lvl>
  </w:abstractNum>
  <w:abstractNum w:abstractNumId="3">
    <w:nsid w:val="308A4A9A"/>
    <w:multiLevelType w:val="hybridMultilevel"/>
    <w:tmpl w:val="5D2E2C44"/>
    <w:lvl w:ilvl="0" w:tplc="76062E0E">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B300C"/>
    <w:multiLevelType w:val="multilevel"/>
    <w:tmpl w:val="0D6C4876"/>
    <w:numStyleLink w:val="WesternSequentialList"/>
  </w:abstractNum>
  <w:abstractNum w:abstractNumId="6">
    <w:nsid w:val="5FFA4880"/>
    <w:multiLevelType w:val="multilevel"/>
    <w:tmpl w:val="C454708E"/>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34"/>
    <w:rsid w:val="0002541E"/>
    <w:rsid w:val="0002725C"/>
    <w:rsid w:val="00030CD5"/>
    <w:rsid w:val="00053CA5"/>
    <w:rsid w:val="00071882"/>
    <w:rsid w:val="0009063C"/>
    <w:rsid w:val="000C1FBA"/>
    <w:rsid w:val="000C30B0"/>
    <w:rsid w:val="000E1F52"/>
    <w:rsid w:val="000E37D2"/>
    <w:rsid w:val="000E5942"/>
    <w:rsid w:val="000F58E3"/>
    <w:rsid w:val="001115C5"/>
    <w:rsid w:val="00117370"/>
    <w:rsid w:val="0012011F"/>
    <w:rsid w:val="001304CE"/>
    <w:rsid w:val="00137593"/>
    <w:rsid w:val="00137A3D"/>
    <w:rsid w:val="00164D93"/>
    <w:rsid w:val="001749AA"/>
    <w:rsid w:val="001C3334"/>
    <w:rsid w:val="001E1921"/>
    <w:rsid w:val="001F18FC"/>
    <w:rsid w:val="001F5EA0"/>
    <w:rsid w:val="00203B61"/>
    <w:rsid w:val="0022214F"/>
    <w:rsid w:val="0022317E"/>
    <w:rsid w:val="00240D5E"/>
    <w:rsid w:val="0024380D"/>
    <w:rsid w:val="002440FA"/>
    <w:rsid w:val="00252C74"/>
    <w:rsid w:val="00261403"/>
    <w:rsid w:val="00292D14"/>
    <w:rsid w:val="002B7535"/>
    <w:rsid w:val="002C66B8"/>
    <w:rsid w:val="002E369E"/>
    <w:rsid w:val="002E3F6E"/>
    <w:rsid w:val="002E4D42"/>
    <w:rsid w:val="0032501A"/>
    <w:rsid w:val="00327B75"/>
    <w:rsid w:val="003813CE"/>
    <w:rsid w:val="003903B5"/>
    <w:rsid w:val="003A38F9"/>
    <w:rsid w:val="003C6393"/>
    <w:rsid w:val="003E1098"/>
    <w:rsid w:val="003F1959"/>
    <w:rsid w:val="0043468C"/>
    <w:rsid w:val="00440E50"/>
    <w:rsid w:val="004526C4"/>
    <w:rsid w:val="00462617"/>
    <w:rsid w:val="00473E5E"/>
    <w:rsid w:val="00481960"/>
    <w:rsid w:val="00486B62"/>
    <w:rsid w:val="004C6F06"/>
    <w:rsid w:val="004E44D5"/>
    <w:rsid w:val="004F2536"/>
    <w:rsid w:val="005068DC"/>
    <w:rsid w:val="00540FF8"/>
    <w:rsid w:val="00542F27"/>
    <w:rsid w:val="005475EC"/>
    <w:rsid w:val="005536C8"/>
    <w:rsid w:val="00557AAE"/>
    <w:rsid w:val="005A25AD"/>
    <w:rsid w:val="005A47F6"/>
    <w:rsid w:val="005E0F11"/>
    <w:rsid w:val="00621650"/>
    <w:rsid w:val="0062387F"/>
    <w:rsid w:val="00630B67"/>
    <w:rsid w:val="00644ABE"/>
    <w:rsid w:val="00653A1A"/>
    <w:rsid w:val="00662C4A"/>
    <w:rsid w:val="006650EE"/>
    <w:rsid w:val="00671DD1"/>
    <w:rsid w:val="00672F65"/>
    <w:rsid w:val="0068329E"/>
    <w:rsid w:val="00687C44"/>
    <w:rsid w:val="00697216"/>
    <w:rsid w:val="006A6A59"/>
    <w:rsid w:val="006B461E"/>
    <w:rsid w:val="006D5358"/>
    <w:rsid w:val="006E4DB2"/>
    <w:rsid w:val="00711AF3"/>
    <w:rsid w:val="007211A4"/>
    <w:rsid w:val="007346CB"/>
    <w:rsid w:val="00762441"/>
    <w:rsid w:val="00773DD5"/>
    <w:rsid w:val="00791EE8"/>
    <w:rsid w:val="00795C8C"/>
    <w:rsid w:val="007A579A"/>
    <w:rsid w:val="007C2160"/>
    <w:rsid w:val="007C6051"/>
    <w:rsid w:val="007D3E74"/>
    <w:rsid w:val="007D4B7A"/>
    <w:rsid w:val="00806A8F"/>
    <w:rsid w:val="00812E47"/>
    <w:rsid w:val="00841B74"/>
    <w:rsid w:val="00850052"/>
    <w:rsid w:val="00861808"/>
    <w:rsid w:val="00861E63"/>
    <w:rsid w:val="008666D1"/>
    <w:rsid w:val="00876C0E"/>
    <w:rsid w:val="00880FCF"/>
    <w:rsid w:val="008A3516"/>
    <w:rsid w:val="008C00B9"/>
    <w:rsid w:val="008E5471"/>
    <w:rsid w:val="00914907"/>
    <w:rsid w:val="00914F8D"/>
    <w:rsid w:val="009215C8"/>
    <w:rsid w:val="00957720"/>
    <w:rsid w:val="00961AA1"/>
    <w:rsid w:val="009629BA"/>
    <w:rsid w:val="009661B5"/>
    <w:rsid w:val="00972F37"/>
    <w:rsid w:val="00993C07"/>
    <w:rsid w:val="0099723A"/>
    <w:rsid w:val="009A4ECB"/>
    <w:rsid w:val="009A66B3"/>
    <w:rsid w:val="009B221D"/>
    <w:rsid w:val="009C087B"/>
    <w:rsid w:val="009D0428"/>
    <w:rsid w:val="009D32D2"/>
    <w:rsid w:val="009F5985"/>
    <w:rsid w:val="00A16D2A"/>
    <w:rsid w:val="00A21785"/>
    <w:rsid w:val="00A2592B"/>
    <w:rsid w:val="00A34147"/>
    <w:rsid w:val="00A43D29"/>
    <w:rsid w:val="00A70ED1"/>
    <w:rsid w:val="00A84A5F"/>
    <w:rsid w:val="00A8663E"/>
    <w:rsid w:val="00A8743F"/>
    <w:rsid w:val="00AD2133"/>
    <w:rsid w:val="00AF6735"/>
    <w:rsid w:val="00AF7F08"/>
    <w:rsid w:val="00B1542A"/>
    <w:rsid w:val="00B201B8"/>
    <w:rsid w:val="00B21C96"/>
    <w:rsid w:val="00B54126"/>
    <w:rsid w:val="00B81ECF"/>
    <w:rsid w:val="00B82477"/>
    <w:rsid w:val="00B82C64"/>
    <w:rsid w:val="00B859C1"/>
    <w:rsid w:val="00B967E9"/>
    <w:rsid w:val="00BF35B3"/>
    <w:rsid w:val="00C003C5"/>
    <w:rsid w:val="00C459E0"/>
    <w:rsid w:val="00C67C1F"/>
    <w:rsid w:val="00C838F6"/>
    <w:rsid w:val="00CA5E55"/>
    <w:rsid w:val="00CC0CA8"/>
    <w:rsid w:val="00CD28C1"/>
    <w:rsid w:val="00CF6E65"/>
    <w:rsid w:val="00D349C6"/>
    <w:rsid w:val="00D422D3"/>
    <w:rsid w:val="00D503EE"/>
    <w:rsid w:val="00D55E38"/>
    <w:rsid w:val="00D64C67"/>
    <w:rsid w:val="00D716FD"/>
    <w:rsid w:val="00D76795"/>
    <w:rsid w:val="00D861E1"/>
    <w:rsid w:val="00D971F1"/>
    <w:rsid w:val="00DA2FA3"/>
    <w:rsid w:val="00DC2AC9"/>
    <w:rsid w:val="00DE30B0"/>
    <w:rsid w:val="00DF473B"/>
    <w:rsid w:val="00DF614F"/>
    <w:rsid w:val="00E27B52"/>
    <w:rsid w:val="00E3001F"/>
    <w:rsid w:val="00E31549"/>
    <w:rsid w:val="00E65DBB"/>
    <w:rsid w:val="00E66B26"/>
    <w:rsid w:val="00E71742"/>
    <w:rsid w:val="00EA1074"/>
    <w:rsid w:val="00EC5EB6"/>
    <w:rsid w:val="00ED2BCB"/>
    <w:rsid w:val="00F00429"/>
    <w:rsid w:val="00F058D3"/>
    <w:rsid w:val="00F1029D"/>
    <w:rsid w:val="00F10AE3"/>
    <w:rsid w:val="00F24222"/>
    <w:rsid w:val="00F507C2"/>
    <w:rsid w:val="00F64F7F"/>
    <w:rsid w:val="00F743C2"/>
    <w:rsid w:val="00F829B0"/>
    <w:rsid w:val="00FD005D"/>
    <w:rsid w:val="00FD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paragraph" w:styleId="Heading4">
    <w:name w:val="heading 4"/>
    <w:basedOn w:val="Normal"/>
    <w:next w:val="Normal"/>
    <w:link w:val="Heading4Char"/>
    <w:uiPriority w:val="9"/>
    <w:unhideWhenUsed/>
    <w:qFormat/>
    <w:rsid w:val="007A579A"/>
    <w:pPr>
      <w:keepNext/>
      <w:tabs>
        <w:tab w:val="left" w:pos="282"/>
      </w:tabs>
      <w:bidi/>
      <w:ind w:left="-1"/>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D76795"/>
    <w:pPr>
      <w:pBdr>
        <w:top w:val="single" w:sz="4" w:space="0" w:color="auto"/>
      </w:pBdr>
      <w:bidi/>
      <w:spacing w:after="0" w:line="192" w:lineRule="auto"/>
      <w:jc w:val="center"/>
      <w:textboxTightWrap w:val="allLines"/>
    </w:pPr>
    <w:rPr>
      <w:i/>
      <w:sz w:val="20"/>
      <w:szCs w:val="28"/>
    </w:rPr>
  </w:style>
  <w:style w:type="character" w:customStyle="1" w:styleId="NoteChar">
    <w:name w:val="Note Char"/>
    <w:basedOn w:val="DefaultParagraphFont"/>
    <w:link w:val="Note"/>
    <w:locked/>
    <w:rsid w:val="00D76795"/>
    <w:rPr>
      <w:rFonts w:ascii="Times New Roman" w:eastAsia="Times New Roman" w:hAnsi="Times New Roman" w:cs="Akhbar MT"/>
      <w:i/>
      <w:sz w:val="20"/>
      <w:szCs w:val="28"/>
      <w:lang w:val="en-GB"/>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1C3334"/>
    <w:pPr>
      <w:numPr>
        <w:numId w:val="3"/>
      </w:numPr>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n-GB"/>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n-GB"/>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n-GB"/>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n-US" w:eastAsia="en-U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n-GB"/>
    </w:rPr>
  </w:style>
  <w:style w:type="character" w:styleId="Hyperlink">
    <w:name w:val="Hyperlink"/>
    <w:basedOn w:val="DefaultParagraphFont"/>
    <w:uiPriority w:val="99"/>
    <w:unhideWhenUsed/>
    <w:rsid w:val="00914907"/>
    <w:rPr>
      <w:color w:val="0000FF" w:themeColor="hyperlink"/>
      <w:u w:val="single"/>
    </w:rPr>
  </w:style>
  <w:style w:type="character" w:customStyle="1" w:styleId="Heading4Char">
    <w:name w:val="Heading 4 Char"/>
    <w:basedOn w:val="DefaultParagraphFont"/>
    <w:link w:val="Heading4"/>
    <w:uiPriority w:val="9"/>
    <w:rsid w:val="007A579A"/>
    <w:rPr>
      <w:rFonts w:ascii="Times New Roman" w:eastAsia="Times New Roman" w:hAnsi="Times New Roman" w:cs="Akhbar MT"/>
      <w:bCs/>
      <w:szCs w:val="30"/>
      <w:lang w:val="en-GB"/>
    </w:rPr>
  </w:style>
  <w:style w:type="paragraph" w:styleId="BodyText">
    <w:name w:val="Body Text"/>
    <w:basedOn w:val="Normal"/>
    <w:link w:val="BodyTextChar"/>
    <w:uiPriority w:val="99"/>
    <w:unhideWhenUsed/>
    <w:rsid w:val="000E37D2"/>
    <w:pPr>
      <w:bidi/>
      <w:spacing w:line="192" w:lineRule="auto"/>
      <w:jc w:val="both"/>
    </w:pPr>
    <w:rPr>
      <w:sz w:val="20"/>
      <w:szCs w:val="28"/>
    </w:rPr>
  </w:style>
  <w:style w:type="character" w:customStyle="1" w:styleId="BodyTextChar">
    <w:name w:val="Body Text Char"/>
    <w:basedOn w:val="DefaultParagraphFont"/>
    <w:link w:val="BodyText"/>
    <w:uiPriority w:val="99"/>
    <w:rsid w:val="000E37D2"/>
    <w:rPr>
      <w:rFonts w:ascii="Times New Roman" w:eastAsia="Times New Roman" w:hAnsi="Times New Roman" w:cs="Akhbar MT"/>
      <w:sz w:val="20"/>
      <w:szCs w:val="28"/>
      <w:lang w:val="en-GB"/>
    </w:rPr>
  </w:style>
  <w:style w:type="paragraph" w:styleId="BodyText2">
    <w:name w:val="Body Text 2"/>
    <w:basedOn w:val="Normal"/>
    <w:link w:val="BodyText2Char"/>
    <w:uiPriority w:val="99"/>
    <w:unhideWhenUsed/>
    <w:rsid w:val="000E37D2"/>
    <w:pPr>
      <w:bidi/>
      <w:spacing w:line="192" w:lineRule="auto"/>
      <w:jc w:val="both"/>
    </w:pPr>
    <w:rPr>
      <w:sz w:val="20"/>
      <w:szCs w:val="28"/>
    </w:rPr>
  </w:style>
  <w:style w:type="character" w:customStyle="1" w:styleId="BodyText2Char">
    <w:name w:val="Body Text 2 Char"/>
    <w:basedOn w:val="DefaultParagraphFont"/>
    <w:link w:val="BodyText2"/>
    <w:uiPriority w:val="99"/>
    <w:rsid w:val="000E37D2"/>
    <w:rPr>
      <w:rFonts w:ascii="Times New Roman" w:eastAsia="Times New Roman" w:hAnsi="Times New Roman" w:cs="Akhbar MT"/>
      <w:sz w:val="20"/>
      <w:szCs w:val="28"/>
      <w:lang w:val="en-GB"/>
    </w:rPr>
  </w:style>
  <w:style w:type="paragraph" w:styleId="BodyText3">
    <w:name w:val="Body Text 3"/>
    <w:basedOn w:val="Normal"/>
    <w:link w:val="BodyText3Char"/>
    <w:uiPriority w:val="99"/>
    <w:unhideWhenUsed/>
    <w:rsid w:val="000E37D2"/>
    <w:pPr>
      <w:bidi/>
      <w:spacing w:line="192" w:lineRule="auto"/>
      <w:jc w:val="both"/>
    </w:pPr>
    <w:rPr>
      <w:sz w:val="20"/>
      <w:szCs w:val="28"/>
    </w:rPr>
  </w:style>
  <w:style w:type="character" w:customStyle="1" w:styleId="BodyText3Char">
    <w:name w:val="Body Text 3 Char"/>
    <w:basedOn w:val="DefaultParagraphFont"/>
    <w:link w:val="BodyText3"/>
    <w:uiPriority w:val="99"/>
    <w:rsid w:val="000E37D2"/>
    <w:rPr>
      <w:rFonts w:ascii="Times New Roman" w:eastAsia="Times New Roman" w:hAnsi="Times New Roman" w:cs="Akhbar MT"/>
      <w:sz w:val="20"/>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paragraph" w:styleId="Heading4">
    <w:name w:val="heading 4"/>
    <w:basedOn w:val="Normal"/>
    <w:next w:val="Normal"/>
    <w:link w:val="Heading4Char"/>
    <w:uiPriority w:val="9"/>
    <w:unhideWhenUsed/>
    <w:qFormat/>
    <w:rsid w:val="007A579A"/>
    <w:pPr>
      <w:keepNext/>
      <w:tabs>
        <w:tab w:val="left" w:pos="282"/>
      </w:tabs>
      <w:bidi/>
      <w:ind w:left="-1"/>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D76795"/>
    <w:pPr>
      <w:pBdr>
        <w:top w:val="single" w:sz="4" w:space="0" w:color="auto"/>
      </w:pBdr>
      <w:bidi/>
      <w:spacing w:after="0" w:line="192" w:lineRule="auto"/>
      <w:jc w:val="center"/>
      <w:textboxTightWrap w:val="allLines"/>
    </w:pPr>
    <w:rPr>
      <w:i/>
      <w:sz w:val="20"/>
      <w:szCs w:val="28"/>
    </w:rPr>
  </w:style>
  <w:style w:type="character" w:customStyle="1" w:styleId="NoteChar">
    <w:name w:val="Note Char"/>
    <w:basedOn w:val="DefaultParagraphFont"/>
    <w:link w:val="Note"/>
    <w:locked/>
    <w:rsid w:val="00D76795"/>
    <w:rPr>
      <w:rFonts w:ascii="Times New Roman" w:eastAsia="Times New Roman" w:hAnsi="Times New Roman" w:cs="Akhbar MT"/>
      <w:i/>
      <w:sz w:val="20"/>
      <w:szCs w:val="28"/>
      <w:lang w:val="en-GB"/>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1C3334"/>
    <w:pPr>
      <w:numPr>
        <w:numId w:val="3"/>
      </w:numPr>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n-GB"/>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n-GB"/>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n-GB"/>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n-US" w:eastAsia="en-U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n-GB"/>
    </w:rPr>
  </w:style>
  <w:style w:type="character" w:styleId="Hyperlink">
    <w:name w:val="Hyperlink"/>
    <w:basedOn w:val="DefaultParagraphFont"/>
    <w:uiPriority w:val="99"/>
    <w:unhideWhenUsed/>
    <w:rsid w:val="00914907"/>
    <w:rPr>
      <w:color w:val="0000FF" w:themeColor="hyperlink"/>
      <w:u w:val="single"/>
    </w:rPr>
  </w:style>
  <w:style w:type="character" w:customStyle="1" w:styleId="Heading4Char">
    <w:name w:val="Heading 4 Char"/>
    <w:basedOn w:val="DefaultParagraphFont"/>
    <w:link w:val="Heading4"/>
    <w:uiPriority w:val="9"/>
    <w:rsid w:val="007A579A"/>
    <w:rPr>
      <w:rFonts w:ascii="Times New Roman" w:eastAsia="Times New Roman" w:hAnsi="Times New Roman" w:cs="Akhbar MT"/>
      <w:bCs/>
      <w:szCs w:val="30"/>
      <w:lang w:val="en-GB"/>
    </w:rPr>
  </w:style>
  <w:style w:type="paragraph" w:styleId="BodyText">
    <w:name w:val="Body Text"/>
    <w:basedOn w:val="Normal"/>
    <w:link w:val="BodyTextChar"/>
    <w:uiPriority w:val="99"/>
    <w:unhideWhenUsed/>
    <w:rsid w:val="000E37D2"/>
    <w:pPr>
      <w:bidi/>
      <w:spacing w:line="192" w:lineRule="auto"/>
      <w:jc w:val="both"/>
    </w:pPr>
    <w:rPr>
      <w:sz w:val="20"/>
      <w:szCs w:val="28"/>
    </w:rPr>
  </w:style>
  <w:style w:type="character" w:customStyle="1" w:styleId="BodyTextChar">
    <w:name w:val="Body Text Char"/>
    <w:basedOn w:val="DefaultParagraphFont"/>
    <w:link w:val="BodyText"/>
    <w:uiPriority w:val="99"/>
    <w:rsid w:val="000E37D2"/>
    <w:rPr>
      <w:rFonts w:ascii="Times New Roman" w:eastAsia="Times New Roman" w:hAnsi="Times New Roman" w:cs="Akhbar MT"/>
      <w:sz w:val="20"/>
      <w:szCs w:val="28"/>
      <w:lang w:val="en-GB"/>
    </w:rPr>
  </w:style>
  <w:style w:type="paragraph" w:styleId="BodyText2">
    <w:name w:val="Body Text 2"/>
    <w:basedOn w:val="Normal"/>
    <w:link w:val="BodyText2Char"/>
    <w:uiPriority w:val="99"/>
    <w:unhideWhenUsed/>
    <w:rsid w:val="000E37D2"/>
    <w:pPr>
      <w:bidi/>
      <w:spacing w:line="192" w:lineRule="auto"/>
      <w:jc w:val="both"/>
    </w:pPr>
    <w:rPr>
      <w:sz w:val="20"/>
      <w:szCs w:val="28"/>
    </w:rPr>
  </w:style>
  <w:style w:type="character" w:customStyle="1" w:styleId="BodyText2Char">
    <w:name w:val="Body Text 2 Char"/>
    <w:basedOn w:val="DefaultParagraphFont"/>
    <w:link w:val="BodyText2"/>
    <w:uiPriority w:val="99"/>
    <w:rsid w:val="000E37D2"/>
    <w:rPr>
      <w:rFonts w:ascii="Times New Roman" w:eastAsia="Times New Roman" w:hAnsi="Times New Roman" w:cs="Akhbar MT"/>
      <w:sz w:val="20"/>
      <w:szCs w:val="28"/>
      <w:lang w:val="en-GB"/>
    </w:rPr>
  </w:style>
  <w:style w:type="paragraph" w:styleId="BodyText3">
    <w:name w:val="Body Text 3"/>
    <w:basedOn w:val="Normal"/>
    <w:link w:val="BodyText3Char"/>
    <w:uiPriority w:val="99"/>
    <w:unhideWhenUsed/>
    <w:rsid w:val="000E37D2"/>
    <w:pPr>
      <w:bidi/>
      <w:spacing w:line="192" w:lineRule="auto"/>
      <w:jc w:val="both"/>
    </w:pPr>
    <w:rPr>
      <w:sz w:val="20"/>
      <w:szCs w:val="28"/>
    </w:rPr>
  </w:style>
  <w:style w:type="character" w:customStyle="1" w:styleId="BodyText3Char">
    <w:name w:val="Body Text 3 Char"/>
    <w:basedOn w:val="DefaultParagraphFont"/>
    <w:link w:val="BodyText3"/>
    <w:uiPriority w:val="99"/>
    <w:rsid w:val="000E37D2"/>
    <w:rPr>
      <w:rFonts w:ascii="Times New Roman" w:eastAsia="Times New Roman" w:hAnsi="Times New Roman" w:cs="Akhbar MT"/>
      <w:sz w:val="2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issuu.com/eurofish/docs/eurofish_magazine_6_14/19?e=0" TargetMode="External"/><Relationship Id="rId13" Type="http://schemas.openxmlformats.org/officeDocument/2006/relationships/hyperlink" Target="http://www.fao.org/docrep/meeting/030/mj632e.pdf" TargetMode="External"/><Relationship Id="rId3" Type="http://schemas.openxmlformats.org/officeDocument/2006/relationships/hyperlink" Target="http://www.fao.org/fileadmin/templates/cfs/Docs1314/CFS41/CFS41_Final_Report_EN.pdf" TargetMode="External"/><Relationship Id="rId7" Type="http://schemas.openxmlformats.org/officeDocument/2006/relationships/hyperlink" Target="http://www.fao.org/docrep/018/i3318e/i3318e.pdf" TargetMode="External"/><Relationship Id="rId12" Type="http://schemas.openxmlformats.org/officeDocument/2006/relationships/hyperlink" Target="http://www.fao.org/3/a-i3128e.pdf" TargetMode="External"/><Relationship Id="rId2" Type="http://schemas.openxmlformats.org/officeDocument/2006/relationships/hyperlink" Target="http://www.fao.org/3/a-i3844e.pdf" TargetMode="External"/><Relationship Id="rId1" Type="http://schemas.openxmlformats.org/officeDocument/2006/relationships/hyperlink" Target="http://www.fao.org/3/a-i3720e.pdf" TargetMode="External"/><Relationship Id="rId6" Type="http://schemas.openxmlformats.org/officeDocument/2006/relationships/hyperlink" Target="http://ilo.org/wcmsp5/groups/public/---dgreports/---exrel/documents/publication/wcms_172609.pdf" TargetMode="External"/><Relationship Id="rId11" Type="http://schemas.openxmlformats.org/officeDocument/2006/relationships/hyperlink" Target="http://www.fao.org/docrep/012/i0974e/i0974e.pdf" TargetMode="External"/><Relationship Id="rId5" Type="http://schemas.openxmlformats.org/officeDocument/2006/relationships/hyperlink" Target="http://www.fao.org/fileadmin/user_upload/fao_ilo/pdf/DRE_Applied_Definition.pdf" TargetMode="External"/><Relationship Id="rId10" Type="http://schemas.openxmlformats.org/officeDocument/2006/relationships/hyperlink" Target="http://www.fao.org/3/a-i4413e.pdf" TargetMode="External"/><Relationship Id="rId4" Type="http://schemas.openxmlformats.org/officeDocument/2006/relationships/hyperlink" Target="http://www.fao.org/docrep/005/v9878e/v9878e00.htm" TargetMode="External"/><Relationship Id="rId9" Type="http://schemas.openxmlformats.org/officeDocument/2006/relationships/hyperlink" Target="http://www.aquaculture2014.org/conference-conclusions/" TargetMode="External"/><Relationship Id="rId14" Type="http://schemas.openxmlformats.org/officeDocument/2006/relationships/hyperlink" Target="http://www.fao-ilo.org/?id=2090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3F9C-415A-44E0-95B1-979E76F0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Zenab Kadry (CPAM)</cp:lastModifiedBy>
  <cp:revision>4</cp:revision>
  <cp:lastPrinted>2015-08-03T11:06:00Z</cp:lastPrinted>
  <dcterms:created xsi:type="dcterms:W3CDTF">2015-08-05T09:11:00Z</dcterms:created>
  <dcterms:modified xsi:type="dcterms:W3CDTF">2015-08-05T09:41:00Z</dcterms:modified>
</cp:coreProperties>
</file>