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9D2" w:rsidRPr="00711C16" w:rsidRDefault="00D83BA5" w:rsidP="00D83BA5">
      <w:pPr>
        <w:spacing w:before="0" w:after="0" w:line="240" w:lineRule="auto"/>
        <w:jc w:val="center"/>
        <w:rPr>
          <w:rFonts w:ascii="Times New Roman"/>
        </w:rPr>
      </w:pPr>
      <w:r>
        <w:rPr>
          <w:rFonts w:ascii="Times New Roman"/>
          <w:noProof/>
          <w:lang w:eastAsia="en-US"/>
        </w:rPr>
        <mc:AlternateContent>
          <mc:Choice Requires="wps">
            <w:drawing>
              <wp:anchor distT="0" distB="0" distL="114300" distR="114300" simplePos="0" relativeHeight="251657728" behindDoc="1" locked="0" layoutInCell="0" allowOverlap="1" wp14:anchorId="712F5DAD" wp14:editId="4129B35A">
                <wp:simplePos x="0" y="0"/>
                <wp:positionH relativeFrom="page">
                  <wp:posOffset>6616065</wp:posOffset>
                </wp:positionH>
                <wp:positionV relativeFrom="page">
                  <wp:posOffset>606113</wp:posOffset>
                </wp:positionV>
                <wp:extent cx="321310" cy="396240"/>
                <wp:effectExtent l="0" t="0" r="2540" b="381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C90DBC" w:rsidRPr="00D108F1" w:rsidRDefault="00C90DBC" w:rsidP="00D108F1">
                            <w:pPr>
                              <w:pStyle w:val="LanguageSymbol"/>
                              <w:spacing w:before="0"/>
                              <w:rPr>
                                <w:lang w:eastAsia="zh-CN"/>
                              </w:rPr>
                            </w:pPr>
                            <w:r w:rsidRPr="00D108F1">
                              <w:rPr>
                                <w:lang w:eastAsia="zh-CN"/>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520.95pt;margin-top:47.75pt;width:25.3pt;height:3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" o:allowincell="f" filled="f" stroked="f" strokeweight="0">
                <v:textbox inset="0,0,0,0">
                  <w:txbxContent>
                    <w:p w:rsidR="00C90DBC" w:rsidRPr="00D108F1" w:rsidRDefault="00C90DBC" w:rsidP="00D108F1">
                      <w:pPr>
                        <w:pStyle w:val="LanguageSymbol"/>
                        <w:spacing w:before="0"/>
                        <w:rPr>
                          <w:lang w:eastAsia="zh-CN"/>
                        </w:rPr>
                      </w:pPr>
                      <w:r w:rsidRPr="00D108F1">
                        <w:rPr>
                          <w:lang w:eastAsia="zh-CN"/>
                        </w:rPr>
                        <w:t>C</w:t>
                      </w:r>
                    </w:p>
                  </w:txbxContent>
                </v:textbox>
                <w10:wrap anchorx="page" anchory="page"/>
              </v:rect>
            </w:pict>
          </mc:Fallback>
        </mc:AlternateContent>
      </w:r>
      <w:r>
        <w:rPr>
          <w:noProof/>
          <w:lang w:eastAsia="en-US"/>
        </w:rPr>
        <w:drawing>
          <wp:inline distT="0" distB="0" distL="0" distR="0" wp14:anchorId="77D2671F" wp14:editId="5DCB11E3">
            <wp:extent cx="5760085" cy="794385"/>
            <wp:effectExtent l="0" t="0" r="0" b="5715"/>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60085" cy="794385"/>
                    </a:xfrm>
                    <a:prstGeom prst="rect">
                      <a:avLst/>
                    </a:prstGeom>
                  </pic:spPr>
                </pic:pic>
              </a:graphicData>
            </a:graphic>
          </wp:inline>
        </w:drawing>
      </w:r>
    </w:p>
    <w:p w:rsidR="00034D5C" w:rsidRPr="00711C16" w:rsidRDefault="00034D5C" w:rsidP="00EF6DFA">
      <w:pPr>
        <w:spacing w:before="240" w:after="240" w:line="240" w:lineRule="auto"/>
        <w:jc w:val="center"/>
        <w:rPr>
          <w:rFonts w:ascii="Times New Roman"/>
        </w:rPr>
      </w:pPr>
      <w:r w:rsidRPr="00BF526F">
        <w:rPr>
          <w:rFonts w:ascii="Times New Roman"/>
          <w:b/>
          <w:color w:val="808080"/>
          <w:spacing w:val="120"/>
          <w:sz w:val="56"/>
          <w:szCs w:val="60"/>
        </w:rPr>
        <w:t>渔业委员会</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8863"/>
      </w:tblGrid>
      <w:tr w:rsidR="005D0530" w:rsidRPr="00711C16" w:rsidTr="00C90DBC">
        <w:trPr>
          <w:jc w:val="center"/>
        </w:trPr>
        <w:tc>
          <w:tcPr>
            <w:tcW w:w="8863" w:type="dxa"/>
          </w:tcPr>
          <w:p w:rsidR="005D0530" w:rsidRPr="00F40C3C" w:rsidRDefault="005D0530" w:rsidP="00C90DBC">
            <w:pPr>
              <w:spacing w:before="120" w:line="420" w:lineRule="exact"/>
              <w:jc w:val="center"/>
              <w:rPr>
                <w:rFonts w:ascii="Times New Roman" w:eastAsia="SimHei"/>
                <w:b/>
                <w:spacing w:val="12"/>
                <w:sz w:val="32"/>
              </w:rPr>
            </w:pPr>
            <w:r w:rsidRPr="00DA44EB">
              <w:rPr>
                <w:rFonts w:ascii="Times New Roman" w:eastAsia="SimHei" w:hint="eastAsia"/>
                <w:b/>
                <w:spacing w:val="60"/>
                <w:sz w:val="32"/>
              </w:rPr>
              <w:t>水产养殖分委员会</w:t>
            </w:r>
          </w:p>
        </w:tc>
      </w:tr>
      <w:tr w:rsidR="009339D2" w:rsidRPr="00711C16">
        <w:trPr>
          <w:jc w:val="center"/>
        </w:trPr>
        <w:tc>
          <w:tcPr>
            <w:tcW w:w="8863" w:type="dxa"/>
          </w:tcPr>
          <w:p w:rsidR="009339D2" w:rsidRPr="00034D5C" w:rsidRDefault="005D0530" w:rsidP="005D0530">
            <w:pPr>
              <w:spacing w:before="160" w:line="420" w:lineRule="exact"/>
              <w:jc w:val="center"/>
              <w:rPr>
                <w:rFonts w:ascii="Times New Roman" w:eastAsia="KaiTi_GB2312"/>
                <w:b/>
                <w:spacing w:val="20"/>
                <w:sz w:val="28"/>
                <w:szCs w:val="28"/>
              </w:rPr>
            </w:pPr>
            <w:r w:rsidRPr="00783EC0">
              <w:rPr>
                <w:rFonts w:ascii="Times New Roman" w:eastAsia="KaiTi_GB2312" w:hint="eastAsia"/>
                <w:b/>
                <w:spacing w:val="20"/>
                <w:sz w:val="28"/>
              </w:rPr>
              <w:t>第</w:t>
            </w:r>
            <w:r>
              <w:rPr>
                <w:rFonts w:ascii="Times New Roman" w:eastAsia="KaiTi_GB2312" w:hint="eastAsia"/>
                <w:b/>
                <w:spacing w:val="20"/>
                <w:sz w:val="28"/>
              </w:rPr>
              <w:t>八</w:t>
            </w:r>
            <w:r w:rsidRPr="00783EC0">
              <w:rPr>
                <w:rFonts w:ascii="Times New Roman" w:eastAsia="KaiTi_GB2312" w:hint="eastAsia"/>
                <w:b/>
                <w:spacing w:val="20"/>
                <w:sz w:val="28"/>
              </w:rPr>
              <w:t>届会议</w:t>
            </w:r>
          </w:p>
        </w:tc>
      </w:tr>
      <w:tr w:rsidR="009339D2" w:rsidRPr="00711C16">
        <w:trPr>
          <w:jc w:val="center"/>
        </w:trPr>
        <w:tc>
          <w:tcPr>
            <w:tcW w:w="8863" w:type="dxa"/>
          </w:tcPr>
          <w:p w:rsidR="009339D2" w:rsidRPr="00CA2B9B" w:rsidRDefault="005D0530" w:rsidP="005D0530">
            <w:pPr>
              <w:spacing w:before="160" w:line="420" w:lineRule="exact"/>
              <w:jc w:val="center"/>
              <w:rPr>
                <w:rFonts w:ascii="Times New Roman"/>
                <w:b/>
                <w:spacing w:val="10"/>
              </w:rPr>
            </w:pPr>
            <w:r w:rsidRPr="00575B4A">
              <w:rPr>
                <w:rFonts w:ascii="Times New Roman"/>
                <w:b/>
              </w:rPr>
              <w:t>201</w:t>
            </w:r>
            <w:r>
              <w:rPr>
                <w:rFonts w:ascii="Times New Roman" w:hint="eastAsia"/>
                <w:b/>
              </w:rPr>
              <w:t>5</w:t>
            </w:r>
            <w:r w:rsidRPr="00575B4A">
              <w:rPr>
                <w:rFonts w:ascii="Times New Roman" w:hint="eastAsia"/>
                <w:b/>
              </w:rPr>
              <w:t>年</w:t>
            </w:r>
            <w:r>
              <w:rPr>
                <w:rFonts w:ascii="Times New Roman" w:hint="eastAsia"/>
                <w:b/>
              </w:rPr>
              <w:t>10</w:t>
            </w:r>
            <w:r w:rsidRPr="00575B4A">
              <w:rPr>
                <w:rFonts w:ascii="Times New Roman" w:hint="eastAsia"/>
                <w:b/>
              </w:rPr>
              <w:t>月</w:t>
            </w:r>
            <w:r>
              <w:rPr>
                <w:rFonts w:ascii="Times New Roman" w:hint="eastAsia"/>
                <w:b/>
              </w:rPr>
              <w:t>5</w:t>
            </w:r>
            <w:r>
              <w:rPr>
                <w:rFonts w:ascii="Times New Roman" w:hint="eastAsia"/>
                <w:b/>
              </w:rPr>
              <w:t>－</w:t>
            </w:r>
            <w:r>
              <w:rPr>
                <w:rFonts w:ascii="Times New Roman" w:hint="eastAsia"/>
                <w:b/>
              </w:rPr>
              <w:t>9</w:t>
            </w:r>
            <w:r w:rsidRPr="00575B4A">
              <w:rPr>
                <w:rFonts w:ascii="Times New Roman" w:hint="eastAsia"/>
                <w:b/>
              </w:rPr>
              <w:t>日，</w:t>
            </w:r>
            <w:r>
              <w:rPr>
                <w:rFonts w:ascii="Times New Roman" w:hint="eastAsia"/>
                <w:b/>
              </w:rPr>
              <w:t>巴西巴西利亚</w:t>
            </w:r>
          </w:p>
        </w:tc>
      </w:tr>
      <w:tr w:rsidR="009339D2" w:rsidRPr="00711C16">
        <w:trPr>
          <w:jc w:val="center"/>
        </w:trPr>
        <w:tc>
          <w:tcPr>
            <w:tcW w:w="8863" w:type="dxa"/>
          </w:tcPr>
          <w:p w:rsidR="009339D2" w:rsidRPr="002B5B8A" w:rsidRDefault="0084320A" w:rsidP="002B5B8A">
            <w:pPr>
              <w:spacing w:before="120" w:line="420" w:lineRule="exact"/>
              <w:jc w:val="center"/>
              <w:rPr>
                <w:rFonts w:ascii="Times New Roman" w:eastAsia="SimHei"/>
                <w:b/>
                <w:spacing w:val="12"/>
                <w:sz w:val="32"/>
                <w:szCs w:val="32"/>
              </w:rPr>
            </w:pPr>
            <w:r w:rsidRPr="002B5B8A">
              <w:rPr>
                <w:rFonts w:ascii="Times New Roman" w:eastAsia="SimHei"/>
                <w:b/>
                <w:sz w:val="32"/>
                <w:szCs w:val="32"/>
              </w:rPr>
              <w:t>利用新报告系统汇报</w:t>
            </w:r>
            <w:r w:rsidR="002B5B8A">
              <w:rPr>
                <w:rFonts w:ascii="Times New Roman" w:eastAsia="SimHei"/>
                <w:b/>
                <w:sz w:val="32"/>
                <w:szCs w:val="32"/>
              </w:rPr>
              <w:br/>
            </w:r>
            <w:r w:rsidRPr="002B5B8A">
              <w:rPr>
                <w:rFonts w:ascii="Times New Roman" w:eastAsia="SimHei"/>
                <w:b/>
                <w:sz w:val="32"/>
                <w:szCs w:val="32"/>
              </w:rPr>
              <w:t>《负责任渔业行为守则》中有关水产养殖和</w:t>
            </w:r>
            <w:r w:rsidR="002B5B8A">
              <w:rPr>
                <w:rFonts w:ascii="Times New Roman" w:eastAsia="SimHei"/>
                <w:b/>
                <w:sz w:val="32"/>
                <w:szCs w:val="32"/>
              </w:rPr>
              <w:br/>
            </w:r>
            <w:r w:rsidRPr="002B5B8A">
              <w:rPr>
                <w:rFonts w:ascii="Times New Roman" w:eastAsia="SimHei"/>
                <w:b/>
                <w:sz w:val="32"/>
                <w:szCs w:val="32"/>
              </w:rPr>
              <w:t>养殖渔业条款的实施进展情况</w:t>
            </w:r>
          </w:p>
        </w:tc>
      </w:tr>
    </w:tbl>
    <w:p w:rsidR="009339D2" w:rsidRDefault="009339D2">
      <w:pPr>
        <w:rPr>
          <w:rFonts w:ascii="Times New Roman"/>
        </w:rPr>
      </w:pPr>
    </w:p>
    <w:tbl>
      <w:tblPr>
        <w:tblStyle w:val="TableGrid"/>
        <w:tblW w:w="0" w:type="auto"/>
        <w:tblLook w:val="04A0" w:firstRow="1" w:lastRow="0" w:firstColumn="1" w:lastColumn="0" w:noHBand="0" w:noVBand="1"/>
      </w:tblPr>
      <w:tblGrid>
        <w:gridCol w:w="9344"/>
      </w:tblGrid>
      <w:tr w:rsidR="0084320A" w:rsidRPr="00454F14" w:rsidTr="0084320A">
        <w:tc>
          <w:tcPr>
            <w:tcW w:w="9344" w:type="dxa"/>
          </w:tcPr>
          <w:p w:rsidR="0084320A" w:rsidRPr="00F8179B" w:rsidRDefault="0084320A" w:rsidP="00454F14">
            <w:pPr>
              <w:spacing w:line="300" w:lineRule="exact"/>
              <w:jc w:val="center"/>
              <w:rPr>
                <w:rFonts w:ascii="Times New Roman" w:eastAsia="KaiTi_GB2312"/>
                <w:b/>
                <w:szCs w:val="22"/>
              </w:rPr>
            </w:pPr>
            <w:r w:rsidRPr="00F8179B">
              <w:rPr>
                <w:rFonts w:ascii="Times New Roman" w:eastAsia="KaiTi_GB2312"/>
                <w:b/>
                <w:szCs w:val="22"/>
              </w:rPr>
              <w:t>内容提要</w:t>
            </w:r>
          </w:p>
          <w:p w:rsidR="0084320A" w:rsidRPr="00454F14" w:rsidRDefault="0084320A" w:rsidP="00B63AD2">
            <w:pPr>
              <w:spacing w:before="40" w:after="80" w:line="300" w:lineRule="exact"/>
              <w:ind w:firstLineChars="203" w:firstLine="479"/>
              <w:rPr>
                <w:rFonts w:ascii="Times New Roman"/>
                <w:sz w:val="22"/>
                <w:szCs w:val="22"/>
              </w:rPr>
            </w:pPr>
            <w:r w:rsidRPr="00454F14">
              <w:rPr>
                <w:rFonts w:ascii="Times New Roman"/>
                <w:sz w:val="22"/>
                <w:szCs w:val="22"/>
              </w:rPr>
              <w:t>本文件包括两部分：</w:t>
            </w:r>
            <w:r w:rsidR="006A07B6">
              <w:rPr>
                <w:rFonts w:ascii="Times New Roman" w:hint="eastAsia"/>
                <w:sz w:val="22"/>
                <w:szCs w:val="22"/>
              </w:rPr>
              <w:t>（</w:t>
            </w:r>
            <w:r w:rsidRPr="00454F14">
              <w:rPr>
                <w:rFonts w:ascii="Times New Roman"/>
                <w:sz w:val="22"/>
                <w:szCs w:val="22"/>
              </w:rPr>
              <w:t>a</w:t>
            </w:r>
            <w:r w:rsidR="006A07B6">
              <w:rPr>
                <w:rFonts w:ascii="Times New Roman" w:hint="eastAsia"/>
                <w:sz w:val="22"/>
                <w:szCs w:val="22"/>
              </w:rPr>
              <w:t>）</w:t>
            </w:r>
            <w:r w:rsidRPr="00454F14">
              <w:rPr>
                <w:rFonts w:ascii="Times New Roman"/>
                <w:sz w:val="22"/>
                <w:szCs w:val="22"/>
              </w:rPr>
              <w:t>根据《负责任渔业行为守则》综合问卷调查的结果，成员国</w:t>
            </w:r>
            <w:r w:rsidRPr="00454F14">
              <w:rPr>
                <w:rFonts w:ascii="Times New Roman"/>
                <w:sz w:val="22"/>
                <w:szCs w:val="22"/>
              </w:rPr>
              <w:t>2013</w:t>
            </w:r>
            <w:r w:rsidRPr="00454F14">
              <w:rPr>
                <w:rFonts w:ascii="Times New Roman"/>
                <w:sz w:val="22"/>
                <w:szCs w:val="22"/>
              </w:rPr>
              <w:t>年</w:t>
            </w:r>
            <w:r w:rsidRPr="00454F14">
              <w:rPr>
                <w:rFonts w:ascii="Times New Roman" w:hint="eastAsia"/>
                <w:sz w:val="22"/>
                <w:szCs w:val="22"/>
              </w:rPr>
              <w:t>汇报</w:t>
            </w:r>
            <w:r w:rsidRPr="00454F14">
              <w:rPr>
                <w:rFonts w:ascii="Times New Roman"/>
                <w:sz w:val="22"/>
                <w:szCs w:val="22"/>
              </w:rPr>
              <w:t>的实施</w:t>
            </w:r>
            <w:r w:rsidRPr="00454F14">
              <w:rPr>
                <w:rFonts w:ascii="Times New Roman"/>
                <w:sz w:val="22"/>
                <w:szCs w:val="22"/>
              </w:rPr>
              <w:t>1995</w:t>
            </w:r>
            <w:r w:rsidRPr="00454F14">
              <w:rPr>
                <w:rFonts w:ascii="Times New Roman"/>
                <w:sz w:val="22"/>
                <w:szCs w:val="22"/>
              </w:rPr>
              <w:t>年粮农组织《负责任渔业行为守则》</w:t>
            </w:r>
            <w:r w:rsidRPr="00454F14">
              <w:rPr>
                <w:rFonts w:ascii="Times New Roman" w:hint="eastAsia"/>
                <w:sz w:val="22"/>
                <w:szCs w:val="22"/>
              </w:rPr>
              <w:t>中</w:t>
            </w:r>
            <w:r w:rsidRPr="00454F14">
              <w:rPr>
                <w:rFonts w:ascii="Times New Roman"/>
                <w:sz w:val="22"/>
                <w:szCs w:val="22"/>
              </w:rPr>
              <w:t>有关水产养殖和养殖渔业条款的进展情况；</w:t>
            </w:r>
            <w:r w:rsidR="006A07B6">
              <w:rPr>
                <w:rFonts w:ascii="Times New Roman" w:hint="eastAsia"/>
                <w:sz w:val="22"/>
                <w:szCs w:val="22"/>
              </w:rPr>
              <w:t>（</w:t>
            </w:r>
            <w:r w:rsidRPr="00454F14">
              <w:rPr>
                <w:rFonts w:ascii="Times New Roman"/>
                <w:sz w:val="22"/>
                <w:szCs w:val="22"/>
              </w:rPr>
              <w:t>b</w:t>
            </w:r>
            <w:r w:rsidR="006A07B6">
              <w:rPr>
                <w:rFonts w:ascii="Times New Roman" w:hint="eastAsia"/>
                <w:sz w:val="22"/>
                <w:szCs w:val="22"/>
              </w:rPr>
              <w:t>）</w:t>
            </w:r>
            <w:r w:rsidRPr="00454F14">
              <w:rPr>
                <w:rFonts w:ascii="Times New Roman"/>
                <w:sz w:val="22"/>
                <w:szCs w:val="22"/>
              </w:rPr>
              <w:t>根据新的基于网络的《负责任渔业行为守则》水产养殖问卷调查的结果，成员国</w:t>
            </w:r>
            <w:r w:rsidRPr="00454F14">
              <w:rPr>
                <w:rFonts w:ascii="Times New Roman"/>
                <w:sz w:val="22"/>
                <w:szCs w:val="22"/>
              </w:rPr>
              <w:t>2015</w:t>
            </w:r>
            <w:r w:rsidRPr="00454F14">
              <w:rPr>
                <w:rFonts w:ascii="Times New Roman"/>
                <w:sz w:val="22"/>
                <w:szCs w:val="22"/>
              </w:rPr>
              <w:t>年</w:t>
            </w:r>
            <w:r w:rsidRPr="00454F14">
              <w:rPr>
                <w:rFonts w:ascii="Times New Roman" w:hint="eastAsia"/>
                <w:sz w:val="22"/>
                <w:szCs w:val="22"/>
              </w:rPr>
              <w:t>汇报</w:t>
            </w:r>
            <w:r w:rsidRPr="00454F14">
              <w:rPr>
                <w:rFonts w:ascii="Times New Roman"/>
                <w:sz w:val="22"/>
                <w:szCs w:val="22"/>
              </w:rPr>
              <w:t>的实施进展情况。共有</w:t>
            </w:r>
            <w:r w:rsidRPr="00454F14">
              <w:rPr>
                <w:rFonts w:ascii="Times New Roman"/>
                <w:sz w:val="22"/>
                <w:szCs w:val="22"/>
              </w:rPr>
              <w:t>71</w:t>
            </w:r>
            <w:r w:rsidRPr="00454F14">
              <w:rPr>
                <w:rFonts w:ascii="Times New Roman"/>
                <w:sz w:val="22"/>
                <w:szCs w:val="22"/>
              </w:rPr>
              <w:t>个国家回复了网络问卷调查，这些国家的水产养殖产量约占全球总量的</w:t>
            </w:r>
            <w:r w:rsidRPr="00454F14">
              <w:rPr>
                <w:rFonts w:ascii="Times New Roman"/>
                <w:sz w:val="22"/>
                <w:szCs w:val="22"/>
              </w:rPr>
              <w:t>90%</w:t>
            </w:r>
            <w:r w:rsidRPr="00454F14">
              <w:rPr>
                <w:rFonts w:ascii="Times New Roman"/>
                <w:sz w:val="22"/>
                <w:szCs w:val="22"/>
              </w:rPr>
              <w:t>。上述回复率和覆盖范围表明依据《负责任渔业行为守则》进行水产养殖的情况有了整体提高，但仍需进一步开展工作，以提高报告质量。全球各国的回复表明，得益于水产养殖政策、规划和监管，整体治理状况良好，而且正在</w:t>
            </w:r>
            <w:r w:rsidR="00B63AD2">
              <w:rPr>
                <w:rFonts w:ascii="Times New Roman" w:hint="eastAsia"/>
                <w:sz w:val="22"/>
                <w:szCs w:val="22"/>
              </w:rPr>
              <w:t>努力</w:t>
            </w:r>
            <w:r w:rsidRPr="00454F14">
              <w:rPr>
                <w:rFonts w:ascii="Times New Roman"/>
                <w:sz w:val="22"/>
                <w:szCs w:val="22"/>
              </w:rPr>
              <w:t>通过支持和改进机制</w:t>
            </w:r>
            <w:r w:rsidR="00B63AD2">
              <w:rPr>
                <w:rFonts w:ascii="Times New Roman" w:hint="eastAsia"/>
                <w:sz w:val="22"/>
                <w:szCs w:val="22"/>
              </w:rPr>
              <w:t>并</w:t>
            </w:r>
            <w:r w:rsidRPr="00454F14">
              <w:rPr>
                <w:rFonts w:ascii="Times New Roman"/>
                <w:sz w:val="22"/>
                <w:szCs w:val="22"/>
              </w:rPr>
              <w:t>提高各国能力，以进一步改善实地一级的实施情况。</w:t>
            </w:r>
            <w:r w:rsidR="00B63AD2">
              <w:rPr>
                <w:rFonts w:ascii="Times New Roman" w:hint="eastAsia"/>
                <w:sz w:val="22"/>
                <w:szCs w:val="22"/>
              </w:rPr>
              <w:t>利用</w:t>
            </w:r>
            <w:r w:rsidRPr="00454F14">
              <w:rPr>
                <w:rFonts w:ascii="Times New Roman"/>
                <w:sz w:val="22"/>
                <w:szCs w:val="22"/>
              </w:rPr>
              <w:t>网络</w:t>
            </w:r>
            <w:r w:rsidR="00B63AD2">
              <w:rPr>
                <w:rFonts w:ascii="Times New Roman" w:hint="eastAsia"/>
                <w:sz w:val="22"/>
                <w:szCs w:val="22"/>
              </w:rPr>
              <w:t>进行</w:t>
            </w:r>
            <w:r w:rsidRPr="00454F14">
              <w:rPr>
                <w:rFonts w:ascii="Times New Roman"/>
                <w:sz w:val="22"/>
                <w:szCs w:val="22"/>
              </w:rPr>
              <w:t>新</w:t>
            </w:r>
            <w:r w:rsidR="00B63AD2">
              <w:rPr>
                <w:rFonts w:ascii="Times New Roman" w:hint="eastAsia"/>
                <w:sz w:val="22"/>
                <w:szCs w:val="22"/>
              </w:rPr>
              <w:t>的</w:t>
            </w:r>
            <w:r w:rsidRPr="00454F14">
              <w:rPr>
                <w:rFonts w:ascii="Times New Roman"/>
                <w:sz w:val="22"/>
                <w:szCs w:val="22"/>
              </w:rPr>
              <w:t>问卷调查</w:t>
            </w:r>
            <w:r w:rsidR="00B63AD2">
              <w:rPr>
                <w:rFonts w:ascii="Times New Roman" w:hint="eastAsia"/>
                <w:sz w:val="22"/>
                <w:szCs w:val="22"/>
              </w:rPr>
              <w:t>的</w:t>
            </w:r>
            <w:r w:rsidRPr="00454F14">
              <w:rPr>
                <w:rFonts w:ascii="Times New Roman"/>
                <w:sz w:val="22"/>
                <w:szCs w:val="22"/>
              </w:rPr>
              <w:t>结果</w:t>
            </w:r>
            <w:r w:rsidR="00B63AD2">
              <w:rPr>
                <w:rFonts w:ascii="Times New Roman" w:hint="eastAsia"/>
                <w:sz w:val="22"/>
                <w:szCs w:val="22"/>
              </w:rPr>
              <w:t>看来</w:t>
            </w:r>
            <w:r w:rsidRPr="00454F14">
              <w:rPr>
                <w:rFonts w:ascii="Times New Roman"/>
                <w:sz w:val="22"/>
                <w:szCs w:val="22"/>
              </w:rPr>
              <w:t>是收集各国</w:t>
            </w:r>
            <w:r w:rsidR="000A3BD9">
              <w:rPr>
                <w:rFonts w:ascii="Times New Roman" w:hint="eastAsia"/>
                <w:sz w:val="22"/>
                <w:szCs w:val="22"/>
              </w:rPr>
              <w:t>信息</w:t>
            </w:r>
            <w:r w:rsidRPr="00454F14">
              <w:rPr>
                <w:rFonts w:ascii="Times New Roman"/>
                <w:sz w:val="22"/>
                <w:szCs w:val="22"/>
              </w:rPr>
              <w:t>的</w:t>
            </w:r>
            <w:r w:rsidR="00B63AD2">
              <w:rPr>
                <w:rFonts w:ascii="Times New Roman" w:hint="eastAsia"/>
                <w:sz w:val="22"/>
                <w:szCs w:val="22"/>
              </w:rPr>
              <w:t>良好</w:t>
            </w:r>
            <w:r w:rsidRPr="00454F14">
              <w:rPr>
                <w:rFonts w:ascii="Times New Roman"/>
                <w:sz w:val="22"/>
                <w:szCs w:val="22"/>
              </w:rPr>
              <w:t>来源，有助于粮农组织开展区域和全球趋势分析及向成员国提供反馈意见。新的网络报告系统也为成员国提供了便利。</w:t>
            </w:r>
          </w:p>
          <w:p w:rsidR="0084320A" w:rsidRPr="00F8179B" w:rsidRDefault="0084320A" w:rsidP="00454F14">
            <w:pPr>
              <w:pStyle w:val="NewPara"/>
              <w:numPr>
                <w:ilvl w:val="0"/>
                <w:numId w:val="0"/>
              </w:numPr>
              <w:spacing w:before="40" w:after="80" w:line="300" w:lineRule="exact"/>
              <w:jc w:val="both"/>
              <w:rPr>
                <w:rFonts w:ascii="Times New Roman" w:eastAsia="KaiTi_GB2312" w:hAnsi="Times New Roman"/>
                <w:b/>
                <w:spacing w:val="8"/>
                <w:szCs w:val="22"/>
              </w:rPr>
            </w:pPr>
            <w:r w:rsidRPr="00F8179B">
              <w:rPr>
                <w:rFonts w:ascii="Times New Roman" w:eastAsia="KaiTi_GB2312" w:hAnsi="Times New Roman"/>
                <w:b/>
                <w:spacing w:val="8"/>
                <w:szCs w:val="22"/>
              </w:rPr>
              <w:t>请分委员会：</w:t>
            </w:r>
          </w:p>
          <w:p w:rsidR="0084320A" w:rsidRPr="00454F14" w:rsidRDefault="0084320A" w:rsidP="00454F14">
            <w:pPr>
              <w:pStyle w:val="BulletList"/>
              <w:spacing w:before="40" w:after="80" w:line="300" w:lineRule="exact"/>
              <w:contextualSpacing w:val="0"/>
              <w:jc w:val="both"/>
              <w:rPr>
                <w:rFonts w:ascii="Times New Roman" w:eastAsia="SimSun" w:hAnsi="Times New Roman"/>
                <w:spacing w:val="8"/>
                <w:szCs w:val="22"/>
              </w:rPr>
            </w:pPr>
            <w:r w:rsidRPr="00454F14">
              <w:rPr>
                <w:rFonts w:ascii="Times New Roman" w:eastAsia="SimSun" w:hAnsi="Times New Roman"/>
                <w:spacing w:val="8"/>
                <w:szCs w:val="22"/>
              </w:rPr>
              <w:t>审议本文件并提出评论意见；</w:t>
            </w:r>
          </w:p>
          <w:p w:rsidR="0084320A" w:rsidRPr="00454F14" w:rsidRDefault="0084320A" w:rsidP="00454F14">
            <w:pPr>
              <w:pStyle w:val="BulletList"/>
              <w:spacing w:before="40" w:after="80" w:line="300" w:lineRule="exact"/>
              <w:contextualSpacing w:val="0"/>
              <w:jc w:val="both"/>
              <w:rPr>
                <w:rFonts w:ascii="Times New Roman" w:eastAsia="SimSun" w:hAnsi="Times New Roman"/>
                <w:spacing w:val="8"/>
                <w:szCs w:val="22"/>
              </w:rPr>
            </w:pPr>
            <w:r w:rsidRPr="00454F14">
              <w:rPr>
                <w:rFonts w:ascii="Times New Roman" w:eastAsia="SimSun" w:hAnsi="Times New Roman" w:hint="eastAsia"/>
                <w:spacing w:val="8"/>
                <w:szCs w:val="22"/>
              </w:rPr>
              <w:t>就是否可利用《负责任渔业行为守则》报告工具对水产养殖业的绩效进行自我评估和全球评估，包括是否可将其用于对《守则》水产养殖条款的遵守情况开展评估提出评论意见</w:t>
            </w:r>
            <w:r w:rsidRPr="00454F14">
              <w:rPr>
                <w:rFonts w:ascii="Times New Roman" w:eastAsia="SimSun" w:hAnsi="Times New Roman"/>
                <w:spacing w:val="8"/>
                <w:szCs w:val="22"/>
              </w:rPr>
              <w:t>；</w:t>
            </w:r>
          </w:p>
          <w:p w:rsidR="0084320A" w:rsidRPr="00454F14" w:rsidRDefault="0084320A" w:rsidP="00454F14">
            <w:pPr>
              <w:pStyle w:val="BulletList"/>
              <w:spacing w:before="40" w:after="80" w:line="300" w:lineRule="exact"/>
              <w:contextualSpacing w:val="0"/>
              <w:jc w:val="both"/>
              <w:rPr>
                <w:rFonts w:ascii="Times New Roman" w:eastAsia="SimSun" w:hAnsi="Times New Roman"/>
                <w:spacing w:val="8"/>
                <w:szCs w:val="22"/>
              </w:rPr>
            </w:pPr>
            <w:r w:rsidRPr="00454F14">
              <w:rPr>
                <w:rFonts w:ascii="Times New Roman" w:eastAsia="SimSun" w:hAnsi="Times New Roman"/>
                <w:spacing w:val="8"/>
                <w:szCs w:val="22"/>
              </w:rPr>
              <w:t>就各项行动和活动提出建议，以进一步改进网络报告进程和报告工具的使用。</w:t>
            </w:r>
          </w:p>
        </w:tc>
      </w:tr>
    </w:tbl>
    <w:p w:rsidR="0084320A" w:rsidRPr="00454F14" w:rsidRDefault="0084320A" w:rsidP="00454F14">
      <w:pPr>
        <w:pStyle w:val="Heading1"/>
      </w:pPr>
      <w:r w:rsidRPr="00454F14">
        <w:lastRenderedPageBreak/>
        <w:t>《守则》</w:t>
      </w:r>
      <w:r w:rsidRPr="00454F14">
        <w:rPr>
          <w:rFonts w:hint="eastAsia"/>
        </w:rPr>
        <w:t>中有关</w:t>
      </w:r>
      <w:r w:rsidRPr="00454F14">
        <w:t>水产养殖和养殖渔业条款的实施进展</w:t>
      </w:r>
    </w:p>
    <w:p w:rsidR="0084320A" w:rsidRPr="0084320A" w:rsidRDefault="0084320A" w:rsidP="00454F14">
      <w:pPr>
        <w:pStyle w:val="NewPara"/>
        <w:spacing w:before="60" w:after="120" w:line="400" w:lineRule="exact"/>
        <w:jc w:val="both"/>
        <w:rPr>
          <w:rFonts w:ascii="Times New Roman" w:eastAsia="SimSun" w:hAnsi="Times New Roman"/>
          <w:spacing w:val="8"/>
          <w:sz w:val="24"/>
          <w:szCs w:val="24"/>
        </w:rPr>
      </w:pPr>
      <w:r w:rsidRPr="006A07B6">
        <w:rPr>
          <w:rFonts w:ascii="Times New Roman" w:eastAsia="SimSun" w:hAnsi="Times New Roman"/>
          <w:spacing w:val="12"/>
          <w:sz w:val="24"/>
          <w:szCs w:val="24"/>
        </w:rPr>
        <w:t>粮农组织一直通过向成员国、区域渔业机构以及国际非政府组织分发标准问</w:t>
      </w:r>
      <w:r w:rsidRPr="0084320A">
        <w:rPr>
          <w:rFonts w:ascii="Times New Roman" w:eastAsia="SimSun" w:hAnsi="Times New Roman"/>
          <w:spacing w:val="8"/>
          <w:sz w:val="24"/>
          <w:szCs w:val="24"/>
        </w:rPr>
        <w:t>卷</w:t>
      </w:r>
      <w:r w:rsidRPr="0084320A">
        <w:rPr>
          <w:rFonts w:ascii="Times New Roman" w:eastAsia="SimSun" w:hAnsi="Times New Roman"/>
          <w:spacing w:val="8"/>
          <w:sz w:val="24"/>
          <w:szCs w:val="24"/>
          <w:vertAlign w:val="superscript"/>
        </w:rPr>
        <w:footnoteReference w:id="1"/>
      </w:r>
      <w:r w:rsidRPr="0084320A">
        <w:rPr>
          <w:rFonts w:ascii="Times New Roman" w:eastAsia="SimSun" w:hAnsi="Times New Roman"/>
          <w:spacing w:val="8"/>
          <w:sz w:val="24"/>
          <w:szCs w:val="24"/>
        </w:rPr>
        <w:t>的方式，监测</w:t>
      </w:r>
      <w:r w:rsidRPr="0084320A">
        <w:rPr>
          <w:rFonts w:ascii="Times New Roman" w:eastAsia="SimSun" w:hAnsi="Times New Roman"/>
          <w:spacing w:val="8"/>
          <w:sz w:val="24"/>
          <w:szCs w:val="24"/>
        </w:rPr>
        <w:t>1995</w:t>
      </w:r>
      <w:r w:rsidRPr="0084320A">
        <w:rPr>
          <w:rFonts w:ascii="Times New Roman" w:eastAsia="SimSun" w:hAnsi="Times New Roman"/>
          <w:spacing w:val="8"/>
          <w:sz w:val="24"/>
          <w:szCs w:val="24"/>
        </w:rPr>
        <w:t>年粮农组织《负责任渔业行为守则》（以下简称《守则》）</w:t>
      </w:r>
      <w:r w:rsidRPr="006A07B6">
        <w:rPr>
          <w:rFonts w:ascii="Times New Roman" w:eastAsia="SimSun" w:hAnsi="Times New Roman"/>
          <w:spacing w:val="14"/>
          <w:sz w:val="24"/>
          <w:szCs w:val="24"/>
        </w:rPr>
        <w:t>的实施情况。问卷包括多个关于水产养殖的部分，特别是《守则》第</w:t>
      </w:r>
      <w:r w:rsidRPr="006A07B6">
        <w:rPr>
          <w:rFonts w:ascii="Times New Roman" w:eastAsia="SimSun" w:hAnsi="Times New Roman"/>
          <w:spacing w:val="14"/>
          <w:sz w:val="24"/>
          <w:szCs w:val="24"/>
        </w:rPr>
        <w:t>9</w:t>
      </w:r>
      <w:r w:rsidRPr="006A07B6">
        <w:rPr>
          <w:rFonts w:ascii="Times New Roman" w:eastAsia="SimSun" w:hAnsi="Times New Roman"/>
          <w:spacing w:val="14"/>
          <w:sz w:val="24"/>
          <w:szCs w:val="24"/>
        </w:rPr>
        <w:t>条以及第</w:t>
      </w:r>
      <w:r w:rsidRPr="006A07B6">
        <w:rPr>
          <w:rFonts w:ascii="Times New Roman" w:eastAsia="SimSun" w:hAnsi="Times New Roman"/>
          <w:spacing w:val="14"/>
          <w:sz w:val="24"/>
          <w:szCs w:val="24"/>
        </w:rPr>
        <w:t>5</w:t>
      </w:r>
      <w:r w:rsidRPr="0084320A">
        <w:rPr>
          <w:rFonts w:ascii="Times New Roman" w:eastAsia="SimSun" w:hAnsi="Times New Roman"/>
          <w:spacing w:val="8"/>
          <w:sz w:val="24"/>
          <w:szCs w:val="24"/>
        </w:rPr>
        <w:t>条和第</w:t>
      </w:r>
      <w:r w:rsidRPr="0084320A">
        <w:rPr>
          <w:rFonts w:ascii="Times New Roman" w:eastAsia="SimSun" w:hAnsi="Times New Roman"/>
          <w:spacing w:val="8"/>
          <w:sz w:val="24"/>
          <w:szCs w:val="24"/>
        </w:rPr>
        <w:t>10</w:t>
      </w:r>
      <w:r w:rsidRPr="0084320A">
        <w:rPr>
          <w:rFonts w:ascii="Times New Roman" w:eastAsia="SimSun" w:hAnsi="Times New Roman"/>
          <w:spacing w:val="8"/>
          <w:sz w:val="24"/>
          <w:szCs w:val="24"/>
        </w:rPr>
        <w:t>条</w:t>
      </w:r>
      <w:r w:rsidR="000A3BD9">
        <w:rPr>
          <w:rFonts w:ascii="Times New Roman" w:eastAsia="SimSun" w:hAnsi="Times New Roman" w:hint="eastAsia"/>
          <w:spacing w:val="8"/>
          <w:sz w:val="24"/>
          <w:szCs w:val="24"/>
        </w:rPr>
        <w:t>部分</w:t>
      </w:r>
      <w:r w:rsidRPr="0084320A">
        <w:rPr>
          <w:rFonts w:ascii="Times New Roman" w:eastAsia="SimSun" w:hAnsi="Times New Roman"/>
          <w:spacing w:val="8"/>
          <w:sz w:val="24"/>
          <w:szCs w:val="24"/>
        </w:rPr>
        <w:t>内容。</w:t>
      </w:r>
    </w:p>
    <w:p w:rsidR="0084320A" w:rsidRPr="0084320A" w:rsidRDefault="0084320A" w:rsidP="00454F14">
      <w:pPr>
        <w:pStyle w:val="NewPara"/>
        <w:spacing w:before="60" w:after="120" w:line="400" w:lineRule="exact"/>
        <w:jc w:val="both"/>
        <w:rPr>
          <w:rFonts w:ascii="Times New Roman" w:eastAsia="SimSun" w:hAnsi="Times New Roman"/>
          <w:spacing w:val="8"/>
          <w:sz w:val="24"/>
          <w:szCs w:val="24"/>
        </w:rPr>
      </w:pPr>
      <w:r w:rsidRPr="006A07B6">
        <w:rPr>
          <w:rFonts w:ascii="Times New Roman" w:eastAsia="SimSun" w:hAnsi="Times New Roman"/>
          <w:spacing w:val="12"/>
          <w:sz w:val="24"/>
          <w:szCs w:val="24"/>
        </w:rPr>
        <w:t>《守则》第</w:t>
      </w:r>
      <w:r w:rsidRPr="006A07B6">
        <w:rPr>
          <w:rFonts w:ascii="Times New Roman" w:eastAsia="SimSun" w:hAnsi="Times New Roman"/>
          <w:spacing w:val="12"/>
          <w:sz w:val="24"/>
          <w:szCs w:val="24"/>
        </w:rPr>
        <w:t>4.2</w:t>
      </w:r>
      <w:r w:rsidRPr="006A07B6">
        <w:rPr>
          <w:rFonts w:ascii="Times New Roman" w:eastAsia="SimSun" w:hAnsi="Times New Roman"/>
          <w:spacing w:val="12"/>
          <w:sz w:val="24"/>
          <w:szCs w:val="24"/>
        </w:rPr>
        <w:t>条规定：除其他外，粮农组织将向其渔业委员会（渔委）报</w:t>
      </w:r>
      <w:r w:rsidRPr="0084320A">
        <w:rPr>
          <w:rFonts w:ascii="Times New Roman" w:eastAsia="SimSun" w:hAnsi="Times New Roman"/>
          <w:spacing w:val="8"/>
          <w:sz w:val="24"/>
          <w:szCs w:val="24"/>
        </w:rPr>
        <w:t>告采用标准问卷获得的各方应用和实施《守则》的情况。在此方面，渔委秘书处每年两次审议来自粮农组织成员、区域渔业机构和国际非政府组织的答复，并向渔委报告进展。渔委水产养殖分委员会秘书处也采用同样方法定期审议有关水产养殖的《守则》条款的实施进展，并向水产养殖分委员会提交进展情况以供进行讨论和</w:t>
      </w:r>
      <w:r w:rsidRPr="00F8179B">
        <w:rPr>
          <w:rFonts w:ascii="Times New Roman" w:eastAsia="SimSun" w:hAnsi="Times New Roman"/>
          <w:spacing w:val="4"/>
          <w:sz w:val="24"/>
          <w:szCs w:val="24"/>
        </w:rPr>
        <w:t>决策。本文件是分委员会秘书处编撰的第七份此类报告，本报告：</w:t>
      </w:r>
      <w:r w:rsidR="00454F14" w:rsidRPr="00F8179B">
        <w:rPr>
          <w:rFonts w:ascii="Times New Roman" w:eastAsia="SimSun" w:hAnsi="Times New Roman" w:hint="eastAsia"/>
          <w:spacing w:val="4"/>
          <w:sz w:val="24"/>
          <w:szCs w:val="24"/>
        </w:rPr>
        <w:t>（</w:t>
      </w:r>
      <w:r w:rsidRPr="00F8179B">
        <w:rPr>
          <w:rFonts w:ascii="Times New Roman" w:eastAsia="SimSun" w:hAnsi="Times New Roman"/>
          <w:spacing w:val="4"/>
          <w:sz w:val="24"/>
          <w:szCs w:val="24"/>
        </w:rPr>
        <w:t>i</w:t>
      </w:r>
      <w:r w:rsidR="00454F14" w:rsidRPr="00F8179B">
        <w:rPr>
          <w:rFonts w:ascii="Times New Roman" w:eastAsia="SimSun" w:hAnsi="Times New Roman" w:hint="eastAsia"/>
          <w:spacing w:val="4"/>
          <w:sz w:val="24"/>
          <w:szCs w:val="24"/>
        </w:rPr>
        <w:t>）</w:t>
      </w:r>
      <w:r w:rsidRPr="00F8179B">
        <w:rPr>
          <w:rFonts w:ascii="Times New Roman" w:eastAsia="SimSun" w:hAnsi="Times New Roman"/>
          <w:spacing w:val="4"/>
          <w:sz w:val="24"/>
          <w:szCs w:val="24"/>
        </w:rPr>
        <w:t>概述了《守则》</w:t>
      </w:r>
      <w:r w:rsidRPr="0084320A">
        <w:rPr>
          <w:rFonts w:ascii="Times New Roman" w:eastAsia="SimSun" w:hAnsi="Times New Roman"/>
          <w:spacing w:val="8"/>
          <w:sz w:val="24"/>
          <w:szCs w:val="24"/>
        </w:rPr>
        <w:t>综合问卷中与水产养殖有关问题的回复结果，且</w:t>
      </w:r>
      <w:r w:rsidR="00454F14">
        <w:rPr>
          <w:rFonts w:ascii="Times New Roman" w:eastAsia="SimSun" w:hAnsi="Times New Roman" w:hint="eastAsia"/>
          <w:spacing w:val="8"/>
          <w:sz w:val="24"/>
          <w:szCs w:val="24"/>
        </w:rPr>
        <w:t>（</w:t>
      </w:r>
      <w:r w:rsidRPr="0084320A">
        <w:rPr>
          <w:rFonts w:ascii="Times New Roman" w:eastAsia="SimSun" w:hAnsi="Times New Roman"/>
          <w:spacing w:val="8"/>
          <w:sz w:val="24"/>
          <w:szCs w:val="24"/>
        </w:rPr>
        <w:t>ii</w:t>
      </w:r>
      <w:r w:rsidR="00454F14">
        <w:rPr>
          <w:rFonts w:ascii="Times New Roman" w:eastAsia="SimSun" w:hAnsi="Times New Roman" w:hint="eastAsia"/>
          <w:spacing w:val="8"/>
          <w:sz w:val="24"/>
          <w:szCs w:val="24"/>
        </w:rPr>
        <w:t>）</w:t>
      </w:r>
      <w:r w:rsidR="0019175E" w:rsidRPr="006A07B6">
        <w:rPr>
          <w:rFonts w:ascii="Times New Roman" w:eastAsia="SimSun" w:hAnsi="Times New Roman" w:hint="eastAsia"/>
          <w:spacing w:val="8"/>
          <w:sz w:val="24"/>
          <w:szCs w:val="24"/>
        </w:rPr>
        <w:t>介绍</w:t>
      </w:r>
      <w:r w:rsidRPr="006A07B6">
        <w:rPr>
          <w:rFonts w:ascii="Times New Roman" w:eastAsia="SimSun" w:hAnsi="Times New Roman" w:hint="eastAsia"/>
          <w:spacing w:val="8"/>
          <w:sz w:val="24"/>
          <w:szCs w:val="24"/>
        </w:rPr>
        <w:t>了</w:t>
      </w:r>
      <w:r w:rsidRPr="0084320A">
        <w:rPr>
          <w:rFonts w:ascii="Times New Roman" w:eastAsia="SimSun" w:hAnsi="Times New Roman"/>
          <w:spacing w:val="8"/>
          <w:sz w:val="24"/>
          <w:szCs w:val="24"/>
        </w:rPr>
        <w:t>有关新《守则》水产养殖问卷的第二份全球报告，这也是第一次运用网络系统进行的问卷报告。</w:t>
      </w:r>
    </w:p>
    <w:p w:rsidR="0084320A" w:rsidRPr="0084320A" w:rsidRDefault="0084320A" w:rsidP="00454F14">
      <w:pPr>
        <w:pStyle w:val="Heading1"/>
      </w:pPr>
      <w:r w:rsidRPr="0084320A">
        <w:t>《守则》综合问卷中与水产养殖有关的回复</w:t>
      </w:r>
    </w:p>
    <w:p w:rsidR="0084320A" w:rsidRPr="0084320A" w:rsidRDefault="0084320A" w:rsidP="00454F14">
      <w:pPr>
        <w:pStyle w:val="NewPara"/>
        <w:spacing w:before="60" w:after="120" w:line="400" w:lineRule="exact"/>
        <w:jc w:val="both"/>
        <w:rPr>
          <w:rFonts w:ascii="Times New Roman" w:eastAsia="SimSun" w:hAnsi="Times New Roman"/>
          <w:spacing w:val="8"/>
          <w:sz w:val="24"/>
          <w:szCs w:val="24"/>
        </w:rPr>
      </w:pPr>
      <w:r w:rsidRPr="0084320A">
        <w:rPr>
          <w:rFonts w:ascii="Times New Roman" w:eastAsia="SimSun" w:hAnsi="Times New Roman"/>
          <w:spacing w:val="8"/>
          <w:sz w:val="24"/>
          <w:szCs w:val="24"/>
        </w:rPr>
        <w:t>96</w:t>
      </w:r>
      <w:r w:rsidRPr="0084320A">
        <w:rPr>
          <w:rFonts w:ascii="Times New Roman" w:eastAsia="SimSun" w:hAnsi="Times New Roman"/>
          <w:spacing w:val="8"/>
          <w:sz w:val="24"/>
          <w:szCs w:val="24"/>
        </w:rPr>
        <w:t>个国家完成并递交了</w:t>
      </w:r>
      <w:r w:rsidRPr="0084320A">
        <w:rPr>
          <w:rFonts w:ascii="Times New Roman" w:eastAsia="SimSun" w:hAnsi="Times New Roman"/>
          <w:spacing w:val="8"/>
          <w:sz w:val="24"/>
          <w:szCs w:val="24"/>
        </w:rPr>
        <w:t>2013</w:t>
      </w:r>
      <w:r w:rsidRPr="0084320A">
        <w:rPr>
          <w:rFonts w:ascii="Times New Roman" w:eastAsia="SimSun" w:hAnsi="Times New Roman"/>
          <w:spacing w:val="8"/>
          <w:sz w:val="24"/>
          <w:szCs w:val="24"/>
        </w:rPr>
        <w:t>年《守则》实施情况综合问卷，其中</w:t>
      </w:r>
      <w:r w:rsidRPr="0084320A">
        <w:rPr>
          <w:rFonts w:ascii="Times New Roman" w:eastAsia="SimSun" w:hAnsi="Times New Roman"/>
          <w:spacing w:val="8"/>
          <w:sz w:val="24"/>
          <w:szCs w:val="24"/>
        </w:rPr>
        <w:t>82</w:t>
      </w:r>
      <w:r w:rsidRPr="0084320A">
        <w:rPr>
          <w:rFonts w:ascii="Times New Roman" w:eastAsia="SimSun" w:hAnsi="Times New Roman"/>
          <w:spacing w:val="8"/>
          <w:sz w:val="24"/>
          <w:szCs w:val="24"/>
        </w:rPr>
        <w:t>个国家</w:t>
      </w:r>
      <w:r w:rsidRPr="006A07B6">
        <w:rPr>
          <w:rFonts w:ascii="Times New Roman" w:eastAsia="SimSun" w:hAnsi="Times New Roman"/>
          <w:spacing w:val="12"/>
          <w:sz w:val="24"/>
          <w:szCs w:val="24"/>
        </w:rPr>
        <w:t>回答了水产养殖相关问题。综合问卷中涉及水产养殖问题的回复率</w:t>
      </w:r>
      <w:r w:rsidR="004A39FA" w:rsidRPr="006A07B6">
        <w:rPr>
          <w:rFonts w:ascii="Times New Roman" w:eastAsia="SimSun" w:hAnsi="Times New Roman" w:hint="eastAsia"/>
          <w:spacing w:val="12"/>
          <w:sz w:val="24"/>
          <w:szCs w:val="24"/>
        </w:rPr>
        <w:t>提高</w:t>
      </w:r>
      <w:r w:rsidRPr="006A07B6">
        <w:rPr>
          <w:rFonts w:ascii="Times New Roman" w:eastAsia="SimSun" w:hAnsi="Times New Roman"/>
          <w:spacing w:val="12"/>
          <w:sz w:val="24"/>
          <w:szCs w:val="24"/>
        </w:rPr>
        <w:t>了</w:t>
      </w:r>
      <w:r w:rsidRPr="006A07B6">
        <w:rPr>
          <w:rFonts w:ascii="Times New Roman" w:eastAsia="SimSun" w:hAnsi="Times New Roman"/>
          <w:spacing w:val="12"/>
          <w:sz w:val="24"/>
          <w:szCs w:val="24"/>
        </w:rPr>
        <w:t>82%</w:t>
      </w:r>
      <w:r w:rsidRPr="006A07B6">
        <w:rPr>
          <w:rFonts w:ascii="Times New Roman" w:eastAsia="SimSun" w:hAnsi="Times New Roman"/>
          <w:spacing w:val="12"/>
          <w:sz w:val="24"/>
          <w:szCs w:val="24"/>
        </w:rPr>
        <w:t>。下</w:t>
      </w:r>
      <w:r w:rsidRPr="0084320A">
        <w:rPr>
          <w:rFonts w:ascii="Times New Roman" w:eastAsia="SimSun" w:hAnsi="Times New Roman"/>
          <w:spacing w:val="8"/>
          <w:sz w:val="24"/>
          <w:szCs w:val="24"/>
        </w:rPr>
        <w:t>文概述了其中一些内容</w:t>
      </w:r>
      <w:r w:rsidRPr="0084320A">
        <w:rPr>
          <w:rFonts w:ascii="Times New Roman" w:eastAsia="SimSun" w:hAnsi="Times New Roman"/>
          <w:spacing w:val="8"/>
          <w:sz w:val="24"/>
          <w:szCs w:val="24"/>
          <w:vertAlign w:val="superscript"/>
        </w:rPr>
        <w:footnoteReference w:id="2"/>
      </w:r>
      <w:r w:rsidRPr="0084320A">
        <w:rPr>
          <w:rFonts w:ascii="Times New Roman" w:eastAsia="SimSun" w:hAnsi="Times New Roman"/>
          <w:spacing w:val="8"/>
          <w:sz w:val="24"/>
          <w:szCs w:val="24"/>
        </w:rPr>
        <w:t>。</w:t>
      </w:r>
    </w:p>
    <w:p w:rsidR="0084320A" w:rsidRPr="0084320A" w:rsidRDefault="0084320A" w:rsidP="00454F14">
      <w:pPr>
        <w:pStyle w:val="NewPara"/>
        <w:spacing w:before="60" w:after="120" w:line="400" w:lineRule="exact"/>
        <w:jc w:val="both"/>
        <w:rPr>
          <w:rFonts w:ascii="Times New Roman" w:eastAsia="SimSun" w:hAnsi="Times New Roman"/>
          <w:spacing w:val="8"/>
          <w:sz w:val="24"/>
          <w:szCs w:val="24"/>
        </w:rPr>
      </w:pPr>
      <w:r w:rsidRPr="0084320A">
        <w:rPr>
          <w:rFonts w:ascii="Times New Roman" w:eastAsia="SimSun" w:hAnsi="Times New Roman"/>
          <w:spacing w:val="8"/>
          <w:sz w:val="24"/>
          <w:szCs w:val="24"/>
        </w:rPr>
        <w:t>《守则》的八大主题中，</w:t>
      </w:r>
      <w:r w:rsidR="002B5B8A">
        <w:rPr>
          <w:rFonts w:ascii="Times New Roman" w:eastAsia="SimSun" w:hAnsi="Times New Roman" w:hint="eastAsia"/>
          <w:spacing w:val="8"/>
          <w:sz w:val="24"/>
          <w:szCs w:val="24"/>
        </w:rPr>
        <w:t>“</w:t>
      </w:r>
      <w:r w:rsidRPr="0084320A">
        <w:rPr>
          <w:rFonts w:ascii="Times New Roman" w:eastAsia="SimSun" w:hAnsi="Times New Roman"/>
          <w:spacing w:val="8"/>
          <w:sz w:val="24"/>
          <w:szCs w:val="24"/>
        </w:rPr>
        <w:t>渔业管理</w:t>
      </w:r>
      <w:r w:rsidR="002B5B8A">
        <w:rPr>
          <w:rFonts w:ascii="Times New Roman" w:eastAsia="SimSun" w:hAnsi="Times New Roman" w:hint="eastAsia"/>
          <w:spacing w:val="8"/>
          <w:sz w:val="24"/>
          <w:szCs w:val="24"/>
        </w:rPr>
        <w:t>”</w:t>
      </w:r>
      <w:r w:rsidRPr="0084320A">
        <w:rPr>
          <w:rFonts w:ascii="Times New Roman" w:eastAsia="SimSun" w:hAnsi="Times New Roman"/>
          <w:spacing w:val="8"/>
          <w:sz w:val="24"/>
          <w:szCs w:val="24"/>
        </w:rPr>
        <w:t>和</w:t>
      </w:r>
      <w:r w:rsidR="002B5B8A">
        <w:rPr>
          <w:rFonts w:ascii="Times New Roman" w:eastAsia="SimSun" w:hAnsi="Times New Roman" w:hint="eastAsia"/>
          <w:spacing w:val="8"/>
          <w:sz w:val="24"/>
          <w:szCs w:val="24"/>
        </w:rPr>
        <w:t>“</w:t>
      </w:r>
      <w:r w:rsidRPr="0084320A">
        <w:rPr>
          <w:rFonts w:ascii="Times New Roman" w:eastAsia="SimSun" w:hAnsi="Times New Roman"/>
          <w:spacing w:val="8"/>
          <w:sz w:val="24"/>
          <w:szCs w:val="24"/>
        </w:rPr>
        <w:t>水产养殖业发展</w:t>
      </w:r>
      <w:r w:rsidR="002B5B8A">
        <w:rPr>
          <w:rFonts w:ascii="Times New Roman" w:eastAsia="SimSun" w:hAnsi="Times New Roman" w:hint="eastAsia"/>
          <w:spacing w:val="8"/>
          <w:sz w:val="24"/>
          <w:szCs w:val="24"/>
        </w:rPr>
        <w:t>”</w:t>
      </w:r>
      <w:r w:rsidRPr="0084320A">
        <w:rPr>
          <w:rFonts w:ascii="Times New Roman" w:eastAsia="SimSun" w:hAnsi="Times New Roman"/>
          <w:spacing w:val="8"/>
          <w:sz w:val="24"/>
          <w:szCs w:val="24"/>
        </w:rPr>
        <w:t>仍然被列为最重要的优先事项，其中支持渔业作为重要优先事项的回复占</w:t>
      </w:r>
      <w:r w:rsidRPr="0084320A">
        <w:rPr>
          <w:rFonts w:ascii="Times New Roman" w:eastAsia="SimSun" w:hAnsi="Times New Roman"/>
          <w:spacing w:val="8"/>
          <w:sz w:val="24"/>
          <w:szCs w:val="24"/>
        </w:rPr>
        <w:t>76.9%</w:t>
      </w:r>
      <w:r w:rsidRPr="0084320A">
        <w:rPr>
          <w:rFonts w:ascii="Times New Roman" w:eastAsia="SimSun" w:hAnsi="Times New Roman"/>
          <w:spacing w:val="8"/>
          <w:sz w:val="24"/>
          <w:szCs w:val="24"/>
        </w:rPr>
        <w:t>，水产养殖占</w:t>
      </w:r>
      <w:r w:rsidRPr="0084320A">
        <w:rPr>
          <w:rFonts w:ascii="Times New Roman" w:eastAsia="SimSun" w:hAnsi="Times New Roman"/>
          <w:spacing w:val="8"/>
          <w:sz w:val="24"/>
          <w:szCs w:val="24"/>
        </w:rPr>
        <w:t>59%</w:t>
      </w:r>
      <w:r w:rsidRPr="0084320A">
        <w:rPr>
          <w:rFonts w:ascii="Times New Roman" w:eastAsia="SimSun" w:hAnsi="Times New Roman"/>
          <w:spacing w:val="8"/>
          <w:sz w:val="24"/>
          <w:szCs w:val="24"/>
        </w:rPr>
        <w:t>。全球</w:t>
      </w:r>
      <w:r w:rsidRPr="0084320A">
        <w:rPr>
          <w:rFonts w:ascii="Times New Roman" w:eastAsia="SimSun" w:hAnsi="Times New Roman"/>
          <w:spacing w:val="8"/>
          <w:sz w:val="24"/>
          <w:szCs w:val="24"/>
        </w:rPr>
        <w:t>42%</w:t>
      </w:r>
      <w:r w:rsidRPr="0084320A">
        <w:rPr>
          <w:rFonts w:ascii="Times New Roman" w:eastAsia="SimSun" w:hAnsi="Times New Roman"/>
          <w:spacing w:val="8"/>
          <w:sz w:val="24"/>
          <w:szCs w:val="24"/>
        </w:rPr>
        <w:t>的国家表示拥有国家水产养殖政策框架，多为已制定完成和</w:t>
      </w:r>
      <w:r w:rsidRPr="0084320A">
        <w:rPr>
          <w:rFonts w:ascii="Times New Roman" w:eastAsia="SimSun" w:hAnsi="Times New Roman"/>
          <w:spacing w:val="8"/>
          <w:sz w:val="24"/>
          <w:szCs w:val="24"/>
        </w:rPr>
        <w:t>/</w:t>
      </w:r>
      <w:r w:rsidRPr="0084320A">
        <w:rPr>
          <w:rFonts w:ascii="Times New Roman" w:eastAsia="SimSun" w:hAnsi="Times New Roman"/>
          <w:spacing w:val="8"/>
          <w:sz w:val="24"/>
          <w:szCs w:val="24"/>
        </w:rPr>
        <w:t>或已实施。</w:t>
      </w:r>
      <w:r w:rsidRPr="0084320A">
        <w:rPr>
          <w:rFonts w:ascii="Times New Roman" w:eastAsia="SimSun" w:hAnsi="Times New Roman"/>
          <w:spacing w:val="8"/>
          <w:sz w:val="24"/>
          <w:szCs w:val="24"/>
        </w:rPr>
        <w:t>36%</w:t>
      </w:r>
      <w:r w:rsidRPr="0084320A">
        <w:rPr>
          <w:rFonts w:ascii="Times New Roman" w:eastAsia="SimSun" w:hAnsi="Times New Roman"/>
          <w:spacing w:val="8"/>
          <w:sz w:val="24"/>
          <w:szCs w:val="24"/>
        </w:rPr>
        <w:t>的国家和</w:t>
      </w:r>
      <w:r w:rsidRPr="0084320A">
        <w:rPr>
          <w:rFonts w:ascii="Times New Roman" w:eastAsia="SimSun" w:hAnsi="Times New Roman"/>
          <w:spacing w:val="8"/>
          <w:sz w:val="24"/>
          <w:szCs w:val="24"/>
        </w:rPr>
        <w:t>48%</w:t>
      </w:r>
      <w:r w:rsidRPr="0084320A">
        <w:rPr>
          <w:rFonts w:ascii="Times New Roman" w:eastAsia="SimSun" w:hAnsi="Times New Roman"/>
          <w:spacing w:val="8"/>
          <w:sz w:val="24"/>
          <w:szCs w:val="24"/>
        </w:rPr>
        <w:t>的国家分别表示国家法律框架和国家体制框架状况类似，各区域之间略有差异。这些数值与</w:t>
      </w:r>
      <w:r w:rsidRPr="0084320A">
        <w:rPr>
          <w:rFonts w:ascii="Times New Roman" w:eastAsia="SimSun" w:hAnsi="Times New Roman"/>
          <w:spacing w:val="8"/>
          <w:sz w:val="24"/>
          <w:szCs w:val="24"/>
        </w:rPr>
        <w:t>2011</w:t>
      </w:r>
      <w:r w:rsidRPr="0084320A">
        <w:rPr>
          <w:rFonts w:ascii="Times New Roman" w:eastAsia="SimSun" w:hAnsi="Times New Roman"/>
          <w:spacing w:val="8"/>
          <w:sz w:val="24"/>
          <w:szCs w:val="24"/>
        </w:rPr>
        <w:t>年报告情况相比，并未有重大变化。</w:t>
      </w:r>
    </w:p>
    <w:p w:rsidR="0084320A" w:rsidRPr="0084320A" w:rsidRDefault="0084320A" w:rsidP="00454F14">
      <w:pPr>
        <w:pStyle w:val="NewPara"/>
        <w:spacing w:before="60" w:after="120" w:line="400" w:lineRule="exact"/>
        <w:jc w:val="both"/>
        <w:rPr>
          <w:rFonts w:ascii="Times New Roman" w:eastAsia="SimSun" w:hAnsi="Times New Roman"/>
          <w:spacing w:val="8"/>
          <w:sz w:val="24"/>
          <w:szCs w:val="24"/>
        </w:rPr>
      </w:pPr>
      <w:r w:rsidRPr="0084320A">
        <w:rPr>
          <w:rFonts w:ascii="Times New Roman" w:eastAsia="SimSun" w:hAnsi="Times New Roman"/>
          <w:spacing w:val="8"/>
          <w:sz w:val="24"/>
          <w:szCs w:val="24"/>
        </w:rPr>
        <w:t>74%</w:t>
      </w:r>
      <w:r w:rsidRPr="0084320A">
        <w:rPr>
          <w:rFonts w:ascii="Times New Roman" w:eastAsia="SimSun" w:hAnsi="Times New Roman"/>
          <w:spacing w:val="8"/>
          <w:sz w:val="24"/>
          <w:szCs w:val="24"/>
        </w:rPr>
        <w:t>的国家表示其政府已根据《守则》制定了水产养殖最佳做法准则或文书，</w:t>
      </w:r>
      <w:r w:rsidRPr="0084320A">
        <w:rPr>
          <w:rFonts w:ascii="Times New Roman" w:eastAsia="SimSun" w:hAnsi="Times New Roman"/>
          <w:spacing w:val="8"/>
          <w:sz w:val="24"/>
          <w:szCs w:val="24"/>
        </w:rPr>
        <w:t>55%</w:t>
      </w:r>
      <w:r w:rsidRPr="0084320A">
        <w:rPr>
          <w:rFonts w:ascii="Times New Roman" w:eastAsia="SimSun" w:hAnsi="Times New Roman"/>
          <w:spacing w:val="8"/>
          <w:sz w:val="24"/>
          <w:szCs w:val="24"/>
        </w:rPr>
        <w:t>的国家表示生产者制定并实施了准则，</w:t>
      </w:r>
      <w:r w:rsidRPr="0084320A">
        <w:rPr>
          <w:rFonts w:ascii="Times New Roman" w:eastAsia="SimSun" w:hAnsi="Times New Roman"/>
          <w:spacing w:val="8"/>
          <w:sz w:val="24"/>
          <w:szCs w:val="24"/>
        </w:rPr>
        <w:t>32%</w:t>
      </w:r>
      <w:r w:rsidRPr="0084320A">
        <w:rPr>
          <w:rFonts w:ascii="Times New Roman" w:eastAsia="SimSun" w:hAnsi="Times New Roman"/>
          <w:spacing w:val="8"/>
          <w:sz w:val="24"/>
          <w:szCs w:val="24"/>
        </w:rPr>
        <w:t>的国家表示水产养殖供应商制定并实施了准则，</w:t>
      </w:r>
      <w:r w:rsidRPr="0084320A">
        <w:rPr>
          <w:rFonts w:ascii="Times New Roman" w:eastAsia="SimSun" w:hAnsi="Times New Roman"/>
          <w:spacing w:val="8"/>
          <w:sz w:val="24"/>
          <w:szCs w:val="24"/>
        </w:rPr>
        <w:t>30%</w:t>
      </w:r>
      <w:r w:rsidRPr="0084320A">
        <w:rPr>
          <w:rFonts w:ascii="Times New Roman" w:eastAsia="SimSun" w:hAnsi="Times New Roman"/>
          <w:spacing w:val="8"/>
          <w:sz w:val="24"/>
          <w:szCs w:val="24"/>
        </w:rPr>
        <w:t>的国家表示各类生产商制定并实施了准则。</w:t>
      </w:r>
    </w:p>
    <w:p w:rsidR="0084320A" w:rsidRPr="0084320A" w:rsidRDefault="0084320A" w:rsidP="0019175E">
      <w:pPr>
        <w:pStyle w:val="NewPara"/>
        <w:spacing w:before="60" w:after="120" w:line="400" w:lineRule="exact"/>
        <w:jc w:val="both"/>
        <w:rPr>
          <w:rFonts w:ascii="Times New Roman" w:eastAsia="SimSun" w:hAnsi="Times New Roman"/>
          <w:spacing w:val="8"/>
          <w:sz w:val="24"/>
          <w:szCs w:val="24"/>
        </w:rPr>
      </w:pPr>
      <w:r w:rsidRPr="0084320A">
        <w:rPr>
          <w:rFonts w:ascii="Times New Roman" w:eastAsia="SimSun" w:hAnsi="Times New Roman"/>
          <w:spacing w:val="8"/>
          <w:sz w:val="24"/>
          <w:szCs w:val="24"/>
        </w:rPr>
        <w:t>82%</w:t>
      </w:r>
      <w:r w:rsidRPr="0084320A">
        <w:rPr>
          <w:rFonts w:ascii="Times New Roman" w:eastAsia="SimSun" w:hAnsi="Times New Roman"/>
          <w:spacing w:val="8"/>
          <w:sz w:val="24"/>
          <w:szCs w:val="24"/>
        </w:rPr>
        <w:t>的国家表示有必要完善水产养殖作业环境评估，</w:t>
      </w:r>
      <w:r w:rsidRPr="0084320A">
        <w:rPr>
          <w:rFonts w:ascii="Times New Roman" w:eastAsia="SimSun" w:hAnsi="Times New Roman"/>
          <w:spacing w:val="8"/>
          <w:sz w:val="24"/>
          <w:szCs w:val="24"/>
        </w:rPr>
        <w:t>77%</w:t>
      </w:r>
      <w:r w:rsidRPr="0084320A">
        <w:rPr>
          <w:rFonts w:ascii="Times New Roman" w:eastAsia="SimSun" w:hAnsi="Times New Roman"/>
          <w:spacing w:val="8"/>
          <w:sz w:val="24"/>
          <w:szCs w:val="24"/>
        </w:rPr>
        <w:t>的国家表示有必要完善水产养殖作业监测工作。在尽可能减少引入外来物种造成的有害影响方面，</w:t>
      </w:r>
      <w:r w:rsidRPr="0084320A">
        <w:rPr>
          <w:rFonts w:ascii="Times New Roman" w:eastAsia="SimSun" w:hAnsi="Times New Roman"/>
          <w:spacing w:val="8"/>
          <w:sz w:val="24"/>
          <w:szCs w:val="24"/>
        </w:rPr>
        <w:t>42%</w:t>
      </w:r>
      <w:r w:rsidRPr="0084320A">
        <w:rPr>
          <w:rFonts w:ascii="Times New Roman" w:eastAsia="SimSun" w:hAnsi="Times New Roman"/>
          <w:spacing w:val="8"/>
          <w:sz w:val="24"/>
          <w:szCs w:val="24"/>
        </w:rPr>
        <w:t>的国家表示已制定完全有效的措施，</w:t>
      </w:r>
      <w:r w:rsidRPr="0084320A">
        <w:rPr>
          <w:rFonts w:ascii="Times New Roman" w:eastAsia="SimSun" w:hAnsi="Times New Roman"/>
          <w:spacing w:val="8"/>
          <w:sz w:val="24"/>
          <w:szCs w:val="24"/>
        </w:rPr>
        <w:t>58%</w:t>
      </w:r>
      <w:r w:rsidRPr="0084320A">
        <w:rPr>
          <w:rFonts w:ascii="Times New Roman" w:eastAsia="SimSun" w:hAnsi="Times New Roman"/>
          <w:spacing w:val="8"/>
          <w:sz w:val="24"/>
          <w:szCs w:val="24"/>
        </w:rPr>
        <w:t>的国家表示仍需完善相关工作。</w:t>
      </w:r>
      <w:r w:rsidR="004A39FA">
        <w:rPr>
          <w:rFonts w:ascii="Times New Roman" w:eastAsia="SimSun" w:hAnsi="Times New Roman" w:hint="eastAsia"/>
          <w:spacing w:val="8"/>
          <w:sz w:val="24"/>
          <w:szCs w:val="24"/>
        </w:rPr>
        <w:t>同</w:t>
      </w:r>
      <w:r w:rsidRPr="0084320A">
        <w:rPr>
          <w:rFonts w:ascii="Times New Roman" w:eastAsia="SimSun" w:hAnsi="Times New Roman"/>
          <w:spacing w:val="8"/>
          <w:sz w:val="24"/>
          <w:szCs w:val="24"/>
        </w:rPr>
        <w:t>此前的报告</w:t>
      </w:r>
      <w:r w:rsidR="004A39FA">
        <w:rPr>
          <w:rFonts w:ascii="Times New Roman" w:eastAsia="SimSun" w:hAnsi="Times New Roman" w:hint="eastAsia"/>
          <w:spacing w:val="8"/>
          <w:sz w:val="24"/>
          <w:szCs w:val="24"/>
        </w:rPr>
        <w:t>一样</w:t>
      </w:r>
      <w:r w:rsidRPr="0084320A">
        <w:rPr>
          <w:rFonts w:ascii="Times New Roman" w:eastAsia="SimSun" w:hAnsi="Times New Roman"/>
          <w:spacing w:val="8"/>
          <w:sz w:val="24"/>
          <w:szCs w:val="24"/>
        </w:rPr>
        <w:t>，各成员表示，要改进</w:t>
      </w:r>
      <w:r w:rsidR="004A39FA">
        <w:rPr>
          <w:rFonts w:ascii="Times New Roman" w:eastAsia="SimSun" w:hAnsi="Times New Roman" w:hint="eastAsia"/>
          <w:spacing w:val="8"/>
          <w:sz w:val="24"/>
          <w:szCs w:val="24"/>
        </w:rPr>
        <w:t>上述</w:t>
      </w:r>
      <w:r w:rsidRPr="0084320A">
        <w:rPr>
          <w:rFonts w:ascii="Times New Roman" w:eastAsia="SimSun" w:hAnsi="Times New Roman"/>
          <w:spacing w:val="8"/>
          <w:sz w:val="24"/>
          <w:szCs w:val="24"/>
        </w:rPr>
        <w:t>三项核心程序，加强机构技术能力最为关键。</w:t>
      </w:r>
      <w:r w:rsidRPr="0084320A">
        <w:rPr>
          <w:rFonts w:ascii="Times New Roman" w:eastAsia="SimSun" w:hAnsi="Times New Roman"/>
          <w:spacing w:val="8"/>
          <w:sz w:val="24"/>
          <w:szCs w:val="24"/>
        </w:rPr>
        <w:lastRenderedPageBreak/>
        <w:t>鼓励各成员国推广负责任水产养殖做法，为农村社区、生产者组织和渔民提供支持。</w:t>
      </w:r>
      <w:r w:rsidRPr="0084320A">
        <w:rPr>
          <w:rFonts w:ascii="Times New Roman" w:eastAsia="SimSun" w:hAnsi="Times New Roman"/>
          <w:spacing w:val="8"/>
          <w:sz w:val="24"/>
          <w:szCs w:val="24"/>
        </w:rPr>
        <w:t>88%</w:t>
      </w:r>
      <w:r w:rsidRPr="0084320A">
        <w:rPr>
          <w:rFonts w:ascii="Times New Roman" w:eastAsia="SimSun" w:hAnsi="Times New Roman"/>
          <w:spacing w:val="8"/>
          <w:sz w:val="24"/>
          <w:szCs w:val="24"/>
        </w:rPr>
        <w:t>的成员表示已采取相关必要措施。</w:t>
      </w:r>
    </w:p>
    <w:p w:rsidR="0084320A" w:rsidRPr="0084320A" w:rsidRDefault="0084320A" w:rsidP="00454F14">
      <w:pPr>
        <w:pStyle w:val="Heading1"/>
      </w:pPr>
      <w:r w:rsidRPr="0084320A">
        <w:t>改进《守则》中有关水产养殖和养殖渔业条款的实施情况报告的新网络问卷调查</w:t>
      </w:r>
    </w:p>
    <w:p w:rsidR="0084320A" w:rsidRPr="00454F14" w:rsidRDefault="0084320A" w:rsidP="00454F14">
      <w:pPr>
        <w:rPr>
          <w:rFonts w:ascii="Times New Roman" w:eastAsia="KaiTi_GB2312"/>
          <w:b/>
        </w:rPr>
      </w:pPr>
      <w:r w:rsidRPr="00454F14">
        <w:rPr>
          <w:rFonts w:ascii="Times New Roman" w:eastAsia="KaiTi_GB2312"/>
          <w:b/>
        </w:rPr>
        <w:t>背</w:t>
      </w:r>
      <w:r w:rsidR="00454F14">
        <w:rPr>
          <w:rFonts w:ascii="Times New Roman" w:eastAsia="KaiTi_GB2312" w:hint="eastAsia"/>
          <w:b/>
        </w:rPr>
        <w:t xml:space="preserve"> </w:t>
      </w:r>
      <w:r w:rsidRPr="00454F14">
        <w:rPr>
          <w:rFonts w:ascii="Times New Roman" w:eastAsia="KaiTi_GB2312"/>
          <w:b/>
        </w:rPr>
        <w:t>景</w:t>
      </w:r>
    </w:p>
    <w:p w:rsidR="0084320A" w:rsidRPr="0084320A" w:rsidRDefault="0084320A" w:rsidP="003B3B62">
      <w:pPr>
        <w:pStyle w:val="NewPara"/>
        <w:spacing w:before="60" w:after="120" w:line="400" w:lineRule="exact"/>
        <w:jc w:val="both"/>
        <w:rPr>
          <w:rFonts w:ascii="Times New Roman" w:eastAsia="SimSun" w:hAnsi="Times New Roman"/>
          <w:spacing w:val="8"/>
          <w:sz w:val="24"/>
          <w:szCs w:val="24"/>
        </w:rPr>
      </w:pPr>
      <w:r w:rsidRPr="0084320A">
        <w:rPr>
          <w:rFonts w:ascii="Times New Roman" w:eastAsia="SimSun" w:hAnsi="Times New Roman"/>
          <w:spacing w:val="8"/>
          <w:sz w:val="24"/>
          <w:szCs w:val="24"/>
        </w:rPr>
        <w:t>为更好地解决水产养殖问题并提高报告率和改进《守则》的实施工作，渔委及其水产养殖分委员会要求粮农组织</w:t>
      </w:r>
      <w:r w:rsidR="009C449B">
        <w:rPr>
          <w:rFonts w:ascii="Times New Roman" w:eastAsia="SimSun" w:hAnsi="Times New Roman" w:hint="eastAsia"/>
          <w:spacing w:val="8"/>
          <w:sz w:val="24"/>
          <w:szCs w:val="24"/>
        </w:rPr>
        <w:t>编</w:t>
      </w:r>
      <w:r w:rsidRPr="0084320A">
        <w:rPr>
          <w:rFonts w:ascii="Times New Roman" w:eastAsia="SimSun" w:hAnsi="Times New Roman"/>
          <w:spacing w:val="8"/>
          <w:sz w:val="24"/>
          <w:szCs w:val="24"/>
        </w:rPr>
        <w:t>制</w:t>
      </w:r>
      <w:r w:rsidR="009C449B">
        <w:rPr>
          <w:rFonts w:ascii="Times New Roman" w:eastAsia="SimSun" w:hAnsi="Times New Roman" w:hint="eastAsia"/>
          <w:spacing w:val="8"/>
          <w:sz w:val="24"/>
          <w:szCs w:val="24"/>
        </w:rPr>
        <w:t>一份</w:t>
      </w:r>
      <w:r w:rsidRPr="0084320A">
        <w:rPr>
          <w:rFonts w:ascii="Times New Roman" w:eastAsia="SimSun" w:hAnsi="Times New Roman"/>
          <w:spacing w:val="8"/>
          <w:sz w:val="24"/>
          <w:szCs w:val="24"/>
        </w:rPr>
        <w:t>问卷，评估各国遵守《守则》水产养殖条款的状况。对此，粮农组织在</w:t>
      </w:r>
      <w:r w:rsidRPr="0084320A">
        <w:rPr>
          <w:rFonts w:ascii="Times New Roman" w:eastAsia="SimSun" w:hAnsi="Times New Roman"/>
          <w:spacing w:val="8"/>
          <w:sz w:val="24"/>
          <w:szCs w:val="24"/>
        </w:rPr>
        <w:t>2008</w:t>
      </w:r>
      <w:r w:rsidRPr="0084320A">
        <w:rPr>
          <w:rFonts w:ascii="Times New Roman" w:eastAsia="SimSun" w:hAnsi="Times New Roman"/>
          <w:spacing w:val="8"/>
          <w:sz w:val="24"/>
          <w:szCs w:val="24"/>
        </w:rPr>
        <w:t>年启动了设计专项问卷的长期参与式进程，</w:t>
      </w:r>
      <w:r w:rsidRPr="00F8179B">
        <w:rPr>
          <w:rFonts w:ascii="Times New Roman" w:eastAsia="SimSun" w:hAnsi="Times New Roman"/>
          <w:spacing w:val="12"/>
          <w:sz w:val="24"/>
          <w:szCs w:val="24"/>
        </w:rPr>
        <w:t>于</w:t>
      </w:r>
      <w:r w:rsidRPr="00F8179B">
        <w:rPr>
          <w:rFonts w:ascii="Times New Roman" w:eastAsia="SimSun" w:hAnsi="Times New Roman"/>
          <w:spacing w:val="12"/>
          <w:sz w:val="24"/>
          <w:szCs w:val="24"/>
        </w:rPr>
        <w:t>2013</w:t>
      </w:r>
      <w:r w:rsidRPr="00F8179B">
        <w:rPr>
          <w:rFonts w:ascii="Times New Roman" w:eastAsia="SimSun" w:hAnsi="Times New Roman"/>
          <w:spacing w:val="12"/>
          <w:sz w:val="24"/>
          <w:szCs w:val="24"/>
        </w:rPr>
        <w:t>年初开始全球应用，并于同年十月向圣彼得堡召开的渔委水产养殖分委第</w:t>
      </w:r>
      <w:r w:rsidRPr="0084320A">
        <w:rPr>
          <w:rFonts w:ascii="Times New Roman" w:eastAsia="SimSun" w:hAnsi="Times New Roman"/>
          <w:spacing w:val="8"/>
          <w:sz w:val="24"/>
          <w:szCs w:val="24"/>
        </w:rPr>
        <w:t>七届会议提交了首份有关《守则》中捕捞渔业、水产养殖业和养殖渔业条款的实施进展情况报告</w:t>
      </w:r>
      <w:r w:rsidRPr="0084320A">
        <w:rPr>
          <w:rStyle w:val="FootnoteReference"/>
          <w:rFonts w:ascii="Times New Roman" w:eastAsia="SimSun" w:hAnsi="Times New Roman"/>
          <w:spacing w:val="8"/>
          <w:sz w:val="24"/>
          <w:szCs w:val="24"/>
        </w:rPr>
        <w:footnoteReference w:id="3"/>
      </w:r>
      <w:r w:rsidRPr="0084320A">
        <w:rPr>
          <w:rFonts w:ascii="Times New Roman" w:eastAsia="SimSun" w:hAnsi="Times New Roman"/>
          <w:spacing w:val="8"/>
          <w:sz w:val="24"/>
          <w:szCs w:val="24"/>
        </w:rPr>
        <w:t>。分委员会欢迎新的问卷，并建议在专为主要《守则》问卷设计的新网络系统中上传该问卷。渔委第三十届会议（</w:t>
      </w:r>
      <w:r w:rsidRPr="0084320A">
        <w:rPr>
          <w:rFonts w:ascii="Times New Roman" w:eastAsia="SimSun" w:hAnsi="Times New Roman"/>
          <w:spacing w:val="8"/>
          <w:sz w:val="24"/>
          <w:szCs w:val="24"/>
        </w:rPr>
        <w:t>2014</w:t>
      </w:r>
      <w:r w:rsidRPr="0084320A">
        <w:rPr>
          <w:rFonts w:ascii="Times New Roman" w:eastAsia="SimSun" w:hAnsi="Times New Roman"/>
          <w:spacing w:val="8"/>
          <w:sz w:val="24"/>
          <w:szCs w:val="24"/>
        </w:rPr>
        <w:t>年</w:t>
      </w:r>
      <w:r w:rsidRPr="0084320A">
        <w:rPr>
          <w:rFonts w:ascii="Times New Roman" w:eastAsia="SimSun" w:hAnsi="Times New Roman"/>
          <w:spacing w:val="8"/>
          <w:sz w:val="24"/>
          <w:szCs w:val="24"/>
        </w:rPr>
        <w:t>7</w:t>
      </w:r>
      <w:r w:rsidRPr="0084320A">
        <w:rPr>
          <w:rFonts w:ascii="Times New Roman" w:eastAsia="SimSun" w:hAnsi="Times New Roman"/>
          <w:spacing w:val="8"/>
          <w:sz w:val="24"/>
          <w:szCs w:val="24"/>
        </w:rPr>
        <w:t>月，罗马）随后同意了这一建议。</w:t>
      </w:r>
    </w:p>
    <w:p w:rsidR="0084320A" w:rsidRPr="0084320A" w:rsidRDefault="0084320A" w:rsidP="00454F14">
      <w:pPr>
        <w:pStyle w:val="NewPara"/>
        <w:spacing w:before="60" w:after="120" w:line="400" w:lineRule="exact"/>
        <w:jc w:val="both"/>
        <w:rPr>
          <w:rFonts w:ascii="Times New Roman" w:eastAsia="SimSun" w:hAnsi="Times New Roman"/>
          <w:spacing w:val="8"/>
          <w:sz w:val="24"/>
          <w:szCs w:val="24"/>
        </w:rPr>
      </w:pPr>
      <w:r w:rsidRPr="006A07B6">
        <w:rPr>
          <w:rFonts w:ascii="Times New Roman" w:eastAsia="SimSun" w:hAnsi="Times New Roman"/>
          <w:spacing w:val="12"/>
          <w:sz w:val="24"/>
          <w:szCs w:val="24"/>
        </w:rPr>
        <w:t>依据上述建议，秘书处在上次休会期间开展了以下工作：</w:t>
      </w:r>
      <w:r w:rsidR="00454F14" w:rsidRPr="006A07B6">
        <w:rPr>
          <w:rFonts w:ascii="Times New Roman" w:eastAsia="SimSun" w:hAnsi="Times New Roman" w:hint="eastAsia"/>
          <w:spacing w:val="12"/>
          <w:sz w:val="24"/>
          <w:szCs w:val="24"/>
        </w:rPr>
        <w:t>（</w:t>
      </w:r>
      <w:r w:rsidRPr="006A07B6">
        <w:rPr>
          <w:rFonts w:ascii="Times New Roman" w:eastAsia="SimSun" w:hAnsi="Times New Roman"/>
          <w:spacing w:val="12"/>
          <w:sz w:val="24"/>
          <w:szCs w:val="24"/>
        </w:rPr>
        <w:t>i</w:t>
      </w:r>
      <w:r w:rsidR="00454F14" w:rsidRPr="006A07B6">
        <w:rPr>
          <w:rFonts w:ascii="Times New Roman" w:eastAsia="SimSun" w:hAnsi="Times New Roman" w:hint="eastAsia"/>
          <w:spacing w:val="12"/>
          <w:sz w:val="24"/>
          <w:szCs w:val="24"/>
        </w:rPr>
        <w:t>）</w:t>
      </w:r>
      <w:r w:rsidRPr="006A07B6">
        <w:rPr>
          <w:rFonts w:ascii="Times New Roman" w:eastAsia="SimSun" w:hAnsi="Times New Roman"/>
          <w:spacing w:val="12"/>
          <w:sz w:val="24"/>
          <w:szCs w:val="24"/>
        </w:rPr>
        <w:t>调整并上传新</w:t>
      </w:r>
      <w:r w:rsidRPr="0084320A">
        <w:rPr>
          <w:rFonts w:ascii="Times New Roman" w:eastAsia="SimSun" w:hAnsi="Times New Roman"/>
          <w:spacing w:val="8"/>
          <w:sz w:val="24"/>
          <w:szCs w:val="24"/>
        </w:rPr>
        <w:t>的《守则》水产养殖问卷和回复指南（使用粮农组织各官方语言）至《守则》主要问卷门户网</w:t>
      </w:r>
      <w:r w:rsidR="00212F53">
        <w:rPr>
          <w:rFonts w:ascii="Times New Roman" w:eastAsia="SimSun" w:hAnsi="Times New Roman" w:hint="eastAsia"/>
          <w:spacing w:val="8"/>
          <w:sz w:val="24"/>
          <w:szCs w:val="24"/>
        </w:rPr>
        <w:t>站</w:t>
      </w:r>
      <w:r w:rsidRPr="0084320A">
        <w:rPr>
          <w:rFonts w:ascii="Times New Roman" w:eastAsia="SimSun" w:hAnsi="Times New Roman"/>
          <w:spacing w:val="8"/>
          <w:sz w:val="24"/>
          <w:szCs w:val="24"/>
        </w:rPr>
        <w:t>，并</w:t>
      </w:r>
      <w:r w:rsidR="00454F14">
        <w:rPr>
          <w:rFonts w:ascii="Times New Roman" w:eastAsia="SimSun" w:hAnsi="Times New Roman" w:hint="eastAsia"/>
          <w:spacing w:val="8"/>
          <w:sz w:val="24"/>
          <w:szCs w:val="24"/>
        </w:rPr>
        <w:t>（</w:t>
      </w:r>
      <w:r w:rsidRPr="0084320A">
        <w:rPr>
          <w:rFonts w:ascii="Times New Roman" w:eastAsia="SimSun" w:hAnsi="Times New Roman"/>
          <w:spacing w:val="8"/>
          <w:sz w:val="24"/>
          <w:szCs w:val="24"/>
        </w:rPr>
        <w:t>ii</w:t>
      </w:r>
      <w:r w:rsidR="00454F14">
        <w:rPr>
          <w:rFonts w:ascii="Times New Roman" w:eastAsia="SimSun" w:hAnsi="Times New Roman" w:hint="eastAsia"/>
          <w:spacing w:val="8"/>
          <w:sz w:val="24"/>
          <w:szCs w:val="24"/>
        </w:rPr>
        <w:t>）</w:t>
      </w:r>
      <w:r w:rsidRPr="0084320A">
        <w:rPr>
          <w:rFonts w:ascii="Times New Roman" w:eastAsia="SimSun" w:hAnsi="Times New Roman"/>
          <w:spacing w:val="8"/>
          <w:sz w:val="24"/>
          <w:szCs w:val="24"/>
        </w:rPr>
        <w:t>于</w:t>
      </w:r>
      <w:r w:rsidRPr="0084320A">
        <w:rPr>
          <w:rFonts w:ascii="Times New Roman" w:eastAsia="SimSun" w:hAnsi="Times New Roman"/>
          <w:spacing w:val="8"/>
          <w:sz w:val="24"/>
          <w:szCs w:val="24"/>
        </w:rPr>
        <w:t>2015</w:t>
      </w:r>
      <w:r w:rsidRPr="0084320A">
        <w:rPr>
          <w:rFonts w:ascii="Times New Roman" w:eastAsia="SimSun" w:hAnsi="Times New Roman"/>
          <w:spacing w:val="8"/>
          <w:sz w:val="24"/>
          <w:szCs w:val="24"/>
        </w:rPr>
        <w:t>年</w:t>
      </w:r>
      <w:r w:rsidRPr="0084320A">
        <w:rPr>
          <w:rFonts w:ascii="Times New Roman" w:eastAsia="SimSun" w:hAnsi="Times New Roman"/>
          <w:spacing w:val="8"/>
          <w:sz w:val="24"/>
          <w:szCs w:val="24"/>
        </w:rPr>
        <w:t>3</w:t>
      </w:r>
      <w:r w:rsidRPr="0084320A">
        <w:rPr>
          <w:rFonts w:ascii="Times New Roman" w:eastAsia="SimSun" w:hAnsi="Times New Roman"/>
          <w:spacing w:val="8"/>
          <w:sz w:val="24"/>
          <w:szCs w:val="24"/>
        </w:rPr>
        <w:t>月初将问卷分发至所有成员国。</w:t>
      </w:r>
    </w:p>
    <w:p w:rsidR="0084320A" w:rsidRPr="0084320A" w:rsidRDefault="0084320A" w:rsidP="00454F14">
      <w:pPr>
        <w:pStyle w:val="NewPara"/>
        <w:spacing w:before="60" w:after="120" w:line="400" w:lineRule="exact"/>
        <w:jc w:val="both"/>
        <w:rPr>
          <w:rFonts w:ascii="Times New Roman" w:eastAsia="SimSun" w:hAnsi="Times New Roman"/>
          <w:spacing w:val="8"/>
          <w:sz w:val="24"/>
          <w:szCs w:val="24"/>
        </w:rPr>
      </w:pPr>
      <w:r w:rsidRPr="006A07B6">
        <w:rPr>
          <w:rFonts w:ascii="Times New Roman" w:eastAsia="SimSun" w:hAnsi="Times New Roman"/>
          <w:spacing w:val="12"/>
          <w:sz w:val="24"/>
          <w:szCs w:val="24"/>
        </w:rPr>
        <w:t>访问者可在粮农组织网站上使用专有用户名和密码由专门入口登入在线问</w:t>
      </w:r>
      <w:r w:rsidRPr="0084320A">
        <w:rPr>
          <w:rFonts w:ascii="Times New Roman" w:eastAsia="SimSun" w:hAnsi="Times New Roman"/>
          <w:spacing w:val="8"/>
          <w:sz w:val="24"/>
          <w:szCs w:val="24"/>
        </w:rPr>
        <w:t>卷系统，该系统考虑了必要的保密性、安全和可用性要求。</w:t>
      </w:r>
    </w:p>
    <w:p w:rsidR="0084320A" w:rsidRPr="0084320A" w:rsidRDefault="0084320A" w:rsidP="00454F14">
      <w:pPr>
        <w:pStyle w:val="Heading1"/>
      </w:pPr>
      <w:r w:rsidRPr="0084320A">
        <w:t>问卷分发、回复和数据分析</w:t>
      </w:r>
    </w:p>
    <w:p w:rsidR="0084320A" w:rsidRPr="0084320A" w:rsidRDefault="0084320A" w:rsidP="003B3B62">
      <w:pPr>
        <w:pStyle w:val="NewPara"/>
        <w:spacing w:before="60" w:after="120" w:line="400" w:lineRule="exact"/>
        <w:jc w:val="both"/>
        <w:rPr>
          <w:rFonts w:ascii="Times New Roman" w:eastAsia="SimSun" w:hAnsi="Times New Roman"/>
          <w:spacing w:val="8"/>
          <w:sz w:val="24"/>
          <w:szCs w:val="24"/>
        </w:rPr>
      </w:pPr>
      <w:r w:rsidRPr="006A07B6">
        <w:rPr>
          <w:rFonts w:ascii="Times New Roman" w:eastAsia="SimSun" w:hAnsi="Times New Roman"/>
          <w:spacing w:val="12"/>
          <w:sz w:val="24"/>
          <w:szCs w:val="24"/>
        </w:rPr>
        <w:t>71</w:t>
      </w:r>
      <w:r w:rsidRPr="006A07B6">
        <w:rPr>
          <w:rFonts w:ascii="Times New Roman" w:eastAsia="SimSun" w:hAnsi="Times New Roman"/>
          <w:spacing w:val="12"/>
          <w:sz w:val="24"/>
          <w:szCs w:val="24"/>
        </w:rPr>
        <w:t>个国家完成并向粮农组织提交了上述问卷</w:t>
      </w:r>
      <w:r w:rsidR="00212F53" w:rsidRPr="006A07B6">
        <w:rPr>
          <w:rStyle w:val="FootnoteReference"/>
          <w:rFonts w:ascii="Times New Roman" w:eastAsia="SimSun" w:hAnsi="Times New Roman"/>
          <w:spacing w:val="12"/>
          <w:sz w:val="24"/>
          <w:szCs w:val="24"/>
        </w:rPr>
        <w:footnoteReference w:id="4"/>
      </w:r>
      <w:r w:rsidRPr="006A07B6">
        <w:rPr>
          <w:rFonts w:ascii="Times New Roman" w:eastAsia="SimSun" w:hAnsi="Times New Roman"/>
          <w:spacing w:val="12"/>
          <w:sz w:val="24"/>
          <w:szCs w:val="24"/>
        </w:rPr>
        <w:t>，其中一些国家的产量总和占</w:t>
      </w:r>
      <w:r w:rsidRPr="0084320A">
        <w:rPr>
          <w:rFonts w:ascii="Times New Roman" w:eastAsia="SimSun" w:hAnsi="Times New Roman"/>
          <w:spacing w:val="8"/>
          <w:sz w:val="24"/>
          <w:szCs w:val="24"/>
        </w:rPr>
        <w:t>全球产量的近</w:t>
      </w:r>
      <w:r w:rsidRPr="0084320A">
        <w:rPr>
          <w:rFonts w:ascii="Times New Roman" w:eastAsia="SimSun" w:hAnsi="Times New Roman"/>
          <w:spacing w:val="8"/>
          <w:sz w:val="24"/>
          <w:szCs w:val="24"/>
        </w:rPr>
        <w:t>90%</w:t>
      </w:r>
      <w:r w:rsidRPr="0084320A">
        <w:rPr>
          <w:rFonts w:ascii="Times New Roman" w:eastAsia="SimSun" w:hAnsi="Times New Roman"/>
          <w:spacing w:val="8"/>
          <w:sz w:val="24"/>
          <w:szCs w:val="24"/>
        </w:rPr>
        <w:t>。大部分问卷均如期上传至网络系统。然而，部分问卷是在秘书处直接联系相关水产养殖主管部门后提交的。少数成员国表示使用证书登入门户网页时遇到了一些问题，但秘书处迅速解决了这些问题。</w:t>
      </w:r>
    </w:p>
    <w:p w:rsidR="0084320A" w:rsidRPr="0084320A" w:rsidRDefault="0084320A" w:rsidP="003B3B62">
      <w:pPr>
        <w:pStyle w:val="NewPara"/>
        <w:spacing w:before="60" w:after="120" w:line="400" w:lineRule="exact"/>
        <w:jc w:val="both"/>
        <w:rPr>
          <w:rFonts w:ascii="Times New Roman" w:eastAsia="SimSun" w:hAnsi="Times New Roman"/>
          <w:spacing w:val="8"/>
          <w:sz w:val="24"/>
          <w:szCs w:val="24"/>
        </w:rPr>
      </w:pPr>
      <w:r w:rsidRPr="0084320A">
        <w:rPr>
          <w:rFonts w:ascii="Times New Roman" w:eastAsia="SimSun" w:hAnsi="Times New Roman"/>
          <w:spacing w:val="8"/>
          <w:sz w:val="24"/>
          <w:szCs w:val="24"/>
        </w:rPr>
        <w:t>此次未向民间社会组织、政府间组织和区域渔业机构分发问卷。为此，将</w:t>
      </w:r>
      <w:r w:rsidR="003D63B6">
        <w:rPr>
          <w:rFonts w:ascii="Times New Roman" w:eastAsia="SimSun" w:hAnsi="Times New Roman" w:hint="eastAsia"/>
          <w:spacing w:val="8"/>
          <w:sz w:val="24"/>
          <w:szCs w:val="24"/>
        </w:rPr>
        <w:t>对问卷作出调整，</w:t>
      </w:r>
      <w:r w:rsidR="0019175E">
        <w:rPr>
          <w:rFonts w:ascii="Times New Roman" w:eastAsia="SimSun" w:hAnsi="Times New Roman" w:hint="eastAsia"/>
          <w:spacing w:val="8"/>
          <w:sz w:val="24"/>
          <w:szCs w:val="24"/>
        </w:rPr>
        <w:t>供</w:t>
      </w:r>
      <w:r w:rsidRPr="0084320A">
        <w:rPr>
          <w:rFonts w:ascii="Times New Roman" w:eastAsia="SimSun" w:hAnsi="Times New Roman"/>
          <w:spacing w:val="8"/>
          <w:sz w:val="24"/>
          <w:szCs w:val="24"/>
        </w:rPr>
        <w:t>下次报告期间</w:t>
      </w:r>
      <w:r w:rsidR="003D63B6">
        <w:rPr>
          <w:rFonts w:ascii="Times New Roman" w:eastAsia="SimSun" w:hAnsi="Times New Roman" w:hint="eastAsia"/>
          <w:spacing w:val="8"/>
          <w:sz w:val="24"/>
          <w:szCs w:val="24"/>
        </w:rPr>
        <w:t>使用</w:t>
      </w:r>
      <w:r w:rsidRPr="0084320A">
        <w:rPr>
          <w:rFonts w:ascii="Times New Roman" w:eastAsia="SimSun" w:hAnsi="Times New Roman"/>
          <w:spacing w:val="8"/>
          <w:sz w:val="24"/>
          <w:szCs w:val="24"/>
        </w:rPr>
        <w:t>。</w:t>
      </w:r>
    </w:p>
    <w:p w:rsidR="0084320A" w:rsidRPr="0084320A" w:rsidRDefault="0084320A" w:rsidP="00454F14">
      <w:pPr>
        <w:pStyle w:val="NewPara"/>
        <w:numPr>
          <w:ilvl w:val="0"/>
          <w:numId w:val="0"/>
        </w:numPr>
        <w:spacing w:before="60" w:after="120" w:line="400" w:lineRule="exact"/>
        <w:jc w:val="both"/>
        <w:rPr>
          <w:rFonts w:ascii="Times New Roman" w:eastAsia="SimSun" w:hAnsi="Times New Roman"/>
          <w:spacing w:val="8"/>
          <w:sz w:val="24"/>
          <w:szCs w:val="24"/>
        </w:rPr>
      </w:pPr>
    </w:p>
    <w:p w:rsidR="0084320A" w:rsidRPr="0084320A" w:rsidRDefault="0084320A" w:rsidP="003B3B62">
      <w:pPr>
        <w:pStyle w:val="NewPara"/>
        <w:spacing w:before="60" w:after="120" w:line="400" w:lineRule="exact"/>
        <w:jc w:val="both"/>
        <w:rPr>
          <w:rFonts w:ascii="Times New Roman" w:eastAsia="SimSun" w:hAnsi="Times New Roman"/>
          <w:spacing w:val="8"/>
          <w:sz w:val="24"/>
          <w:szCs w:val="24"/>
        </w:rPr>
      </w:pPr>
      <w:r w:rsidRPr="006A07B6">
        <w:rPr>
          <w:rFonts w:ascii="Times New Roman" w:eastAsia="SimSun" w:hAnsi="Times New Roman"/>
          <w:spacing w:val="12"/>
          <w:sz w:val="24"/>
          <w:szCs w:val="24"/>
        </w:rPr>
        <w:t>网络系统中的问卷与此前</w:t>
      </w:r>
      <w:r w:rsidRPr="006A07B6">
        <w:rPr>
          <w:rFonts w:ascii="Times New Roman" w:eastAsia="SimSun" w:hAnsi="Times New Roman"/>
          <w:spacing w:val="12"/>
          <w:sz w:val="24"/>
          <w:szCs w:val="24"/>
        </w:rPr>
        <w:t>excel</w:t>
      </w:r>
      <w:r w:rsidRPr="006A07B6">
        <w:rPr>
          <w:rFonts w:ascii="Times New Roman" w:eastAsia="SimSun" w:hAnsi="Times New Roman"/>
          <w:spacing w:val="12"/>
          <w:sz w:val="24"/>
          <w:szCs w:val="24"/>
        </w:rPr>
        <w:t>版本格式相同，只作了细微调整</w:t>
      </w:r>
      <w:r w:rsidR="00454F14" w:rsidRPr="006A07B6">
        <w:rPr>
          <w:rStyle w:val="FootnoteReference"/>
          <w:rFonts w:ascii="Times New Roman" w:eastAsia="SimSun" w:hAnsi="Times New Roman"/>
          <w:spacing w:val="12"/>
          <w:sz w:val="24"/>
          <w:szCs w:val="24"/>
        </w:rPr>
        <w:footnoteReference w:id="5"/>
      </w:r>
      <w:r w:rsidRPr="006A07B6">
        <w:rPr>
          <w:rFonts w:ascii="Times New Roman" w:eastAsia="SimSun" w:hAnsi="Times New Roman"/>
          <w:spacing w:val="12"/>
          <w:sz w:val="24"/>
          <w:szCs w:val="24"/>
        </w:rPr>
        <w:t>，为每个问</w:t>
      </w:r>
      <w:r w:rsidRPr="0084320A">
        <w:rPr>
          <w:rFonts w:ascii="Times New Roman" w:eastAsia="SimSun" w:hAnsi="Times New Roman"/>
          <w:spacing w:val="8"/>
          <w:sz w:val="24"/>
          <w:szCs w:val="24"/>
        </w:rPr>
        <w:t>题设置了</w:t>
      </w:r>
      <w:r w:rsidRPr="0084320A">
        <w:rPr>
          <w:rFonts w:ascii="Times New Roman" w:eastAsia="SimSun" w:hAnsi="Times New Roman"/>
          <w:spacing w:val="8"/>
          <w:sz w:val="24"/>
          <w:szCs w:val="24"/>
        </w:rPr>
        <w:t>0</w:t>
      </w:r>
      <w:r w:rsidRPr="0084320A">
        <w:rPr>
          <w:rFonts w:ascii="Times New Roman" w:eastAsia="SimSun" w:hAnsi="Times New Roman"/>
          <w:spacing w:val="8"/>
          <w:sz w:val="24"/>
          <w:szCs w:val="24"/>
        </w:rPr>
        <w:t>至</w:t>
      </w:r>
      <w:r w:rsidRPr="0084320A">
        <w:rPr>
          <w:rFonts w:ascii="Times New Roman" w:eastAsia="SimSun" w:hAnsi="Times New Roman"/>
          <w:spacing w:val="8"/>
          <w:sz w:val="24"/>
          <w:szCs w:val="24"/>
        </w:rPr>
        <w:t>5</w:t>
      </w:r>
      <w:r w:rsidRPr="0084320A">
        <w:rPr>
          <w:rFonts w:ascii="Times New Roman" w:eastAsia="SimSun" w:hAnsi="Times New Roman"/>
          <w:spacing w:val="8"/>
          <w:sz w:val="24"/>
          <w:szCs w:val="24"/>
        </w:rPr>
        <w:t>分的选项，</w:t>
      </w:r>
      <w:r w:rsidRPr="0084320A">
        <w:rPr>
          <w:rFonts w:ascii="Times New Roman" w:eastAsia="SimSun" w:hAnsi="Times New Roman"/>
          <w:spacing w:val="8"/>
          <w:sz w:val="24"/>
          <w:szCs w:val="24"/>
        </w:rPr>
        <w:t>0</w:t>
      </w:r>
      <w:r w:rsidRPr="0084320A">
        <w:rPr>
          <w:rFonts w:ascii="Times New Roman" w:eastAsia="SimSun" w:hAnsi="Times New Roman"/>
          <w:spacing w:val="8"/>
          <w:sz w:val="24"/>
          <w:szCs w:val="24"/>
        </w:rPr>
        <w:t>分表示完全缺乏该问题或说明中涉及的相关措施或机制，</w:t>
      </w:r>
      <w:r w:rsidRPr="0084320A">
        <w:rPr>
          <w:rFonts w:ascii="Times New Roman" w:eastAsia="SimSun" w:hAnsi="Times New Roman"/>
          <w:spacing w:val="8"/>
          <w:sz w:val="24"/>
          <w:szCs w:val="24"/>
        </w:rPr>
        <w:t>4</w:t>
      </w:r>
      <w:r w:rsidRPr="0084320A">
        <w:rPr>
          <w:rFonts w:ascii="Times New Roman" w:eastAsia="SimSun" w:hAnsi="Times New Roman"/>
          <w:spacing w:val="8"/>
          <w:sz w:val="24"/>
          <w:szCs w:val="24"/>
        </w:rPr>
        <w:t>分表示正在应用相关措施或机制，</w:t>
      </w:r>
      <w:r w:rsidRPr="0084320A">
        <w:rPr>
          <w:rFonts w:ascii="Times New Roman" w:eastAsia="SimSun" w:hAnsi="Times New Roman"/>
          <w:spacing w:val="8"/>
          <w:sz w:val="24"/>
          <w:szCs w:val="24"/>
        </w:rPr>
        <w:t>5</w:t>
      </w:r>
      <w:r w:rsidRPr="0084320A">
        <w:rPr>
          <w:rFonts w:ascii="Times New Roman" w:eastAsia="SimSun" w:hAnsi="Times New Roman"/>
          <w:spacing w:val="8"/>
          <w:sz w:val="24"/>
          <w:szCs w:val="24"/>
        </w:rPr>
        <w:t>分表示已在实地一级完全实施了相关措施或机制。此外还可选择这一问题或说明</w:t>
      </w:r>
      <w:r w:rsidR="003D63B6">
        <w:rPr>
          <w:rFonts w:ascii="Times New Roman" w:eastAsia="SimSun" w:hAnsi="Times New Roman" w:hint="eastAsia"/>
          <w:spacing w:val="8"/>
          <w:sz w:val="24"/>
          <w:szCs w:val="24"/>
        </w:rPr>
        <w:t>的</w:t>
      </w:r>
      <w:r w:rsidRPr="0084320A">
        <w:rPr>
          <w:rFonts w:ascii="Times New Roman" w:eastAsia="SimSun" w:hAnsi="Times New Roman"/>
          <w:spacing w:val="8"/>
          <w:sz w:val="24"/>
          <w:szCs w:val="24"/>
        </w:rPr>
        <w:t>内容</w:t>
      </w:r>
      <w:r w:rsidR="003D63B6">
        <w:rPr>
          <w:rFonts w:ascii="Times New Roman" w:eastAsia="SimSun" w:hAnsi="Times New Roman" w:hint="eastAsia"/>
          <w:spacing w:val="8"/>
          <w:sz w:val="24"/>
          <w:szCs w:val="24"/>
        </w:rPr>
        <w:t>“</w:t>
      </w:r>
      <w:r w:rsidRPr="0084320A">
        <w:rPr>
          <w:rFonts w:ascii="Times New Roman" w:eastAsia="SimSun" w:hAnsi="Times New Roman"/>
          <w:spacing w:val="8"/>
          <w:sz w:val="24"/>
          <w:szCs w:val="24"/>
        </w:rPr>
        <w:t>不适用</w:t>
      </w:r>
      <w:r w:rsidR="003D63B6">
        <w:rPr>
          <w:rFonts w:ascii="Times New Roman" w:eastAsia="SimSun" w:hAnsi="Times New Roman" w:hint="eastAsia"/>
          <w:spacing w:val="8"/>
          <w:sz w:val="24"/>
          <w:szCs w:val="24"/>
        </w:rPr>
        <w:t>”</w:t>
      </w:r>
      <w:r w:rsidRPr="0084320A">
        <w:rPr>
          <w:rFonts w:ascii="Times New Roman" w:eastAsia="SimSun" w:hAnsi="Times New Roman"/>
          <w:spacing w:val="8"/>
          <w:sz w:val="24"/>
          <w:szCs w:val="24"/>
        </w:rPr>
        <w:t>于本国情况或</w:t>
      </w:r>
      <w:r w:rsidR="003D63B6">
        <w:rPr>
          <w:rFonts w:ascii="Times New Roman" w:eastAsia="SimSun" w:hAnsi="Times New Roman" w:hint="eastAsia"/>
          <w:spacing w:val="8"/>
          <w:sz w:val="24"/>
          <w:szCs w:val="24"/>
        </w:rPr>
        <w:t>“不相关”</w:t>
      </w:r>
      <w:r w:rsidRPr="0084320A">
        <w:rPr>
          <w:rFonts w:ascii="Times New Roman" w:eastAsia="SimSun" w:hAnsi="Times New Roman"/>
          <w:spacing w:val="8"/>
          <w:sz w:val="24"/>
          <w:szCs w:val="24"/>
        </w:rPr>
        <w:t>（</w:t>
      </w:r>
      <w:r w:rsidR="003D63B6">
        <w:rPr>
          <w:rFonts w:ascii="Times New Roman" w:eastAsia="SimSun" w:hAnsi="Times New Roman" w:hint="eastAsia"/>
          <w:spacing w:val="8"/>
          <w:sz w:val="24"/>
          <w:szCs w:val="24"/>
        </w:rPr>
        <w:t>n.a.</w:t>
      </w:r>
      <w:r w:rsidRPr="0084320A">
        <w:rPr>
          <w:rFonts w:ascii="Times New Roman" w:eastAsia="SimSun" w:hAnsi="Times New Roman"/>
          <w:spacing w:val="8"/>
          <w:sz w:val="24"/>
          <w:szCs w:val="24"/>
        </w:rPr>
        <w:t>）。网络系统还以弹出信息的方式，就如何为说明内容或问题打分给予操作指示。</w:t>
      </w:r>
    </w:p>
    <w:p w:rsidR="0084320A" w:rsidRPr="0084320A" w:rsidRDefault="0084320A" w:rsidP="00454F14">
      <w:pPr>
        <w:pStyle w:val="NewPara"/>
        <w:spacing w:before="60" w:after="120" w:line="400" w:lineRule="exact"/>
        <w:jc w:val="both"/>
        <w:rPr>
          <w:rFonts w:ascii="Times New Roman" w:eastAsia="SimSun" w:hAnsi="Times New Roman"/>
          <w:spacing w:val="8"/>
          <w:sz w:val="24"/>
          <w:szCs w:val="24"/>
        </w:rPr>
      </w:pPr>
      <w:r w:rsidRPr="0084320A">
        <w:rPr>
          <w:rFonts w:ascii="Times New Roman" w:eastAsia="SimSun" w:hAnsi="Times New Roman"/>
          <w:spacing w:val="8"/>
          <w:sz w:val="24"/>
          <w:szCs w:val="24"/>
        </w:rPr>
        <w:t>与此前一样，问卷允许</w:t>
      </w:r>
      <w:r w:rsidR="003D63B6">
        <w:rPr>
          <w:rFonts w:ascii="Times New Roman" w:eastAsia="SimSun" w:hAnsi="Times New Roman" w:hint="eastAsia"/>
          <w:spacing w:val="8"/>
          <w:sz w:val="24"/>
          <w:szCs w:val="24"/>
        </w:rPr>
        <w:t>对</w:t>
      </w:r>
      <w:r w:rsidRPr="0084320A">
        <w:rPr>
          <w:rFonts w:ascii="Times New Roman" w:eastAsia="SimSun" w:hAnsi="Times New Roman"/>
          <w:spacing w:val="8"/>
          <w:sz w:val="24"/>
          <w:szCs w:val="24"/>
        </w:rPr>
        <w:t>评价粮农组织在支持实施相关具体措施方面的表现</w:t>
      </w:r>
      <w:r w:rsidR="003B3B62">
        <w:rPr>
          <w:rFonts w:ascii="Times New Roman" w:eastAsia="SimSun" w:hAnsi="Times New Roman" w:hint="eastAsia"/>
          <w:spacing w:val="8"/>
          <w:sz w:val="24"/>
          <w:szCs w:val="24"/>
        </w:rPr>
        <w:t>做出</w:t>
      </w:r>
      <w:r w:rsidR="003D63B6">
        <w:rPr>
          <w:rFonts w:ascii="Times New Roman" w:eastAsia="SimSun" w:hAnsi="Times New Roman" w:hint="eastAsia"/>
          <w:spacing w:val="8"/>
          <w:sz w:val="24"/>
          <w:szCs w:val="24"/>
        </w:rPr>
        <w:t>评价</w:t>
      </w:r>
      <w:r w:rsidRPr="0084320A">
        <w:rPr>
          <w:rFonts w:ascii="Times New Roman" w:eastAsia="SimSun" w:hAnsi="Times New Roman"/>
          <w:spacing w:val="8"/>
          <w:sz w:val="24"/>
          <w:szCs w:val="24"/>
        </w:rPr>
        <w:t>。此外还为审查相关粮农组织出版物或工具提供了网页链接。</w:t>
      </w:r>
    </w:p>
    <w:p w:rsidR="0084320A" w:rsidRPr="0084320A" w:rsidRDefault="0084320A" w:rsidP="00454F14">
      <w:pPr>
        <w:pStyle w:val="NewPara"/>
        <w:spacing w:before="60" w:after="120" w:line="400" w:lineRule="exact"/>
        <w:jc w:val="both"/>
        <w:rPr>
          <w:rFonts w:ascii="Times New Roman" w:eastAsia="SimSun" w:hAnsi="Times New Roman"/>
          <w:spacing w:val="8"/>
          <w:sz w:val="24"/>
          <w:szCs w:val="24"/>
        </w:rPr>
      </w:pPr>
      <w:r w:rsidRPr="0084320A">
        <w:rPr>
          <w:rFonts w:ascii="Times New Roman" w:eastAsia="SimSun" w:hAnsi="Times New Roman"/>
          <w:spacing w:val="8"/>
          <w:sz w:val="24"/>
          <w:szCs w:val="24"/>
        </w:rPr>
        <w:t>问卷各部分内容的分析和问卷信息的处理依照首次试用期所使用的方法</w:t>
      </w:r>
      <w:r w:rsidRPr="0084320A">
        <w:rPr>
          <w:rStyle w:val="FootnoteReference"/>
          <w:rFonts w:ascii="Times New Roman" w:eastAsia="SimSun" w:hAnsi="Times New Roman"/>
          <w:spacing w:val="8"/>
          <w:sz w:val="24"/>
          <w:szCs w:val="24"/>
        </w:rPr>
        <w:footnoteReference w:id="6"/>
      </w:r>
      <w:r w:rsidRPr="0084320A">
        <w:rPr>
          <w:rFonts w:ascii="Times New Roman" w:eastAsia="SimSun" w:hAnsi="Times New Roman"/>
          <w:spacing w:val="8"/>
          <w:sz w:val="24"/>
          <w:szCs w:val="24"/>
        </w:rPr>
        <w:t>。</w:t>
      </w:r>
    </w:p>
    <w:p w:rsidR="0084320A" w:rsidRPr="0084320A" w:rsidRDefault="0084320A" w:rsidP="003B3B62">
      <w:pPr>
        <w:pStyle w:val="NewPara"/>
        <w:spacing w:before="60" w:after="120" w:line="400" w:lineRule="exact"/>
        <w:jc w:val="both"/>
        <w:rPr>
          <w:rFonts w:ascii="Times New Roman" w:eastAsia="SimSun" w:hAnsi="Times New Roman"/>
          <w:spacing w:val="8"/>
          <w:sz w:val="24"/>
          <w:szCs w:val="24"/>
        </w:rPr>
      </w:pPr>
      <w:r w:rsidRPr="0084320A">
        <w:rPr>
          <w:rFonts w:ascii="Times New Roman" w:eastAsia="SimSun" w:hAnsi="Times New Roman"/>
          <w:spacing w:val="8"/>
          <w:sz w:val="24"/>
          <w:szCs w:val="24"/>
        </w:rPr>
        <w:t>关于成员回复情况的统计概况，包括本文件中提及的</w:t>
      </w:r>
      <w:r w:rsidRPr="0084320A">
        <w:rPr>
          <w:rFonts w:ascii="Times New Roman" w:eastAsia="SimSun" w:hAnsi="Times New Roman"/>
          <w:spacing w:val="8"/>
          <w:sz w:val="24"/>
          <w:szCs w:val="24"/>
        </w:rPr>
        <w:t>8</w:t>
      </w:r>
      <w:r w:rsidRPr="0084320A">
        <w:rPr>
          <w:rFonts w:ascii="Times New Roman" w:eastAsia="SimSun" w:hAnsi="Times New Roman"/>
          <w:spacing w:val="8"/>
          <w:sz w:val="24"/>
          <w:szCs w:val="24"/>
        </w:rPr>
        <w:t>张图表和一些数据，作为会议背景文件</w:t>
      </w:r>
      <w:r w:rsidR="003B3B62" w:rsidRPr="0084320A">
        <w:rPr>
          <w:rFonts w:ascii="Times New Roman" w:eastAsia="SimSun" w:hAnsi="Times New Roman"/>
          <w:spacing w:val="8"/>
          <w:sz w:val="24"/>
          <w:szCs w:val="24"/>
        </w:rPr>
        <w:t>以英文发布</w:t>
      </w:r>
      <w:r w:rsidRPr="0084320A">
        <w:rPr>
          <w:rFonts w:ascii="Times New Roman" w:eastAsia="SimSun" w:hAnsi="Times New Roman"/>
          <w:spacing w:val="8"/>
          <w:sz w:val="24"/>
          <w:szCs w:val="24"/>
        </w:rPr>
        <w:t>在渔委水产养殖分委员会网站上</w:t>
      </w:r>
      <w:r w:rsidR="003B3B62">
        <w:rPr>
          <w:rFonts w:ascii="Times New Roman" w:eastAsia="SimSun" w:hAnsi="Times New Roman" w:hint="eastAsia"/>
          <w:spacing w:val="8"/>
          <w:sz w:val="24"/>
          <w:szCs w:val="24"/>
        </w:rPr>
        <w:t>，</w:t>
      </w:r>
      <w:r w:rsidRPr="0084320A">
        <w:rPr>
          <w:rFonts w:ascii="Times New Roman" w:eastAsia="SimSun" w:hAnsi="Times New Roman"/>
          <w:spacing w:val="8"/>
          <w:sz w:val="24"/>
          <w:szCs w:val="24"/>
        </w:rPr>
        <w:t>并</w:t>
      </w:r>
      <w:r w:rsidR="003B3B62" w:rsidRPr="0084320A">
        <w:rPr>
          <w:rFonts w:ascii="Times New Roman" w:eastAsia="SimSun" w:hAnsi="Times New Roman"/>
          <w:spacing w:val="8"/>
          <w:sz w:val="24"/>
          <w:szCs w:val="24"/>
        </w:rPr>
        <w:t>呈交渔委水产养殖分委员会</w:t>
      </w:r>
      <w:r w:rsidR="003B3B62">
        <w:rPr>
          <w:rFonts w:ascii="Times New Roman" w:eastAsia="SimSun" w:hAnsi="Times New Roman" w:hint="eastAsia"/>
          <w:spacing w:val="8"/>
          <w:sz w:val="24"/>
          <w:szCs w:val="24"/>
        </w:rPr>
        <w:t>，</w:t>
      </w:r>
      <w:r w:rsidRPr="0084320A">
        <w:rPr>
          <w:rFonts w:ascii="Times New Roman" w:eastAsia="SimSun" w:hAnsi="Times New Roman"/>
          <w:spacing w:val="8"/>
          <w:sz w:val="24"/>
          <w:szCs w:val="24"/>
        </w:rPr>
        <w:t>与本文件一并审阅。</w:t>
      </w:r>
    </w:p>
    <w:p w:rsidR="0084320A" w:rsidRPr="0084320A" w:rsidRDefault="0084320A" w:rsidP="009A7423">
      <w:pPr>
        <w:pStyle w:val="NewPara"/>
        <w:spacing w:before="60" w:after="120" w:line="400" w:lineRule="exact"/>
        <w:jc w:val="both"/>
        <w:rPr>
          <w:rFonts w:ascii="Times New Roman" w:eastAsia="SimSun" w:hAnsi="Times New Roman"/>
          <w:spacing w:val="8"/>
          <w:sz w:val="24"/>
          <w:szCs w:val="24"/>
        </w:rPr>
      </w:pPr>
      <w:r w:rsidRPr="006A07B6">
        <w:rPr>
          <w:rFonts w:ascii="Times New Roman" w:eastAsia="SimSun" w:hAnsi="Times New Roman"/>
          <w:spacing w:val="12"/>
          <w:sz w:val="24"/>
          <w:szCs w:val="24"/>
        </w:rPr>
        <w:t>问卷提供了大量信息；</w:t>
      </w:r>
      <w:r w:rsidR="003B3B62" w:rsidRPr="006A07B6">
        <w:rPr>
          <w:rFonts w:ascii="Times New Roman" w:eastAsia="SimSun" w:hAnsi="Times New Roman" w:hint="eastAsia"/>
          <w:spacing w:val="12"/>
          <w:sz w:val="24"/>
          <w:szCs w:val="24"/>
        </w:rPr>
        <w:t>因此，</w:t>
      </w:r>
      <w:r w:rsidR="0019175E" w:rsidRPr="006A07B6">
        <w:rPr>
          <w:rFonts w:ascii="Times New Roman" w:eastAsia="SimSun" w:hAnsi="Times New Roman" w:hint="eastAsia"/>
          <w:spacing w:val="12"/>
          <w:sz w:val="24"/>
          <w:szCs w:val="24"/>
        </w:rPr>
        <w:t>为着眼于</w:t>
      </w:r>
      <w:r w:rsidRPr="006A07B6">
        <w:rPr>
          <w:rFonts w:ascii="Times New Roman" w:eastAsia="SimSun" w:hAnsi="Times New Roman"/>
          <w:spacing w:val="12"/>
          <w:sz w:val="24"/>
          <w:szCs w:val="24"/>
        </w:rPr>
        <w:t>《守则》中最相关的条款以及相关问</w:t>
      </w:r>
      <w:r w:rsidRPr="0084320A">
        <w:rPr>
          <w:rFonts w:ascii="Times New Roman" w:eastAsia="SimSun" w:hAnsi="Times New Roman"/>
          <w:spacing w:val="8"/>
          <w:sz w:val="24"/>
          <w:szCs w:val="24"/>
        </w:rPr>
        <w:t>题</w:t>
      </w:r>
      <w:r w:rsidR="003B3B62">
        <w:rPr>
          <w:rFonts w:ascii="Times New Roman" w:eastAsia="SimSun" w:hAnsi="Times New Roman" w:hint="eastAsia"/>
          <w:spacing w:val="8"/>
          <w:sz w:val="24"/>
          <w:szCs w:val="24"/>
        </w:rPr>
        <w:t>做出了努力</w:t>
      </w:r>
      <w:r w:rsidRPr="0084320A">
        <w:rPr>
          <w:rFonts w:ascii="Times New Roman" w:eastAsia="SimSun" w:hAnsi="Times New Roman"/>
          <w:spacing w:val="8"/>
          <w:sz w:val="24"/>
          <w:szCs w:val="24"/>
        </w:rPr>
        <w:t>，同时酌情</w:t>
      </w:r>
      <w:r w:rsidR="00AD2FA7">
        <w:rPr>
          <w:rFonts w:ascii="Times New Roman" w:eastAsia="SimSun" w:hAnsi="Times New Roman" w:hint="eastAsia"/>
          <w:spacing w:val="8"/>
          <w:sz w:val="24"/>
          <w:szCs w:val="24"/>
        </w:rPr>
        <w:t>与</w:t>
      </w:r>
      <w:r w:rsidRPr="0084320A">
        <w:rPr>
          <w:rFonts w:ascii="Times New Roman" w:eastAsia="SimSun" w:hAnsi="Times New Roman"/>
          <w:spacing w:val="8"/>
          <w:sz w:val="24"/>
          <w:szCs w:val="24"/>
        </w:rPr>
        <w:t>主要问卷</w:t>
      </w:r>
      <w:r w:rsidR="003B3B62">
        <w:rPr>
          <w:rFonts w:ascii="Times New Roman" w:eastAsia="SimSun" w:hAnsi="Times New Roman" w:hint="eastAsia"/>
          <w:spacing w:val="8"/>
          <w:sz w:val="24"/>
          <w:szCs w:val="24"/>
        </w:rPr>
        <w:t>和</w:t>
      </w:r>
      <w:r w:rsidRPr="0084320A">
        <w:rPr>
          <w:rFonts w:ascii="Times New Roman" w:eastAsia="SimSun" w:hAnsi="Times New Roman"/>
          <w:spacing w:val="8"/>
          <w:sz w:val="24"/>
          <w:szCs w:val="24"/>
        </w:rPr>
        <w:t>过去的做法相联系。</w:t>
      </w:r>
      <w:r w:rsidR="00AD2FA7">
        <w:rPr>
          <w:rFonts w:ascii="Times New Roman" w:eastAsia="SimSun" w:hAnsi="Times New Roman" w:hint="eastAsia"/>
          <w:spacing w:val="8"/>
          <w:sz w:val="24"/>
          <w:szCs w:val="24"/>
        </w:rPr>
        <w:t>因而，</w:t>
      </w:r>
      <w:r w:rsidRPr="0084320A">
        <w:rPr>
          <w:rFonts w:ascii="Times New Roman" w:eastAsia="SimSun" w:hAnsi="Times New Roman"/>
          <w:spacing w:val="8"/>
          <w:sz w:val="24"/>
          <w:szCs w:val="24"/>
        </w:rPr>
        <w:t>希望在新问卷的第二次试用中，可在某些情况下对回复</w:t>
      </w:r>
      <w:r w:rsidR="00A43690">
        <w:rPr>
          <w:rFonts w:ascii="Times New Roman" w:eastAsia="SimSun" w:hAnsi="Times New Roman" w:hint="eastAsia"/>
          <w:spacing w:val="8"/>
          <w:sz w:val="24"/>
          <w:szCs w:val="24"/>
        </w:rPr>
        <w:t>的时序</w:t>
      </w:r>
      <w:r w:rsidRPr="0084320A">
        <w:rPr>
          <w:rFonts w:ascii="Times New Roman" w:eastAsia="SimSun" w:hAnsi="Times New Roman"/>
          <w:spacing w:val="8"/>
          <w:sz w:val="24"/>
          <w:szCs w:val="24"/>
        </w:rPr>
        <w:t>一致</w:t>
      </w:r>
      <w:r w:rsidR="00A43690">
        <w:rPr>
          <w:rFonts w:ascii="Times New Roman" w:eastAsia="SimSun" w:hAnsi="Times New Roman" w:hint="eastAsia"/>
          <w:spacing w:val="8"/>
          <w:sz w:val="24"/>
          <w:szCs w:val="24"/>
        </w:rPr>
        <w:t>性</w:t>
      </w:r>
      <w:r w:rsidRPr="0084320A">
        <w:rPr>
          <w:rFonts w:ascii="Times New Roman" w:eastAsia="SimSun" w:hAnsi="Times New Roman"/>
          <w:spacing w:val="8"/>
          <w:sz w:val="24"/>
          <w:szCs w:val="24"/>
        </w:rPr>
        <w:t>进行评估。</w:t>
      </w:r>
    </w:p>
    <w:p w:rsidR="0084320A" w:rsidRPr="0084320A" w:rsidRDefault="0084320A" w:rsidP="00454F14">
      <w:pPr>
        <w:pStyle w:val="Heading1"/>
      </w:pPr>
      <w:r w:rsidRPr="0084320A">
        <w:t>水产养殖业</w:t>
      </w:r>
      <w:r w:rsidRPr="0084320A">
        <w:rPr>
          <w:rFonts w:hint="eastAsia"/>
        </w:rPr>
        <w:t>绩效</w:t>
      </w:r>
      <w:r w:rsidRPr="0084320A">
        <w:t>和《守则》遵守情况</w:t>
      </w:r>
      <w:r w:rsidRPr="0084320A">
        <w:rPr>
          <w:rFonts w:hint="eastAsia"/>
        </w:rPr>
        <w:t>：</w:t>
      </w:r>
      <w:r w:rsidRPr="0084320A">
        <w:t>《守则》问卷第二次全球评估</w:t>
      </w:r>
    </w:p>
    <w:p w:rsidR="0084320A" w:rsidRPr="0084320A" w:rsidRDefault="0084320A" w:rsidP="00454F14">
      <w:pPr>
        <w:pStyle w:val="NewPara"/>
        <w:spacing w:before="60" w:after="120" w:line="400" w:lineRule="exact"/>
        <w:jc w:val="both"/>
        <w:rPr>
          <w:rFonts w:ascii="Times New Roman" w:eastAsia="SimSun" w:hAnsi="Times New Roman"/>
          <w:spacing w:val="8"/>
          <w:sz w:val="24"/>
          <w:szCs w:val="24"/>
        </w:rPr>
      </w:pPr>
      <w:r w:rsidRPr="0084320A">
        <w:rPr>
          <w:rFonts w:ascii="Times New Roman" w:eastAsia="SimSun" w:hAnsi="Times New Roman"/>
          <w:spacing w:val="8"/>
          <w:sz w:val="24"/>
          <w:szCs w:val="24"/>
        </w:rPr>
        <w:t>2015</w:t>
      </w:r>
      <w:r w:rsidRPr="0084320A">
        <w:rPr>
          <w:rFonts w:ascii="Times New Roman" w:eastAsia="SimSun" w:hAnsi="Times New Roman"/>
          <w:spacing w:val="8"/>
          <w:sz w:val="24"/>
          <w:szCs w:val="24"/>
        </w:rPr>
        <w:t>年试用</w:t>
      </w:r>
      <w:r w:rsidR="00A43690">
        <w:rPr>
          <w:rFonts w:ascii="Times New Roman" w:eastAsia="SimSun" w:hAnsi="Times New Roman" w:hint="eastAsia"/>
          <w:spacing w:val="8"/>
          <w:sz w:val="24"/>
          <w:szCs w:val="24"/>
        </w:rPr>
        <w:t>的总</w:t>
      </w:r>
      <w:r w:rsidRPr="0084320A">
        <w:rPr>
          <w:rFonts w:ascii="Times New Roman" w:eastAsia="SimSun" w:hAnsi="Times New Roman"/>
          <w:spacing w:val="8"/>
          <w:sz w:val="24"/>
          <w:szCs w:val="24"/>
        </w:rPr>
        <w:t>体结果与</w:t>
      </w:r>
      <w:r w:rsidRPr="0084320A">
        <w:rPr>
          <w:rFonts w:ascii="Times New Roman" w:eastAsia="SimSun" w:hAnsi="Times New Roman"/>
          <w:spacing w:val="8"/>
          <w:sz w:val="24"/>
          <w:szCs w:val="24"/>
        </w:rPr>
        <w:t>2013</w:t>
      </w:r>
      <w:r w:rsidRPr="0084320A">
        <w:rPr>
          <w:rFonts w:ascii="Times New Roman" w:eastAsia="SimSun" w:hAnsi="Times New Roman"/>
          <w:spacing w:val="8"/>
          <w:sz w:val="24"/>
          <w:szCs w:val="24"/>
        </w:rPr>
        <w:t>年一致；与此前一样，许多国家开展了严格的自我评估，他们对各部分和不同问题评分的一致性表明了这一点。</w:t>
      </w:r>
    </w:p>
    <w:p w:rsidR="0084320A" w:rsidRPr="00454F14" w:rsidRDefault="0084320A" w:rsidP="00454F14">
      <w:pPr>
        <w:pStyle w:val="NewPara"/>
        <w:numPr>
          <w:ilvl w:val="0"/>
          <w:numId w:val="0"/>
        </w:numPr>
        <w:spacing w:before="60" w:after="120" w:line="400" w:lineRule="exact"/>
        <w:jc w:val="both"/>
        <w:rPr>
          <w:rFonts w:ascii="Times New Roman" w:eastAsia="KaiTi_GB2312" w:hAnsi="Times New Roman"/>
          <w:b/>
          <w:spacing w:val="8"/>
          <w:sz w:val="24"/>
          <w:szCs w:val="24"/>
        </w:rPr>
      </w:pPr>
      <w:r w:rsidRPr="00454F14">
        <w:rPr>
          <w:rFonts w:ascii="Times New Roman" w:eastAsia="KaiTi_GB2312" w:hAnsi="Times New Roman"/>
          <w:b/>
          <w:spacing w:val="8"/>
          <w:sz w:val="24"/>
          <w:szCs w:val="24"/>
        </w:rPr>
        <w:t>实施《守则》所需的基本管理措施的制定和实施</w:t>
      </w:r>
    </w:p>
    <w:p w:rsidR="0084320A" w:rsidRPr="0084320A" w:rsidRDefault="0084320A" w:rsidP="009A7423">
      <w:pPr>
        <w:pStyle w:val="NewPara"/>
        <w:spacing w:before="60" w:after="120" w:line="400" w:lineRule="exact"/>
        <w:jc w:val="both"/>
        <w:rPr>
          <w:rFonts w:ascii="Times New Roman" w:eastAsia="SimSun" w:hAnsi="Times New Roman"/>
          <w:spacing w:val="8"/>
          <w:sz w:val="24"/>
          <w:szCs w:val="24"/>
        </w:rPr>
      </w:pPr>
      <w:r w:rsidRPr="0084320A">
        <w:rPr>
          <w:rFonts w:ascii="Times New Roman" w:eastAsia="SimSun" w:hAnsi="Times New Roman"/>
          <w:spacing w:val="8"/>
          <w:sz w:val="24"/>
          <w:szCs w:val="24"/>
        </w:rPr>
        <w:t>本节强调了一个事实，即如果发展目标明确并且治理工作到位，水产养殖业就会井然有序地发展。政策及其支持性规定规范着水产养殖部门的发展，而国家计划则对政策和规定的实施给予指导。</w:t>
      </w:r>
      <w:r w:rsidR="002C6892">
        <w:rPr>
          <w:rFonts w:ascii="Times New Roman" w:eastAsia="SimSun" w:hAnsi="Times New Roman" w:hint="eastAsia"/>
          <w:spacing w:val="8"/>
          <w:sz w:val="24"/>
          <w:szCs w:val="24"/>
        </w:rPr>
        <w:t>评分</w:t>
      </w:r>
      <w:r w:rsidRPr="0084320A">
        <w:rPr>
          <w:rFonts w:ascii="Times New Roman" w:eastAsia="SimSun" w:hAnsi="Times New Roman"/>
          <w:spacing w:val="8"/>
          <w:sz w:val="24"/>
          <w:szCs w:val="24"/>
        </w:rPr>
        <w:t>应根据这些政策和规定是否已经出台以及它们的实施状况</w:t>
      </w:r>
      <w:r w:rsidR="002C6892">
        <w:rPr>
          <w:rFonts w:ascii="Times New Roman" w:eastAsia="SimSun" w:hAnsi="Times New Roman" w:hint="eastAsia"/>
          <w:spacing w:val="8"/>
          <w:sz w:val="24"/>
          <w:szCs w:val="24"/>
        </w:rPr>
        <w:t>进行</w:t>
      </w:r>
      <w:r w:rsidRPr="0084320A">
        <w:rPr>
          <w:rFonts w:ascii="Times New Roman" w:eastAsia="SimSun" w:hAnsi="Times New Roman"/>
          <w:spacing w:val="8"/>
          <w:sz w:val="24"/>
          <w:szCs w:val="24"/>
        </w:rPr>
        <w:t>。</w:t>
      </w:r>
    </w:p>
    <w:p w:rsidR="0084320A" w:rsidRPr="0084320A" w:rsidRDefault="0084320A" w:rsidP="00454F14">
      <w:pPr>
        <w:pStyle w:val="NewPara"/>
        <w:spacing w:before="60" w:after="120" w:line="400" w:lineRule="exact"/>
        <w:jc w:val="both"/>
        <w:rPr>
          <w:rFonts w:ascii="Times New Roman" w:eastAsia="SimSun" w:hAnsi="Times New Roman"/>
          <w:spacing w:val="8"/>
          <w:sz w:val="24"/>
          <w:szCs w:val="24"/>
        </w:rPr>
      </w:pPr>
      <w:r w:rsidRPr="00454F14">
        <w:rPr>
          <w:rFonts w:ascii="Times New Roman" w:eastAsia="KaiTi_GB2312" w:hAnsi="Times New Roman"/>
          <w:b/>
          <w:spacing w:val="8"/>
          <w:sz w:val="24"/>
          <w:szCs w:val="24"/>
        </w:rPr>
        <w:t>基本管理措施</w:t>
      </w:r>
      <w:r w:rsidRPr="00454F14">
        <w:rPr>
          <w:rFonts w:ascii="Times New Roman" w:eastAsia="KaiTi_GB2312" w:hAnsi="Times New Roman"/>
          <w:spacing w:val="8"/>
          <w:sz w:val="24"/>
          <w:szCs w:val="24"/>
        </w:rPr>
        <w:t>、</w:t>
      </w:r>
      <w:r w:rsidRPr="00454F14">
        <w:rPr>
          <w:rFonts w:ascii="Times New Roman" w:eastAsia="KaiTi_GB2312" w:hAnsi="Times New Roman"/>
          <w:b/>
          <w:spacing w:val="8"/>
          <w:sz w:val="24"/>
          <w:szCs w:val="24"/>
        </w:rPr>
        <w:t>支持措施</w:t>
      </w:r>
      <w:r w:rsidRPr="00454F14">
        <w:rPr>
          <w:rFonts w:ascii="Times New Roman" w:eastAsia="KaiTi_GB2312" w:hAnsi="Times New Roman"/>
          <w:spacing w:val="8"/>
          <w:sz w:val="24"/>
          <w:szCs w:val="24"/>
        </w:rPr>
        <w:t>、</w:t>
      </w:r>
      <w:r w:rsidRPr="00454F14">
        <w:rPr>
          <w:rFonts w:ascii="Times New Roman" w:eastAsia="KaiTi_GB2312" w:hAnsi="Times New Roman"/>
          <w:b/>
          <w:spacing w:val="8"/>
          <w:sz w:val="24"/>
          <w:szCs w:val="24"/>
        </w:rPr>
        <w:t>促进机制</w:t>
      </w:r>
      <w:r w:rsidRPr="00454F14">
        <w:rPr>
          <w:rFonts w:ascii="Times New Roman" w:eastAsia="KaiTi_GB2312" w:hAnsi="Times New Roman"/>
          <w:spacing w:val="8"/>
          <w:sz w:val="24"/>
          <w:szCs w:val="24"/>
        </w:rPr>
        <w:t>和</w:t>
      </w:r>
      <w:r w:rsidRPr="00454F14">
        <w:rPr>
          <w:rFonts w:ascii="Times New Roman" w:eastAsia="KaiTi_GB2312" w:hAnsi="Times New Roman"/>
          <w:b/>
          <w:spacing w:val="8"/>
          <w:sz w:val="24"/>
          <w:szCs w:val="24"/>
        </w:rPr>
        <w:t>支持能力</w:t>
      </w:r>
      <w:r w:rsidRPr="0084320A">
        <w:rPr>
          <w:rFonts w:ascii="Times New Roman" w:eastAsia="SimSun" w:hAnsi="Times New Roman"/>
          <w:spacing w:val="8"/>
          <w:sz w:val="24"/>
          <w:szCs w:val="24"/>
        </w:rPr>
        <w:t>的全球平均得分分别是</w:t>
      </w:r>
      <w:r w:rsidRPr="0084320A">
        <w:rPr>
          <w:rFonts w:ascii="Times New Roman" w:eastAsia="SimSun" w:hAnsi="Times New Roman"/>
          <w:spacing w:val="8"/>
          <w:sz w:val="24"/>
          <w:szCs w:val="24"/>
        </w:rPr>
        <w:t>3.5</w:t>
      </w:r>
      <w:r w:rsidRPr="0084320A">
        <w:rPr>
          <w:rFonts w:ascii="Times New Roman" w:eastAsia="SimSun" w:hAnsi="Times New Roman"/>
          <w:spacing w:val="8"/>
          <w:sz w:val="24"/>
          <w:szCs w:val="24"/>
        </w:rPr>
        <w:t>、</w:t>
      </w:r>
      <w:r w:rsidRPr="0084320A">
        <w:rPr>
          <w:rFonts w:ascii="Times New Roman" w:eastAsia="SimSun" w:hAnsi="Times New Roman"/>
          <w:spacing w:val="8"/>
          <w:sz w:val="24"/>
          <w:szCs w:val="24"/>
        </w:rPr>
        <w:t>3</w:t>
      </w:r>
      <w:r w:rsidRPr="0084320A">
        <w:rPr>
          <w:rFonts w:ascii="Times New Roman" w:eastAsia="SimSun" w:hAnsi="Times New Roman"/>
          <w:spacing w:val="8"/>
          <w:sz w:val="24"/>
          <w:szCs w:val="24"/>
        </w:rPr>
        <w:t>、</w:t>
      </w:r>
      <w:r w:rsidRPr="0084320A">
        <w:rPr>
          <w:rFonts w:ascii="Times New Roman" w:eastAsia="SimSun" w:hAnsi="Times New Roman"/>
          <w:spacing w:val="8"/>
          <w:sz w:val="24"/>
          <w:szCs w:val="24"/>
        </w:rPr>
        <w:t>2.6</w:t>
      </w:r>
      <w:r w:rsidRPr="0084320A">
        <w:rPr>
          <w:rFonts w:ascii="Times New Roman" w:eastAsia="SimSun" w:hAnsi="Times New Roman"/>
          <w:spacing w:val="8"/>
          <w:sz w:val="24"/>
          <w:szCs w:val="24"/>
        </w:rPr>
        <w:t>和</w:t>
      </w:r>
      <w:r w:rsidRPr="0084320A">
        <w:rPr>
          <w:rFonts w:ascii="Times New Roman" w:eastAsia="SimSun" w:hAnsi="Times New Roman"/>
          <w:spacing w:val="8"/>
          <w:sz w:val="24"/>
          <w:szCs w:val="24"/>
        </w:rPr>
        <w:t>3.1</w:t>
      </w:r>
      <w:r w:rsidRPr="0084320A">
        <w:rPr>
          <w:rFonts w:ascii="Times New Roman" w:eastAsia="SimSun" w:hAnsi="Times New Roman"/>
          <w:spacing w:val="8"/>
          <w:sz w:val="24"/>
          <w:szCs w:val="24"/>
        </w:rPr>
        <w:t>分，基本管理措施的实施状况优于其他三项，也可能此项评分过高。</w:t>
      </w:r>
      <w:r w:rsidRPr="006A07B6">
        <w:rPr>
          <w:rFonts w:ascii="Times New Roman" w:eastAsia="SimSun" w:hAnsi="Times New Roman"/>
          <w:spacing w:val="12"/>
          <w:sz w:val="24"/>
          <w:szCs w:val="24"/>
        </w:rPr>
        <w:t>北美、欧洲、少数亚洲和近东国家在所有问题上的平均分接近</w:t>
      </w:r>
      <w:r w:rsidRPr="006A07B6">
        <w:rPr>
          <w:rFonts w:ascii="Times New Roman" w:eastAsia="SimSun" w:hAnsi="Times New Roman"/>
          <w:spacing w:val="12"/>
          <w:sz w:val="24"/>
          <w:szCs w:val="24"/>
        </w:rPr>
        <w:t>4</w:t>
      </w:r>
      <w:r w:rsidRPr="006A07B6">
        <w:rPr>
          <w:rFonts w:ascii="Times New Roman" w:eastAsia="SimSun" w:hAnsi="Times New Roman"/>
          <w:spacing w:val="12"/>
          <w:sz w:val="24"/>
          <w:szCs w:val="24"/>
        </w:rPr>
        <w:t>分和</w:t>
      </w:r>
      <w:r w:rsidRPr="006A07B6">
        <w:rPr>
          <w:rFonts w:ascii="Times New Roman" w:eastAsia="SimSun" w:hAnsi="Times New Roman"/>
          <w:spacing w:val="12"/>
          <w:sz w:val="24"/>
          <w:szCs w:val="24"/>
        </w:rPr>
        <w:t>5</w:t>
      </w:r>
      <w:r w:rsidRPr="006A07B6">
        <w:rPr>
          <w:rFonts w:ascii="Times New Roman" w:eastAsia="SimSun" w:hAnsi="Times New Roman"/>
          <w:spacing w:val="12"/>
          <w:sz w:val="24"/>
          <w:szCs w:val="24"/>
        </w:rPr>
        <w:t>分，其他区</w:t>
      </w:r>
      <w:r w:rsidRPr="0084320A">
        <w:rPr>
          <w:rFonts w:ascii="Times New Roman" w:eastAsia="SimSun" w:hAnsi="Times New Roman"/>
          <w:spacing w:val="8"/>
          <w:sz w:val="24"/>
          <w:szCs w:val="24"/>
        </w:rPr>
        <w:t>域更接近</w:t>
      </w:r>
      <w:r w:rsidRPr="0084320A">
        <w:rPr>
          <w:rFonts w:ascii="Times New Roman" w:eastAsia="SimSun" w:hAnsi="Times New Roman"/>
          <w:spacing w:val="8"/>
          <w:sz w:val="24"/>
          <w:szCs w:val="24"/>
        </w:rPr>
        <w:t>3</w:t>
      </w:r>
      <w:r w:rsidRPr="0084320A">
        <w:rPr>
          <w:rFonts w:ascii="Times New Roman" w:eastAsia="SimSun" w:hAnsi="Times New Roman"/>
          <w:spacing w:val="8"/>
          <w:sz w:val="24"/>
          <w:szCs w:val="24"/>
        </w:rPr>
        <w:t>分或以下，这可能反映了产业发展差异，但从回复的一致性</w:t>
      </w:r>
      <w:r w:rsidRPr="0084320A">
        <w:rPr>
          <w:rStyle w:val="FootnoteReference"/>
          <w:rFonts w:ascii="Times New Roman" w:eastAsia="SimSun" w:hAnsi="Times New Roman"/>
          <w:spacing w:val="8"/>
          <w:sz w:val="24"/>
          <w:szCs w:val="24"/>
        </w:rPr>
        <w:footnoteReference w:id="7"/>
      </w:r>
      <w:r w:rsidRPr="0084320A">
        <w:rPr>
          <w:rFonts w:ascii="Times New Roman" w:eastAsia="SimSun" w:hAnsi="Times New Roman"/>
          <w:spacing w:val="8"/>
          <w:sz w:val="24"/>
          <w:szCs w:val="24"/>
        </w:rPr>
        <w:t>和给定区域所添加的评论来看，这样的评分更为客观。</w:t>
      </w:r>
    </w:p>
    <w:p w:rsidR="0084320A" w:rsidRPr="0084320A" w:rsidRDefault="0084320A" w:rsidP="0019175E">
      <w:pPr>
        <w:pStyle w:val="NewPara"/>
        <w:spacing w:before="60" w:after="120" w:line="400" w:lineRule="exact"/>
        <w:jc w:val="both"/>
        <w:rPr>
          <w:rFonts w:ascii="Times New Roman" w:eastAsia="SimSun" w:hAnsi="Times New Roman"/>
          <w:spacing w:val="8"/>
          <w:sz w:val="24"/>
          <w:szCs w:val="24"/>
        </w:rPr>
      </w:pPr>
      <w:r w:rsidRPr="0084320A">
        <w:rPr>
          <w:rFonts w:ascii="Times New Roman" w:eastAsia="SimSun" w:hAnsi="Times New Roman"/>
          <w:spacing w:val="8"/>
          <w:sz w:val="24"/>
          <w:szCs w:val="24"/>
        </w:rPr>
        <w:t>16</w:t>
      </w:r>
      <w:r w:rsidRPr="0084320A">
        <w:rPr>
          <w:rFonts w:ascii="Times New Roman" w:eastAsia="SimSun" w:hAnsi="Times New Roman"/>
          <w:spacing w:val="8"/>
          <w:sz w:val="24"/>
          <w:szCs w:val="24"/>
        </w:rPr>
        <w:t>个国家在基本管理措施</w:t>
      </w:r>
      <w:r w:rsidRPr="0084320A">
        <w:rPr>
          <w:rStyle w:val="FootnoteReference"/>
          <w:rFonts w:ascii="Times New Roman" w:eastAsia="SimSun" w:hAnsi="Times New Roman"/>
          <w:spacing w:val="8"/>
          <w:sz w:val="24"/>
          <w:szCs w:val="24"/>
        </w:rPr>
        <w:footnoteReference w:id="8"/>
      </w:r>
      <w:r w:rsidRPr="0084320A">
        <w:rPr>
          <w:rFonts w:ascii="Times New Roman" w:eastAsia="SimSun" w:hAnsi="Times New Roman"/>
          <w:spacing w:val="8"/>
          <w:sz w:val="24"/>
          <w:szCs w:val="24"/>
        </w:rPr>
        <w:t>方面的得分非常高，在</w:t>
      </w:r>
      <w:r w:rsidRPr="0084320A">
        <w:rPr>
          <w:rFonts w:ascii="Times New Roman" w:eastAsia="SimSun" w:hAnsi="Times New Roman"/>
          <w:spacing w:val="8"/>
          <w:sz w:val="24"/>
          <w:szCs w:val="24"/>
        </w:rPr>
        <w:t>4.5</w:t>
      </w:r>
      <w:r w:rsidRPr="0084320A">
        <w:rPr>
          <w:rFonts w:ascii="Times New Roman" w:eastAsia="SimSun" w:hAnsi="Times New Roman"/>
          <w:spacing w:val="8"/>
          <w:sz w:val="24"/>
          <w:szCs w:val="24"/>
        </w:rPr>
        <w:t>到</w:t>
      </w:r>
      <w:r w:rsidRPr="0084320A">
        <w:rPr>
          <w:rFonts w:ascii="Times New Roman" w:eastAsia="SimSun" w:hAnsi="Times New Roman"/>
          <w:spacing w:val="8"/>
          <w:sz w:val="24"/>
          <w:szCs w:val="24"/>
        </w:rPr>
        <w:t>5</w:t>
      </w:r>
      <w:r w:rsidRPr="0084320A">
        <w:rPr>
          <w:rFonts w:ascii="Times New Roman" w:eastAsia="SimSun" w:hAnsi="Times New Roman"/>
          <w:spacing w:val="8"/>
          <w:sz w:val="24"/>
          <w:szCs w:val="24"/>
        </w:rPr>
        <w:t>分之间，这一事实综合表明，这些国家</w:t>
      </w:r>
      <w:r w:rsidR="002C6892">
        <w:rPr>
          <w:rFonts w:ascii="Times New Roman" w:eastAsia="SimSun" w:hAnsi="Times New Roman" w:hint="eastAsia"/>
          <w:spacing w:val="8"/>
          <w:sz w:val="24"/>
          <w:szCs w:val="24"/>
        </w:rPr>
        <w:t>通过充分</w:t>
      </w:r>
      <w:r w:rsidRPr="0084320A">
        <w:rPr>
          <w:rFonts w:ascii="Times New Roman" w:eastAsia="SimSun" w:hAnsi="Times New Roman"/>
          <w:spacing w:val="8"/>
          <w:sz w:val="24"/>
          <w:szCs w:val="24"/>
        </w:rPr>
        <w:t>制定</w:t>
      </w:r>
      <w:r w:rsidR="002C6892">
        <w:rPr>
          <w:rFonts w:ascii="Times New Roman" w:eastAsia="SimSun" w:hAnsi="Times New Roman" w:hint="eastAsia"/>
          <w:spacing w:val="8"/>
          <w:sz w:val="24"/>
          <w:szCs w:val="24"/>
        </w:rPr>
        <w:t>相关</w:t>
      </w:r>
      <w:r w:rsidRPr="0084320A">
        <w:rPr>
          <w:rFonts w:ascii="Times New Roman" w:eastAsia="SimSun" w:hAnsi="Times New Roman"/>
          <w:spacing w:val="8"/>
          <w:sz w:val="24"/>
          <w:szCs w:val="24"/>
        </w:rPr>
        <w:t>规定</w:t>
      </w:r>
      <w:r w:rsidR="002C6892">
        <w:rPr>
          <w:rFonts w:ascii="Times New Roman" w:eastAsia="SimSun" w:hAnsi="Times New Roman" w:hint="eastAsia"/>
          <w:spacing w:val="8"/>
          <w:sz w:val="24"/>
          <w:szCs w:val="24"/>
        </w:rPr>
        <w:t>和落实</w:t>
      </w:r>
      <w:r w:rsidRPr="0084320A">
        <w:rPr>
          <w:rFonts w:ascii="Times New Roman" w:eastAsia="SimSun" w:hAnsi="Times New Roman"/>
          <w:spacing w:val="8"/>
          <w:sz w:val="24"/>
          <w:szCs w:val="24"/>
        </w:rPr>
        <w:t>国家水产养殖政策，在实地一级制定了水产养殖发展计划，且其实施状况良好，因而无需改进。然而</w:t>
      </w:r>
      <w:r w:rsidR="002C6892">
        <w:rPr>
          <w:rFonts w:ascii="Times New Roman" w:eastAsia="SimSun" w:hAnsi="Times New Roman" w:hint="eastAsia"/>
          <w:spacing w:val="8"/>
          <w:sz w:val="24"/>
          <w:szCs w:val="24"/>
        </w:rPr>
        <w:t>，其中有些</w:t>
      </w:r>
      <w:r w:rsidRPr="0084320A">
        <w:rPr>
          <w:rFonts w:ascii="Times New Roman" w:eastAsia="SimSun" w:hAnsi="Times New Roman"/>
          <w:spacing w:val="8"/>
          <w:sz w:val="24"/>
          <w:szCs w:val="24"/>
        </w:rPr>
        <w:t>国家在支持机制、</w:t>
      </w:r>
      <w:r w:rsidR="0019175E">
        <w:rPr>
          <w:rFonts w:ascii="Times New Roman" w:eastAsia="SimSun" w:hAnsi="Times New Roman" w:hint="eastAsia"/>
          <w:spacing w:val="8"/>
          <w:sz w:val="24"/>
          <w:szCs w:val="24"/>
        </w:rPr>
        <w:t>促</w:t>
      </w:r>
      <w:r w:rsidRPr="0084320A">
        <w:rPr>
          <w:rFonts w:ascii="Times New Roman" w:eastAsia="SimSun" w:hAnsi="Times New Roman"/>
          <w:spacing w:val="8"/>
          <w:sz w:val="24"/>
          <w:szCs w:val="24"/>
        </w:rPr>
        <w:t>进机制和国家能力方面得分较低，</w:t>
      </w:r>
      <w:r w:rsidR="009A7423">
        <w:rPr>
          <w:rFonts w:ascii="Times New Roman" w:eastAsia="SimSun" w:hAnsi="Times New Roman" w:hint="eastAsia"/>
          <w:spacing w:val="8"/>
          <w:sz w:val="24"/>
          <w:szCs w:val="24"/>
        </w:rPr>
        <w:t>因此，</w:t>
      </w:r>
      <w:r w:rsidRPr="0084320A">
        <w:rPr>
          <w:rFonts w:ascii="Times New Roman" w:eastAsia="SimSun" w:hAnsi="Times New Roman"/>
          <w:spacing w:val="8"/>
          <w:sz w:val="24"/>
          <w:szCs w:val="24"/>
        </w:rPr>
        <w:t>基本管理措施在实地一级得到充分实施</w:t>
      </w:r>
      <w:r w:rsidR="009A7423">
        <w:rPr>
          <w:rFonts w:ascii="Times New Roman" w:eastAsia="SimSun" w:hAnsi="Times New Roman" w:hint="eastAsia"/>
          <w:spacing w:val="8"/>
          <w:sz w:val="24"/>
          <w:szCs w:val="24"/>
        </w:rPr>
        <w:t>的可能性不大</w:t>
      </w:r>
      <w:r w:rsidRPr="0084320A">
        <w:rPr>
          <w:rFonts w:ascii="Times New Roman" w:eastAsia="SimSun" w:hAnsi="Times New Roman"/>
          <w:spacing w:val="8"/>
          <w:sz w:val="24"/>
          <w:szCs w:val="24"/>
        </w:rPr>
        <w:t>。例如，</w:t>
      </w:r>
      <w:r w:rsidR="009A7423">
        <w:rPr>
          <w:rFonts w:ascii="Times New Roman" w:eastAsia="SimSun" w:hAnsi="Times New Roman" w:hint="eastAsia"/>
          <w:spacing w:val="8"/>
          <w:sz w:val="24"/>
          <w:szCs w:val="24"/>
        </w:rPr>
        <w:t>有几个</w:t>
      </w:r>
      <w:r w:rsidRPr="0084320A">
        <w:rPr>
          <w:rFonts w:ascii="Times New Roman" w:eastAsia="SimSun" w:hAnsi="Times New Roman"/>
          <w:spacing w:val="8"/>
          <w:sz w:val="24"/>
          <w:szCs w:val="24"/>
        </w:rPr>
        <w:t>国家基本管理措施得分在</w:t>
      </w:r>
      <w:r w:rsidRPr="0084320A">
        <w:rPr>
          <w:rFonts w:ascii="Times New Roman" w:eastAsia="SimSun" w:hAnsi="Times New Roman"/>
          <w:spacing w:val="8"/>
          <w:sz w:val="24"/>
          <w:szCs w:val="24"/>
        </w:rPr>
        <w:t>4</w:t>
      </w:r>
      <w:r w:rsidRPr="0084320A">
        <w:rPr>
          <w:rFonts w:ascii="Times New Roman" w:eastAsia="SimSun" w:hAnsi="Times New Roman"/>
          <w:spacing w:val="8"/>
          <w:sz w:val="24"/>
          <w:szCs w:val="24"/>
        </w:rPr>
        <w:t>到</w:t>
      </w:r>
      <w:r w:rsidRPr="0084320A">
        <w:rPr>
          <w:rFonts w:ascii="Times New Roman" w:eastAsia="SimSun" w:hAnsi="Times New Roman"/>
          <w:spacing w:val="8"/>
          <w:sz w:val="24"/>
          <w:szCs w:val="24"/>
        </w:rPr>
        <w:t>5</w:t>
      </w:r>
      <w:r w:rsidRPr="0084320A">
        <w:rPr>
          <w:rFonts w:ascii="Times New Roman" w:eastAsia="SimSun" w:hAnsi="Times New Roman"/>
          <w:spacing w:val="8"/>
          <w:sz w:val="24"/>
          <w:szCs w:val="24"/>
        </w:rPr>
        <w:t>分之间，但水产养殖作业监测工作得分为</w:t>
      </w:r>
      <w:r w:rsidRPr="0084320A">
        <w:rPr>
          <w:rFonts w:ascii="Times New Roman" w:eastAsia="SimSun" w:hAnsi="Times New Roman"/>
          <w:spacing w:val="8"/>
          <w:sz w:val="24"/>
          <w:szCs w:val="24"/>
        </w:rPr>
        <w:t>3</w:t>
      </w:r>
      <w:r w:rsidRPr="0084320A">
        <w:rPr>
          <w:rFonts w:ascii="Times New Roman" w:eastAsia="SimSun" w:hAnsi="Times New Roman"/>
          <w:spacing w:val="8"/>
          <w:sz w:val="24"/>
          <w:szCs w:val="24"/>
        </w:rPr>
        <w:t>分或更低，这意味着缺乏充分证据证实基本管理措施已得到充分实施。</w:t>
      </w:r>
    </w:p>
    <w:p w:rsidR="0084320A" w:rsidRPr="0084320A" w:rsidRDefault="0084320A" w:rsidP="00940381">
      <w:pPr>
        <w:pStyle w:val="NewPara"/>
        <w:spacing w:before="60" w:after="120" w:line="400" w:lineRule="exact"/>
        <w:jc w:val="both"/>
        <w:rPr>
          <w:rFonts w:ascii="Times New Roman" w:eastAsia="SimSun" w:hAnsi="Times New Roman"/>
          <w:spacing w:val="8"/>
          <w:sz w:val="24"/>
          <w:szCs w:val="24"/>
        </w:rPr>
      </w:pPr>
      <w:r w:rsidRPr="0084320A">
        <w:rPr>
          <w:rFonts w:ascii="Times New Roman" w:eastAsia="SimSun" w:hAnsi="Times New Roman"/>
          <w:spacing w:val="8"/>
          <w:sz w:val="24"/>
          <w:szCs w:val="24"/>
        </w:rPr>
        <w:t>在某些情况下，由于时间限制和</w:t>
      </w:r>
      <w:r w:rsidRPr="0084320A">
        <w:rPr>
          <w:rFonts w:ascii="Times New Roman" w:eastAsia="SimSun" w:hAnsi="Times New Roman"/>
          <w:spacing w:val="8"/>
          <w:sz w:val="24"/>
          <w:szCs w:val="24"/>
        </w:rPr>
        <w:t>/</w:t>
      </w:r>
      <w:r w:rsidRPr="0084320A">
        <w:rPr>
          <w:rFonts w:ascii="Times New Roman" w:eastAsia="SimSun" w:hAnsi="Times New Roman"/>
          <w:spacing w:val="8"/>
          <w:sz w:val="24"/>
          <w:szCs w:val="24"/>
        </w:rPr>
        <w:t>或指南运用失当的可能性，评分工作可能未全面展开。</w:t>
      </w:r>
      <w:r w:rsidR="00940381">
        <w:rPr>
          <w:rFonts w:ascii="Times New Roman" w:eastAsia="SimSun" w:hAnsi="Times New Roman" w:hint="eastAsia"/>
          <w:spacing w:val="8"/>
          <w:sz w:val="24"/>
          <w:szCs w:val="24"/>
        </w:rPr>
        <w:t>对</w:t>
      </w:r>
      <w:r w:rsidRPr="0084320A">
        <w:rPr>
          <w:rFonts w:ascii="Times New Roman" w:eastAsia="SimSun" w:hAnsi="Times New Roman"/>
          <w:spacing w:val="8"/>
          <w:sz w:val="24"/>
          <w:szCs w:val="24"/>
        </w:rPr>
        <w:t>少数成员</w:t>
      </w:r>
      <w:r w:rsidR="00940381">
        <w:rPr>
          <w:rFonts w:ascii="Times New Roman" w:eastAsia="SimSun" w:hAnsi="Times New Roman" w:hint="eastAsia"/>
          <w:spacing w:val="8"/>
          <w:sz w:val="24"/>
          <w:szCs w:val="24"/>
        </w:rPr>
        <w:t>来说，</w:t>
      </w:r>
      <w:r w:rsidRPr="0084320A">
        <w:rPr>
          <w:rFonts w:ascii="Times New Roman" w:eastAsia="SimSun" w:hAnsi="Times New Roman"/>
          <w:spacing w:val="8"/>
          <w:sz w:val="24"/>
          <w:szCs w:val="24"/>
        </w:rPr>
        <w:t>回复内容</w:t>
      </w:r>
      <w:r w:rsidR="00940381">
        <w:rPr>
          <w:rFonts w:ascii="Times New Roman" w:eastAsia="SimSun" w:hAnsi="Times New Roman" w:hint="eastAsia"/>
          <w:spacing w:val="8"/>
          <w:sz w:val="24"/>
          <w:szCs w:val="24"/>
        </w:rPr>
        <w:t>的</w:t>
      </w:r>
      <w:r w:rsidRPr="0084320A">
        <w:rPr>
          <w:rFonts w:ascii="Times New Roman" w:eastAsia="SimSun" w:hAnsi="Times New Roman"/>
          <w:spacing w:val="8"/>
          <w:sz w:val="24"/>
          <w:szCs w:val="24"/>
        </w:rPr>
        <w:t>保密</w:t>
      </w:r>
      <w:r w:rsidR="00940381">
        <w:rPr>
          <w:rFonts w:ascii="Times New Roman" w:eastAsia="SimSun" w:hAnsi="Times New Roman" w:hint="eastAsia"/>
          <w:spacing w:val="8"/>
          <w:sz w:val="24"/>
          <w:szCs w:val="24"/>
        </w:rPr>
        <w:t>性仍然成</w:t>
      </w:r>
      <w:r w:rsidRPr="0084320A">
        <w:rPr>
          <w:rFonts w:ascii="Times New Roman" w:eastAsia="SimSun" w:hAnsi="Times New Roman"/>
          <w:spacing w:val="8"/>
          <w:sz w:val="24"/>
          <w:szCs w:val="24"/>
        </w:rPr>
        <w:t>问题。</w:t>
      </w:r>
    </w:p>
    <w:p w:rsidR="0084320A" w:rsidRPr="0084320A" w:rsidRDefault="0084320A" w:rsidP="006724A0">
      <w:pPr>
        <w:pStyle w:val="NewPara"/>
        <w:spacing w:before="60" w:after="120" w:line="400" w:lineRule="exact"/>
        <w:jc w:val="both"/>
        <w:rPr>
          <w:rFonts w:ascii="Times New Roman" w:eastAsia="SimSun" w:hAnsi="Times New Roman"/>
          <w:spacing w:val="8"/>
          <w:sz w:val="24"/>
          <w:szCs w:val="24"/>
        </w:rPr>
      </w:pPr>
      <w:r w:rsidRPr="0084320A">
        <w:rPr>
          <w:rFonts w:ascii="Times New Roman" w:eastAsia="SimSun" w:hAnsi="Times New Roman"/>
          <w:spacing w:val="8"/>
          <w:sz w:val="24"/>
          <w:szCs w:val="24"/>
        </w:rPr>
        <w:t>关于基本管理措施的全球评分，国家中评分为</w:t>
      </w:r>
      <w:r w:rsidRPr="0084320A">
        <w:rPr>
          <w:rFonts w:ascii="Times New Roman" w:eastAsia="SimSun" w:hAnsi="Times New Roman"/>
          <w:spacing w:val="8"/>
          <w:sz w:val="24"/>
          <w:szCs w:val="24"/>
        </w:rPr>
        <w:t>4</w:t>
      </w:r>
      <w:r w:rsidRPr="0084320A">
        <w:rPr>
          <w:rFonts w:ascii="Times New Roman" w:eastAsia="SimSun" w:hAnsi="Times New Roman"/>
          <w:spacing w:val="8"/>
          <w:sz w:val="24"/>
          <w:szCs w:val="24"/>
        </w:rPr>
        <w:t>分和</w:t>
      </w:r>
      <w:r w:rsidRPr="0084320A">
        <w:rPr>
          <w:rFonts w:ascii="Times New Roman" w:eastAsia="SimSun" w:hAnsi="Times New Roman"/>
          <w:spacing w:val="8"/>
          <w:sz w:val="24"/>
          <w:szCs w:val="24"/>
        </w:rPr>
        <w:t>5</w:t>
      </w:r>
      <w:r w:rsidRPr="0084320A">
        <w:rPr>
          <w:rFonts w:ascii="Times New Roman" w:eastAsia="SimSun" w:hAnsi="Times New Roman"/>
          <w:spacing w:val="8"/>
          <w:sz w:val="24"/>
          <w:szCs w:val="24"/>
        </w:rPr>
        <w:t>分的各占</w:t>
      </w:r>
      <w:r w:rsidRPr="0084320A">
        <w:rPr>
          <w:rFonts w:ascii="Times New Roman" w:eastAsia="SimSun" w:hAnsi="Times New Roman"/>
          <w:spacing w:val="8"/>
          <w:sz w:val="24"/>
          <w:szCs w:val="24"/>
        </w:rPr>
        <w:t>34%</w:t>
      </w:r>
      <w:r w:rsidRPr="0084320A">
        <w:rPr>
          <w:rFonts w:ascii="Times New Roman" w:eastAsia="SimSun" w:hAnsi="Times New Roman"/>
          <w:spacing w:val="8"/>
          <w:sz w:val="24"/>
          <w:szCs w:val="24"/>
        </w:rPr>
        <w:t>和</w:t>
      </w:r>
      <w:r w:rsidRPr="0084320A">
        <w:rPr>
          <w:rFonts w:ascii="Times New Roman" w:eastAsia="SimSun" w:hAnsi="Times New Roman"/>
          <w:spacing w:val="8"/>
          <w:sz w:val="24"/>
          <w:szCs w:val="24"/>
        </w:rPr>
        <w:t>21%</w:t>
      </w:r>
      <w:r w:rsidRPr="0084320A">
        <w:rPr>
          <w:rFonts w:ascii="Times New Roman" w:eastAsia="SimSun" w:hAnsi="Times New Roman"/>
          <w:spacing w:val="8"/>
          <w:sz w:val="24"/>
          <w:szCs w:val="24"/>
        </w:rPr>
        <w:t>，没有国家的评分为</w:t>
      </w:r>
      <w:r w:rsidRPr="0084320A">
        <w:rPr>
          <w:rFonts w:ascii="Times New Roman" w:eastAsia="SimSun" w:hAnsi="Times New Roman"/>
          <w:spacing w:val="8"/>
          <w:sz w:val="24"/>
          <w:szCs w:val="24"/>
        </w:rPr>
        <w:t>0</w:t>
      </w:r>
      <w:r w:rsidRPr="0084320A">
        <w:rPr>
          <w:rFonts w:ascii="Times New Roman" w:eastAsia="SimSun" w:hAnsi="Times New Roman"/>
          <w:spacing w:val="8"/>
          <w:sz w:val="24"/>
          <w:szCs w:val="24"/>
        </w:rPr>
        <w:t>，只有</w:t>
      </w:r>
      <w:r w:rsidRPr="0084320A">
        <w:rPr>
          <w:rFonts w:ascii="Times New Roman" w:eastAsia="SimSun" w:hAnsi="Times New Roman"/>
          <w:spacing w:val="8"/>
          <w:sz w:val="24"/>
          <w:szCs w:val="24"/>
        </w:rPr>
        <w:t>6%</w:t>
      </w:r>
      <w:r w:rsidRPr="0084320A">
        <w:rPr>
          <w:rFonts w:ascii="Times New Roman" w:eastAsia="SimSun" w:hAnsi="Times New Roman"/>
          <w:spacing w:val="8"/>
          <w:sz w:val="24"/>
          <w:szCs w:val="24"/>
        </w:rPr>
        <w:t>的国家评分为</w:t>
      </w:r>
      <w:r w:rsidRPr="0084320A">
        <w:rPr>
          <w:rFonts w:ascii="Times New Roman" w:eastAsia="SimSun" w:hAnsi="Times New Roman"/>
          <w:spacing w:val="8"/>
          <w:sz w:val="24"/>
          <w:szCs w:val="24"/>
        </w:rPr>
        <w:t>1</w:t>
      </w:r>
      <w:r w:rsidRPr="0084320A">
        <w:rPr>
          <w:rFonts w:ascii="Times New Roman" w:eastAsia="SimSun" w:hAnsi="Times New Roman"/>
          <w:spacing w:val="8"/>
          <w:sz w:val="24"/>
          <w:szCs w:val="24"/>
        </w:rPr>
        <w:t>分，基本管理措施的三个组成部分，即</w:t>
      </w:r>
      <w:r w:rsidRPr="00454F14">
        <w:rPr>
          <w:rFonts w:ascii="Times New Roman" w:eastAsia="KaiTi_GB2312" w:hAnsi="Times New Roman"/>
          <w:b/>
          <w:spacing w:val="8"/>
          <w:sz w:val="24"/>
          <w:szCs w:val="24"/>
        </w:rPr>
        <w:t>政策、计划</w:t>
      </w:r>
      <w:r w:rsidRPr="0084320A">
        <w:rPr>
          <w:rFonts w:ascii="Times New Roman" w:eastAsia="SimSun" w:hAnsi="Times New Roman"/>
          <w:spacing w:val="8"/>
          <w:sz w:val="24"/>
          <w:szCs w:val="24"/>
        </w:rPr>
        <w:t>和</w:t>
      </w:r>
      <w:r w:rsidRPr="00454F14">
        <w:rPr>
          <w:rFonts w:ascii="Times New Roman" w:eastAsia="KaiTi_GB2312" w:hAnsi="Times New Roman"/>
          <w:b/>
          <w:spacing w:val="8"/>
          <w:sz w:val="24"/>
          <w:szCs w:val="24"/>
        </w:rPr>
        <w:t>规定</w:t>
      </w:r>
      <w:r w:rsidRPr="0084320A">
        <w:rPr>
          <w:rFonts w:ascii="Times New Roman" w:eastAsia="SimSun" w:hAnsi="Times New Roman"/>
          <w:spacing w:val="8"/>
          <w:sz w:val="24"/>
          <w:szCs w:val="24"/>
        </w:rPr>
        <w:t>的全球平均分分别为</w:t>
      </w:r>
      <w:r w:rsidRPr="0084320A">
        <w:rPr>
          <w:rFonts w:ascii="Times New Roman" w:eastAsia="SimSun" w:hAnsi="Times New Roman"/>
          <w:spacing w:val="8"/>
          <w:sz w:val="24"/>
          <w:szCs w:val="24"/>
        </w:rPr>
        <w:t>3.6</w:t>
      </w:r>
      <w:r w:rsidRPr="0084320A">
        <w:rPr>
          <w:rFonts w:ascii="Times New Roman" w:eastAsia="SimSun" w:hAnsi="Times New Roman"/>
          <w:spacing w:val="8"/>
          <w:sz w:val="24"/>
          <w:szCs w:val="24"/>
        </w:rPr>
        <w:t>、</w:t>
      </w:r>
      <w:r w:rsidRPr="0084320A">
        <w:rPr>
          <w:rFonts w:ascii="Times New Roman" w:eastAsia="SimSun" w:hAnsi="Times New Roman"/>
          <w:spacing w:val="8"/>
          <w:sz w:val="24"/>
          <w:szCs w:val="24"/>
        </w:rPr>
        <w:t>3.5</w:t>
      </w:r>
      <w:r w:rsidRPr="0084320A">
        <w:rPr>
          <w:rFonts w:ascii="Times New Roman" w:eastAsia="SimSun" w:hAnsi="Times New Roman"/>
          <w:spacing w:val="8"/>
          <w:sz w:val="24"/>
          <w:szCs w:val="24"/>
        </w:rPr>
        <w:t>和</w:t>
      </w:r>
      <w:r w:rsidRPr="0084320A">
        <w:rPr>
          <w:rFonts w:ascii="Times New Roman" w:eastAsia="SimSun" w:hAnsi="Times New Roman"/>
          <w:spacing w:val="8"/>
          <w:sz w:val="24"/>
          <w:szCs w:val="24"/>
        </w:rPr>
        <w:t>3.0</w:t>
      </w:r>
      <w:r w:rsidRPr="0084320A">
        <w:rPr>
          <w:rFonts w:ascii="Times New Roman" w:eastAsia="SimSun" w:hAnsi="Times New Roman"/>
          <w:spacing w:val="8"/>
          <w:sz w:val="24"/>
          <w:szCs w:val="24"/>
        </w:rPr>
        <w:t>分，与上份报告情况相似，</w:t>
      </w:r>
      <w:r w:rsidR="006724A0">
        <w:rPr>
          <w:rFonts w:ascii="Times New Roman" w:eastAsia="SimSun" w:hAnsi="Times New Roman" w:hint="eastAsia"/>
          <w:spacing w:val="8"/>
          <w:sz w:val="24"/>
          <w:szCs w:val="24"/>
        </w:rPr>
        <w:t>但对</w:t>
      </w:r>
      <w:r w:rsidRPr="0084320A">
        <w:rPr>
          <w:rFonts w:ascii="Times New Roman" w:eastAsia="SimSun" w:hAnsi="Times New Roman"/>
          <w:spacing w:val="8"/>
          <w:sz w:val="24"/>
          <w:szCs w:val="24"/>
        </w:rPr>
        <w:t>规定的</w:t>
      </w:r>
      <w:r w:rsidR="006724A0">
        <w:rPr>
          <w:rFonts w:ascii="Times New Roman" w:eastAsia="SimSun" w:hAnsi="Times New Roman" w:hint="eastAsia"/>
          <w:spacing w:val="8"/>
          <w:sz w:val="24"/>
          <w:szCs w:val="24"/>
        </w:rPr>
        <w:t>平均</w:t>
      </w:r>
      <w:r w:rsidRPr="0084320A">
        <w:rPr>
          <w:rFonts w:ascii="Times New Roman" w:eastAsia="SimSun" w:hAnsi="Times New Roman"/>
          <w:spacing w:val="8"/>
          <w:sz w:val="24"/>
          <w:szCs w:val="24"/>
        </w:rPr>
        <w:t>评分有所下降。</w:t>
      </w:r>
    </w:p>
    <w:p w:rsidR="0084320A" w:rsidRPr="0084320A" w:rsidRDefault="0084320A" w:rsidP="00454F14">
      <w:pPr>
        <w:pStyle w:val="NewPara"/>
        <w:spacing w:before="60" w:after="120" w:line="400" w:lineRule="exact"/>
        <w:jc w:val="both"/>
        <w:rPr>
          <w:rFonts w:ascii="Times New Roman" w:eastAsia="SimSun" w:hAnsi="Times New Roman"/>
          <w:spacing w:val="8"/>
          <w:sz w:val="24"/>
          <w:szCs w:val="24"/>
        </w:rPr>
      </w:pPr>
      <w:r w:rsidRPr="006A07B6">
        <w:rPr>
          <w:rFonts w:ascii="Times New Roman" w:eastAsia="SimSun" w:hAnsi="Times New Roman"/>
          <w:spacing w:val="12"/>
          <w:sz w:val="24"/>
          <w:szCs w:val="24"/>
        </w:rPr>
        <w:t>在水产养殖</w:t>
      </w:r>
      <w:r w:rsidRPr="006A07B6">
        <w:rPr>
          <w:rFonts w:ascii="Times New Roman" w:eastAsia="KaiTi_GB2312" w:hAnsi="Times New Roman"/>
          <w:b/>
          <w:spacing w:val="12"/>
          <w:sz w:val="24"/>
          <w:szCs w:val="24"/>
        </w:rPr>
        <w:t>政策</w:t>
      </w:r>
      <w:r w:rsidRPr="006A07B6">
        <w:rPr>
          <w:rFonts w:ascii="Times New Roman" w:eastAsia="SimSun" w:hAnsi="Times New Roman"/>
          <w:spacing w:val="12"/>
          <w:sz w:val="24"/>
          <w:szCs w:val="24"/>
        </w:rPr>
        <w:t>的制定与实施状况方面，回复国家中</w:t>
      </w:r>
      <w:r w:rsidRPr="006A07B6">
        <w:rPr>
          <w:rFonts w:ascii="Times New Roman" w:eastAsia="SimSun" w:hAnsi="Times New Roman"/>
          <w:spacing w:val="12"/>
          <w:sz w:val="24"/>
          <w:szCs w:val="24"/>
        </w:rPr>
        <w:t>62%</w:t>
      </w:r>
      <w:r w:rsidRPr="006A07B6">
        <w:rPr>
          <w:rFonts w:ascii="Times New Roman" w:eastAsia="SimSun" w:hAnsi="Times New Roman"/>
          <w:spacing w:val="12"/>
          <w:sz w:val="24"/>
          <w:szCs w:val="24"/>
        </w:rPr>
        <w:t>的评分为</w:t>
      </w:r>
      <w:r w:rsidRPr="006A07B6">
        <w:rPr>
          <w:rFonts w:ascii="Times New Roman" w:eastAsia="SimSun" w:hAnsi="Times New Roman"/>
          <w:spacing w:val="12"/>
          <w:sz w:val="24"/>
          <w:szCs w:val="24"/>
        </w:rPr>
        <w:t>4</w:t>
      </w:r>
      <w:r w:rsidRPr="006A07B6">
        <w:rPr>
          <w:rFonts w:ascii="Times New Roman" w:eastAsia="SimSun" w:hAnsi="Times New Roman"/>
          <w:spacing w:val="12"/>
          <w:sz w:val="24"/>
          <w:szCs w:val="24"/>
        </w:rPr>
        <w:t>分或</w:t>
      </w:r>
      <w:r w:rsidRPr="006A07B6">
        <w:rPr>
          <w:rFonts w:ascii="Times New Roman" w:eastAsia="SimSun" w:hAnsi="Times New Roman"/>
          <w:spacing w:val="14"/>
          <w:sz w:val="24"/>
          <w:szCs w:val="24"/>
        </w:rPr>
        <w:t>5</w:t>
      </w:r>
      <w:r w:rsidRPr="006A07B6">
        <w:rPr>
          <w:rFonts w:ascii="Times New Roman" w:eastAsia="SimSun" w:hAnsi="Times New Roman"/>
          <w:spacing w:val="14"/>
          <w:sz w:val="24"/>
          <w:szCs w:val="24"/>
        </w:rPr>
        <w:t>分，表明水产</w:t>
      </w:r>
      <w:r w:rsidRPr="006A07B6">
        <w:rPr>
          <w:rFonts w:ascii="Times New Roman" w:eastAsia="KaiTi_GB2312" w:hAnsi="Times New Roman"/>
          <w:b/>
          <w:spacing w:val="14"/>
          <w:sz w:val="24"/>
          <w:szCs w:val="24"/>
        </w:rPr>
        <w:t>政策</w:t>
      </w:r>
      <w:r w:rsidRPr="006A07B6">
        <w:rPr>
          <w:rFonts w:ascii="Times New Roman" w:eastAsia="SimSun" w:hAnsi="Times New Roman"/>
          <w:spacing w:val="14"/>
          <w:sz w:val="24"/>
          <w:szCs w:val="24"/>
        </w:rPr>
        <w:t>制定和实施情况良好。与上一份报告类似，这一结果高于</w:t>
      </w:r>
      <w:r w:rsidRPr="006A07B6">
        <w:rPr>
          <w:rFonts w:ascii="Times New Roman" w:eastAsia="SimSun" w:hAnsi="Times New Roman"/>
          <w:spacing w:val="14"/>
          <w:sz w:val="24"/>
          <w:szCs w:val="24"/>
        </w:rPr>
        <w:t>2013</w:t>
      </w:r>
      <w:r w:rsidRPr="0084320A">
        <w:rPr>
          <w:rFonts w:ascii="Times New Roman" w:eastAsia="SimSun" w:hAnsi="Times New Roman"/>
          <w:spacing w:val="8"/>
          <w:sz w:val="24"/>
          <w:szCs w:val="24"/>
        </w:rPr>
        <w:t>年《守则》综合问卷报告中的评分，</w:t>
      </w:r>
      <w:r w:rsidRPr="0084320A">
        <w:rPr>
          <w:rFonts w:ascii="Times New Roman" w:eastAsia="SimSun" w:hAnsi="Times New Roman"/>
          <w:spacing w:val="8"/>
          <w:sz w:val="24"/>
          <w:szCs w:val="24"/>
        </w:rPr>
        <w:t>2013</w:t>
      </w:r>
      <w:r w:rsidRPr="0084320A">
        <w:rPr>
          <w:rFonts w:ascii="Times New Roman" w:eastAsia="SimSun" w:hAnsi="Times New Roman"/>
          <w:spacing w:val="8"/>
          <w:sz w:val="24"/>
          <w:szCs w:val="24"/>
        </w:rPr>
        <w:t>年提交报告的国家中有</w:t>
      </w:r>
      <w:r w:rsidRPr="0084320A">
        <w:rPr>
          <w:rFonts w:ascii="Times New Roman" w:eastAsia="SimSun" w:hAnsi="Times New Roman"/>
          <w:spacing w:val="8"/>
          <w:sz w:val="24"/>
          <w:szCs w:val="24"/>
        </w:rPr>
        <w:t>42%</w:t>
      </w:r>
      <w:r w:rsidRPr="0084320A">
        <w:rPr>
          <w:rFonts w:ascii="Times New Roman" w:eastAsia="SimSun" w:hAnsi="Times New Roman"/>
          <w:spacing w:val="8"/>
          <w:sz w:val="24"/>
          <w:szCs w:val="24"/>
        </w:rPr>
        <w:t>表示制定了大体完整的扶持性政策。</w:t>
      </w:r>
    </w:p>
    <w:p w:rsidR="0084320A" w:rsidRPr="0084320A" w:rsidRDefault="0084320A" w:rsidP="00454F14">
      <w:pPr>
        <w:pStyle w:val="NewPara"/>
        <w:spacing w:before="60" w:after="120" w:line="400" w:lineRule="exact"/>
        <w:jc w:val="both"/>
        <w:rPr>
          <w:rFonts w:ascii="Times New Roman" w:eastAsia="SimSun" w:hAnsi="Times New Roman"/>
          <w:spacing w:val="8"/>
          <w:sz w:val="24"/>
          <w:szCs w:val="24"/>
        </w:rPr>
      </w:pPr>
      <w:r w:rsidRPr="006A07B6">
        <w:rPr>
          <w:rFonts w:ascii="Times New Roman" w:eastAsia="SimSun" w:hAnsi="Times New Roman"/>
          <w:spacing w:val="12"/>
          <w:sz w:val="24"/>
          <w:szCs w:val="24"/>
        </w:rPr>
        <w:t>在水产养殖计划的制定和实施状况方面，</w:t>
      </w:r>
      <w:r w:rsidRPr="006A07B6">
        <w:rPr>
          <w:rFonts w:ascii="Times New Roman" w:eastAsia="SimSun" w:hAnsi="Times New Roman"/>
          <w:spacing w:val="12"/>
          <w:sz w:val="24"/>
          <w:szCs w:val="24"/>
        </w:rPr>
        <w:t>19%</w:t>
      </w:r>
      <w:r w:rsidRPr="006A07B6">
        <w:rPr>
          <w:rFonts w:ascii="Times New Roman" w:eastAsia="SimSun" w:hAnsi="Times New Roman"/>
          <w:spacing w:val="12"/>
          <w:sz w:val="24"/>
          <w:szCs w:val="24"/>
        </w:rPr>
        <w:t>的国家评分为</w:t>
      </w:r>
      <w:r w:rsidRPr="006A07B6">
        <w:rPr>
          <w:rFonts w:ascii="Times New Roman" w:eastAsia="SimSun" w:hAnsi="Times New Roman"/>
          <w:spacing w:val="12"/>
          <w:sz w:val="24"/>
          <w:szCs w:val="24"/>
        </w:rPr>
        <w:t>2</w:t>
      </w:r>
      <w:r w:rsidRPr="006A07B6">
        <w:rPr>
          <w:rFonts w:ascii="Times New Roman" w:eastAsia="SimSun" w:hAnsi="Times New Roman"/>
          <w:spacing w:val="12"/>
          <w:sz w:val="24"/>
          <w:szCs w:val="24"/>
        </w:rPr>
        <w:t>分或以下，说</w:t>
      </w:r>
      <w:r w:rsidRPr="0084320A">
        <w:rPr>
          <w:rFonts w:ascii="Times New Roman" w:eastAsia="SimSun" w:hAnsi="Times New Roman"/>
          <w:spacing w:val="8"/>
          <w:sz w:val="24"/>
          <w:szCs w:val="24"/>
        </w:rPr>
        <w:t>明相关工作仍有待</w:t>
      </w:r>
      <w:r w:rsidR="006724A0">
        <w:rPr>
          <w:rFonts w:ascii="Times New Roman" w:eastAsia="SimSun" w:hAnsi="Times New Roman" w:hint="eastAsia"/>
          <w:spacing w:val="8"/>
          <w:sz w:val="24"/>
          <w:szCs w:val="24"/>
        </w:rPr>
        <w:t>改进</w:t>
      </w:r>
      <w:r w:rsidRPr="0084320A">
        <w:rPr>
          <w:rFonts w:ascii="Times New Roman" w:eastAsia="SimSun" w:hAnsi="Times New Roman"/>
          <w:spacing w:val="8"/>
          <w:sz w:val="24"/>
          <w:szCs w:val="24"/>
        </w:rPr>
        <w:t>，其中一些国家请求援助。少数水产养殖发展迅速的国家在这一方面的评分也比较低，表明弥补该缺陷的紧迫性，因为适当的发展计划，如包含充分的监测和反馈调整机制，对《守则》的实施尤为有利</w:t>
      </w:r>
      <w:r w:rsidRPr="0084320A">
        <w:rPr>
          <w:rFonts w:ascii="Times New Roman" w:eastAsia="SimSun" w:hAnsi="Times New Roman" w:hint="eastAsia"/>
          <w:spacing w:val="8"/>
          <w:sz w:val="24"/>
          <w:szCs w:val="24"/>
        </w:rPr>
        <w:t>。</w:t>
      </w:r>
    </w:p>
    <w:p w:rsidR="0084320A" w:rsidRPr="0084320A" w:rsidRDefault="0084320A" w:rsidP="00454F14">
      <w:pPr>
        <w:pStyle w:val="NewPara"/>
        <w:spacing w:before="60" w:after="120" w:line="400" w:lineRule="exact"/>
        <w:jc w:val="both"/>
        <w:rPr>
          <w:rFonts w:ascii="Times New Roman" w:eastAsia="SimSun" w:hAnsi="Times New Roman"/>
          <w:spacing w:val="8"/>
          <w:sz w:val="24"/>
          <w:szCs w:val="24"/>
        </w:rPr>
      </w:pPr>
      <w:r w:rsidRPr="006A07B6">
        <w:rPr>
          <w:rFonts w:ascii="Times New Roman" w:eastAsia="SimSun" w:hAnsi="Times New Roman"/>
          <w:spacing w:val="12"/>
          <w:sz w:val="24"/>
          <w:szCs w:val="24"/>
        </w:rPr>
        <w:t>在水产养殖</w:t>
      </w:r>
      <w:r w:rsidRPr="006A07B6">
        <w:rPr>
          <w:rFonts w:ascii="Times New Roman" w:eastAsia="KaiTi_GB2312" w:hAnsi="Times New Roman"/>
          <w:b/>
          <w:spacing w:val="12"/>
          <w:sz w:val="24"/>
          <w:szCs w:val="24"/>
        </w:rPr>
        <w:t>规定</w:t>
      </w:r>
      <w:r w:rsidRPr="006A07B6">
        <w:rPr>
          <w:rFonts w:ascii="Times New Roman" w:eastAsia="SimSun" w:hAnsi="Times New Roman"/>
          <w:spacing w:val="12"/>
          <w:sz w:val="24"/>
          <w:szCs w:val="24"/>
        </w:rPr>
        <w:t>的实施状况方面</w:t>
      </w:r>
      <w:r w:rsidRPr="006A07B6">
        <w:rPr>
          <w:rStyle w:val="FootnoteReference"/>
          <w:rFonts w:ascii="Times New Roman" w:eastAsia="SimSun" w:hAnsi="Times New Roman"/>
          <w:spacing w:val="12"/>
          <w:sz w:val="24"/>
          <w:szCs w:val="24"/>
        </w:rPr>
        <w:footnoteReference w:id="9"/>
      </w:r>
      <w:r w:rsidRPr="006A07B6">
        <w:rPr>
          <w:rFonts w:ascii="Times New Roman" w:eastAsia="SimSun" w:hAnsi="Times New Roman"/>
          <w:spacing w:val="12"/>
          <w:sz w:val="24"/>
          <w:szCs w:val="24"/>
        </w:rPr>
        <w:t>，</w:t>
      </w:r>
      <w:r w:rsidRPr="006A07B6">
        <w:rPr>
          <w:rFonts w:ascii="Times New Roman" w:eastAsia="SimSun" w:hAnsi="Times New Roman"/>
          <w:spacing w:val="12"/>
          <w:sz w:val="24"/>
          <w:szCs w:val="24"/>
        </w:rPr>
        <w:t>19%</w:t>
      </w:r>
      <w:r w:rsidRPr="006A07B6">
        <w:rPr>
          <w:rFonts w:ascii="Times New Roman" w:eastAsia="SimSun" w:hAnsi="Times New Roman"/>
          <w:spacing w:val="12"/>
          <w:sz w:val="24"/>
          <w:szCs w:val="24"/>
        </w:rPr>
        <w:t>的国家（大多是欧洲和北美国家）评</w:t>
      </w:r>
      <w:r w:rsidRPr="0084320A">
        <w:rPr>
          <w:rFonts w:ascii="Times New Roman" w:eastAsia="SimSun" w:hAnsi="Times New Roman"/>
          <w:spacing w:val="8"/>
          <w:sz w:val="24"/>
          <w:szCs w:val="24"/>
        </w:rPr>
        <w:t>分在</w:t>
      </w:r>
      <w:r w:rsidRPr="0084320A">
        <w:rPr>
          <w:rFonts w:ascii="Times New Roman" w:eastAsia="SimSun" w:hAnsi="Times New Roman"/>
          <w:spacing w:val="8"/>
          <w:sz w:val="24"/>
          <w:szCs w:val="24"/>
        </w:rPr>
        <w:t>4.5</w:t>
      </w:r>
      <w:r w:rsidRPr="0084320A">
        <w:rPr>
          <w:rFonts w:ascii="Times New Roman" w:eastAsia="SimSun" w:hAnsi="Times New Roman"/>
          <w:spacing w:val="8"/>
          <w:sz w:val="24"/>
          <w:szCs w:val="24"/>
        </w:rPr>
        <w:t>分或以上，</w:t>
      </w:r>
      <w:r w:rsidRPr="0084320A">
        <w:rPr>
          <w:rFonts w:ascii="Times New Roman" w:eastAsia="SimSun" w:hAnsi="Times New Roman"/>
          <w:spacing w:val="8"/>
          <w:sz w:val="24"/>
          <w:szCs w:val="24"/>
        </w:rPr>
        <w:t>21%</w:t>
      </w:r>
      <w:r w:rsidRPr="0084320A">
        <w:rPr>
          <w:rFonts w:ascii="Times New Roman" w:eastAsia="SimSun" w:hAnsi="Times New Roman"/>
          <w:spacing w:val="8"/>
          <w:sz w:val="24"/>
          <w:szCs w:val="24"/>
        </w:rPr>
        <w:t>的国家评分为</w:t>
      </w:r>
      <w:r w:rsidRPr="0084320A">
        <w:rPr>
          <w:rFonts w:ascii="Times New Roman" w:eastAsia="SimSun" w:hAnsi="Times New Roman"/>
          <w:spacing w:val="8"/>
          <w:sz w:val="24"/>
          <w:szCs w:val="24"/>
        </w:rPr>
        <w:t>2</w:t>
      </w:r>
      <w:r w:rsidRPr="0084320A">
        <w:rPr>
          <w:rFonts w:ascii="Times New Roman" w:eastAsia="SimSun" w:hAnsi="Times New Roman"/>
          <w:spacing w:val="8"/>
          <w:sz w:val="24"/>
          <w:szCs w:val="24"/>
        </w:rPr>
        <w:t>分或以下，后者多数是水产养殖刚刚起步的国家。在分析对具体规定的遵守状况时，一些全球模型和区域差异表明，情况较此前报告有所不同。</w:t>
      </w:r>
      <w:r w:rsidRPr="00454F14">
        <w:rPr>
          <w:rFonts w:ascii="Times New Roman" w:eastAsia="KaiTi_GB2312" w:hAnsi="Times New Roman"/>
          <w:b/>
          <w:spacing w:val="8"/>
          <w:sz w:val="24"/>
          <w:szCs w:val="24"/>
        </w:rPr>
        <w:t>食品安全</w:t>
      </w:r>
      <w:r w:rsidRPr="00454F14">
        <w:rPr>
          <w:rFonts w:ascii="Times New Roman" w:eastAsia="KaiTi_GB2312" w:hAnsi="Times New Roman"/>
          <w:spacing w:val="8"/>
          <w:sz w:val="24"/>
          <w:szCs w:val="24"/>
        </w:rPr>
        <w:t>、</w:t>
      </w:r>
      <w:r w:rsidRPr="00454F14">
        <w:rPr>
          <w:rFonts w:ascii="Times New Roman" w:eastAsia="KaiTi_GB2312" w:hAnsi="Times New Roman"/>
          <w:b/>
          <w:spacing w:val="8"/>
          <w:sz w:val="24"/>
          <w:szCs w:val="24"/>
        </w:rPr>
        <w:t>农场注册</w:t>
      </w:r>
      <w:r w:rsidRPr="00454F14">
        <w:rPr>
          <w:rFonts w:ascii="Times New Roman" w:eastAsia="KaiTi_GB2312" w:hAnsi="Times New Roman"/>
          <w:spacing w:val="8"/>
          <w:sz w:val="24"/>
          <w:szCs w:val="24"/>
        </w:rPr>
        <w:t>和</w:t>
      </w:r>
      <w:r w:rsidRPr="00454F14">
        <w:rPr>
          <w:rFonts w:ascii="Times New Roman" w:eastAsia="KaiTi_GB2312" w:hAnsi="Times New Roman"/>
          <w:b/>
          <w:spacing w:val="8"/>
          <w:sz w:val="24"/>
          <w:szCs w:val="24"/>
        </w:rPr>
        <w:t>获取使用权</w:t>
      </w:r>
      <w:r w:rsidRPr="0084320A">
        <w:rPr>
          <w:rFonts w:ascii="Times New Roman" w:eastAsia="SimSun" w:hAnsi="Times New Roman"/>
          <w:spacing w:val="8"/>
          <w:sz w:val="24"/>
          <w:szCs w:val="24"/>
        </w:rPr>
        <w:t>方面的规定遵守情况得分最高，皆为</w:t>
      </w:r>
      <w:r w:rsidRPr="0084320A">
        <w:rPr>
          <w:rFonts w:ascii="Times New Roman" w:eastAsia="SimSun" w:hAnsi="Times New Roman"/>
          <w:spacing w:val="8"/>
          <w:sz w:val="24"/>
          <w:szCs w:val="24"/>
        </w:rPr>
        <w:t>3.7</w:t>
      </w:r>
      <w:r w:rsidRPr="0084320A">
        <w:rPr>
          <w:rFonts w:ascii="Times New Roman" w:eastAsia="SimSun" w:hAnsi="Times New Roman"/>
          <w:spacing w:val="8"/>
          <w:sz w:val="24"/>
          <w:szCs w:val="24"/>
        </w:rPr>
        <w:t>分。</w:t>
      </w:r>
    </w:p>
    <w:p w:rsidR="0084320A" w:rsidRPr="0084320A" w:rsidRDefault="0084320A" w:rsidP="00454F14">
      <w:pPr>
        <w:rPr>
          <w:rFonts w:ascii="Times New Roman"/>
        </w:rPr>
      </w:pPr>
    </w:p>
    <w:p w:rsidR="0084320A" w:rsidRPr="0084320A" w:rsidRDefault="0084320A" w:rsidP="00454F14">
      <w:pPr>
        <w:pStyle w:val="NewPara"/>
        <w:spacing w:before="60" w:after="120" w:line="400" w:lineRule="exact"/>
        <w:jc w:val="both"/>
        <w:rPr>
          <w:rFonts w:ascii="Times New Roman" w:eastAsia="SimSun" w:hAnsi="Times New Roman"/>
          <w:spacing w:val="8"/>
          <w:sz w:val="24"/>
          <w:szCs w:val="24"/>
        </w:rPr>
      </w:pPr>
      <w:r w:rsidRPr="0084320A">
        <w:rPr>
          <w:rFonts w:ascii="Times New Roman" w:eastAsia="SimSun" w:hAnsi="Times New Roman"/>
          <w:spacing w:val="8"/>
          <w:sz w:val="24"/>
          <w:szCs w:val="24"/>
        </w:rPr>
        <w:t>全球而言，</w:t>
      </w:r>
      <w:r w:rsidRPr="00454F14">
        <w:rPr>
          <w:rFonts w:ascii="Times New Roman" w:eastAsia="KaiTi_GB2312" w:hAnsi="Times New Roman"/>
          <w:b/>
          <w:spacing w:val="8"/>
          <w:sz w:val="24"/>
          <w:szCs w:val="24"/>
        </w:rPr>
        <w:t>外来物种利用</w:t>
      </w:r>
      <w:r w:rsidRPr="0084320A">
        <w:rPr>
          <w:rFonts w:ascii="Times New Roman" w:eastAsia="SimSun" w:hAnsi="Times New Roman"/>
          <w:spacing w:val="8"/>
          <w:sz w:val="24"/>
          <w:szCs w:val="24"/>
        </w:rPr>
        <w:t>规定的评分低于上一个报告期，</w:t>
      </w:r>
      <w:r w:rsidRPr="0084320A">
        <w:rPr>
          <w:rFonts w:ascii="Times New Roman" w:eastAsia="SimSun" w:hAnsi="Times New Roman"/>
          <w:spacing w:val="8"/>
          <w:sz w:val="24"/>
          <w:szCs w:val="24"/>
        </w:rPr>
        <w:t>18%</w:t>
      </w:r>
      <w:r w:rsidRPr="0084320A">
        <w:rPr>
          <w:rFonts w:ascii="Times New Roman" w:eastAsia="SimSun" w:hAnsi="Times New Roman"/>
          <w:spacing w:val="8"/>
          <w:sz w:val="24"/>
          <w:szCs w:val="24"/>
        </w:rPr>
        <w:t>和</w:t>
      </w:r>
      <w:r w:rsidRPr="0084320A">
        <w:rPr>
          <w:rFonts w:ascii="Times New Roman" w:eastAsia="SimSun" w:hAnsi="Times New Roman"/>
          <w:spacing w:val="8"/>
          <w:sz w:val="24"/>
          <w:szCs w:val="24"/>
        </w:rPr>
        <w:t>34%</w:t>
      </w:r>
      <w:r w:rsidRPr="0084320A">
        <w:rPr>
          <w:rFonts w:ascii="Times New Roman" w:eastAsia="SimSun" w:hAnsi="Times New Roman"/>
          <w:spacing w:val="8"/>
          <w:sz w:val="24"/>
          <w:szCs w:val="24"/>
        </w:rPr>
        <w:t>的国家</w:t>
      </w:r>
      <w:r w:rsidRPr="00F8179B">
        <w:rPr>
          <w:rFonts w:ascii="Times New Roman" w:eastAsia="SimSun" w:hAnsi="Times New Roman"/>
          <w:spacing w:val="12"/>
          <w:sz w:val="24"/>
          <w:szCs w:val="24"/>
        </w:rPr>
        <w:t>得分分别为</w:t>
      </w:r>
      <w:r w:rsidRPr="00F8179B">
        <w:rPr>
          <w:rFonts w:ascii="Times New Roman" w:eastAsia="SimSun" w:hAnsi="Times New Roman"/>
          <w:spacing w:val="12"/>
          <w:sz w:val="24"/>
          <w:szCs w:val="24"/>
        </w:rPr>
        <w:t>4</w:t>
      </w:r>
      <w:r w:rsidRPr="00F8179B">
        <w:rPr>
          <w:rFonts w:ascii="Times New Roman" w:eastAsia="SimSun" w:hAnsi="Times New Roman"/>
          <w:spacing w:val="12"/>
          <w:sz w:val="24"/>
          <w:szCs w:val="24"/>
        </w:rPr>
        <w:t>分和</w:t>
      </w:r>
      <w:r w:rsidRPr="00F8179B">
        <w:rPr>
          <w:rFonts w:ascii="Times New Roman" w:eastAsia="SimSun" w:hAnsi="Times New Roman"/>
          <w:spacing w:val="12"/>
          <w:sz w:val="24"/>
          <w:szCs w:val="24"/>
        </w:rPr>
        <w:t>5</w:t>
      </w:r>
      <w:r w:rsidRPr="00F8179B">
        <w:rPr>
          <w:rFonts w:ascii="Times New Roman" w:eastAsia="SimSun" w:hAnsi="Times New Roman"/>
          <w:spacing w:val="12"/>
          <w:sz w:val="24"/>
          <w:szCs w:val="24"/>
        </w:rPr>
        <w:t>分，</w:t>
      </w:r>
      <w:r w:rsidRPr="00F8179B">
        <w:rPr>
          <w:rFonts w:ascii="Times New Roman" w:eastAsia="SimSun" w:hAnsi="Times New Roman"/>
          <w:spacing w:val="12"/>
          <w:sz w:val="24"/>
          <w:szCs w:val="24"/>
        </w:rPr>
        <w:t>23%</w:t>
      </w:r>
      <w:r w:rsidRPr="00F8179B">
        <w:rPr>
          <w:rFonts w:ascii="Times New Roman" w:eastAsia="SimSun" w:hAnsi="Times New Roman"/>
          <w:spacing w:val="12"/>
          <w:sz w:val="24"/>
          <w:szCs w:val="24"/>
        </w:rPr>
        <w:t>的国家为</w:t>
      </w:r>
      <w:r w:rsidRPr="00F8179B">
        <w:rPr>
          <w:rFonts w:ascii="Times New Roman" w:eastAsia="SimSun" w:hAnsi="Times New Roman"/>
          <w:spacing w:val="12"/>
          <w:sz w:val="24"/>
          <w:szCs w:val="24"/>
        </w:rPr>
        <w:t>2</w:t>
      </w:r>
      <w:r w:rsidRPr="00F8179B">
        <w:rPr>
          <w:rFonts w:ascii="Times New Roman" w:eastAsia="SimSun" w:hAnsi="Times New Roman"/>
          <w:spacing w:val="12"/>
          <w:sz w:val="24"/>
          <w:szCs w:val="24"/>
        </w:rPr>
        <w:t>分或以下。区域差异确实存在，例如，非</w:t>
      </w:r>
      <w:r w:rsidRPr="0084320A">
        <w:rPr>
          <w:rFonts w:ascii="Times New Roman" w:eastAsia="SimSun" w:hAnsi="Times New Roman"/>
          <w:spacing w:val="8"/>
          <w:sz w:val="24"/>
          <w:szCs w:val="24"/>
        </w:rPr>
        <w:t>洲的平均得分为</w:t>
      </w:r>
      <w:r w:rsidRPr="0084320A">
        <w:rPr>
          <w:rFonts w:ascii="Times New Roman" w:eastAsia="SimSun" w:hAnsi="Times New Roman"/>
          <w:spacing w:val="8"/>
          <w:sz w:val="24"/>
          <w:szCs w:val="24"/>
        </w:rPr>
        <w:t>2.5</w:t>
      </w:r>
      <w:r w:rsidRPr="0084320A">
        <w:rPr>
          <w:rFonts w:ascii="Times New Roman" w:eastAsia="SimSun" w:hAnsi="Times New Roman"/>
          <w:spacing w:val="8"/>
          <w:sz w:val="24"/>
          <w:szCs w:val="24"/>
        </w:rPr>
        <w:t>分，亚洲</w:t>
      </w:r>
      <w:r w:rsidRPr="0084320A">
        <w:rPr>
          <w:rFonts w:ascii="Times New Roman" w:eastAsia="SimSun" w:hAnsi="Times New Roman"/>
          <w:spacing w:val="8"/>
          <w:sz w:val="24"/>
          <w:szCs w:val="24"/>
        </w:rPr>
        <w:t>3.9</w:t>
      </w:r>
      <w:r w:rsidRPr="0084320A">
        <w:rPr>
          <w:rFonts w:ascii="Times New Roman" w:eastAsia="SimSun" w:hAnsi="Times New Roman"/>
          <w:spacing w:val="8"/>
          <w:sz w:val="24"/>
          <w:szCs w:val="24"/>
        </w:rPr>
        <w:t>分，但区域内差异也很显著。应进一步重视这一问题，尤其是考虑到非洲水产养殖业正在成长和发展。</w:t>
      </w:r>
    </w:p>
    <w:p w:rsidR="0084320A" w:rsidRPr="0084320A" w:rsidRDefault="0084320A" w:rsidP="00454F14">
      <w:pPr>
        <w:pStyle w:val="NewPara"/>
        <w:spacing w:before="60" w:after="120" w:line="400" w:lineRule="exact"/>
        <w:jc w:val="both"/>
        <w:rPr>
          <w:rFonts w:ascii="Times New Roman" w:eastAsia="SimSun" w:hAnsi="Times New Roman"/>
          <w:spacing w:val="8"/>
          <w:sz w:val="24"/>
          <w:szCs w:val="24"/>
        </w:rPr>
      </w:pPr>
      <w:r w:rsidRPr="0084320A">
        <w:rPr>
          <w:rFonts w:ascii="Times New Roman" w:eastAsia="SimSun" w:hAnsi="Times New Roman"/>
          <w:spacing w:val="8"/>
          <w:sz w:val="24"/>
          <w:szCs w:val="24"/>
        </w:rPr>
        <w:t>关于</w:t>
      </w:r>
      <w:r w:rsidRPr="00454F14">
        <w:rPr>
          <w:rFonts w:ascii="Times New Roman" w:eastAsia="KaiTi_GB2312" w:hAnsi="Times New Roman"/>
          <w:b/>
          <w:spacing w:val="8"/>
          <w:sz w:val="24"/>
          <w:szCs w:val="24"/>
        </w:rPr>
        <w:t>环境影响评估</w:t>
      </w:r>
      <w:r w:rsidRPr="0084320A">
        <w:rPr>
          <w:rFonts w:ascii="Times New Roman" w:eastAsia="SimSun" w:hAnsi="Times New Roman"/>
          <w:spacing w:val="8"/>
          <w:sz w:val="24"/>
          <w:szCs w:val="24"/>
        </w:rPr>
        <w:t>规定的实施情况，平均分为</w:t>
      </w:r>
      <w:r w:rsidRPr="0084320A">
        <w:rPr>
          <w:rFonts w:ascii="Times New Roman" w:eastAsia="SimSun" w:hAnsi="Times New Roman"/>
          <w:spacing w:val="8"/>
          <w:sz w:val="24"/>
          <w:szCs w:val="24"/>
        </w:rPr>
        <w:t>3.3</w:t>
      </w:r>
      <w:r w:rsidRPr="0084320A">
        <w:rPr>
          <w:rFonts w:ascii="Times New Roman" w:eastAsia="SimSun" w:hAnsi="Times New Roman"/>
          <w:spacing w:val="8"/>
          <w:sz w:val="24"/>
          <w:szCs w:val="24"/>
        </w:rPr>
        <w:t>分，也低于</w:t>
      </w:r>
      <w:r w:rsidRPr="0084320A">
        <w:rPr>
          <w:rFonts w:ascii="Times New Roman" w:eastAsia="SimSun" w:hAnsi="Times New Roman"/>
          <w:spacing w:val="8"/>
          <w:sz w:val="24"/>
          <w:szCs w:val="24"/>
        </w:rPr>
        <w:t>2013</w:t>
      </w:r>
      <w:r w:rsidRPr="0084320A">
        <w:rPr>
          <w:rFonts w:ascii="Times New Roman" w:eastAsia="SimSun" w:hAnsi="Times New Roman"/>
          <w:spacing w:val="8"/>
          <w:sz w:val="24"/>
          <w:szCs w:val="24"/>
        </w:rPr>
        <w:t>年水平。</w:t>
      </w:r>
      <w:r w:rsidRPr="0084320A">
        <w:rPr>
          <w:rFonts w:ascii="Times New Roman" w:eastAsia="SimSun" w:hAnsi="Times New Roman"/>
          <w:spacing w:val="8"/>
          <w:sz w:val="24"/>
          <w:szCs w:val="24"/>
        </w:rPr>
        <w:t>23%</w:t>
      </w:r>
      <w:r w:rsidRPr="0084320A">
        <w:rPr>
          <w:rFonts w:ascii="Times New Roman" w:eastAsia="SimSun" w:hAnsi="Times New Roman"/>
          <w:spacing w:val="8"/>
          <w:sz w:val="24"/>
          <w:szCs w:val="24"/>
        </w:rPr>
        <w:t>的报告国评分为</w:t>
      </w:r>
      <w:r w:rsidRPr="0084320A">
        <w:rPr>
          <w:rFonts w:ascii="Times New Roman" w:eastAsia="SimSun" w:hAnsi="Times New Roman"/>
          <w:spacing w:val="8"/>
          <w:sz w:val="24"/>
          <w:szCs w:val="24"/>
        </w:rPr>
        <w:t>4</w:t>
      </w:r>
      <w:r w:rsidRPr="0084320A">
        <w:rPr>
          <w:rFonts w:ascii="Times New Roman" w:eastAsia="SimSun" w:hAnsi="Times New Roman"/>
          <w:spacing w:val="8"/>
          <w:sz w:val="24"/>
          <w:szCs w:val="24"/>
        </w:rPr>
        <w:t>分，</w:t>
      </w:r>
      <w:r w:rsidRPr="0084320A">
        <w:rPr>
          <w:rFonts w:ascii="Times New Roman" w:eastAsia="SimSun" w:hAnsi="Times New Roman"/>
          <w:spacing w:val="8"/>
          <w:sz w:val="24"/>
          <w:szCs w:val="24"/>
        </w:rPr>
        <w:t>24%</w:t>
      </w:r>
      <w:r w:rsidRPr="0084320A">
        <w:rPr>
          <w:rFonts w:ascii="Times New Roman" w:eastAsia="SimSun" w:hAnsi="Times New Roman"/>
          <w:spacing w:val="8"/>
          <w:sz w:val="24"/>
          <w:szCs w:val="24"/>
        </w:rPr>
        <w:t>为</w:t>
      </w:r>
      <w:r w:rsidRPr="0084320A">
        <w:rPr>
          <w:rFonts w:ascii="Times New Roman" w:eastAsia="SimSun" w:hAnsi="Times New Roman"/>
          <w:spacing w:val="8"/>
          <w:sz w:val="24"/>
          <w:szCs w:val="24"/>
        </w:rPr>
        <w:t>5</w:t>
      </w:r>
      <w:r w:rsidRPr="0084320A">
        <w:rPr>
          <w:rFonts w:ascii="Times New Roman" w:eastAsia="SimSun" w:hAnsi="Times New Roman"/>
          <w:spacing w:val="8"/>
          <w:sz w:val="24"/>
          <w:szCs w:val="24"/>
        </w:rPr>
        <w:t>分，另有</w:t>
      </w:r>
      <w:r w:rsidRPr="0084320A">
        <w:rPr>
          <w:rFonts w:ascii="Times New Roman" w:eastAsia="SimSun" w:hAnsi="Times New Roman"/>
          <w:spacing w:val="8"/>
          <w:sz w:val="24"/>
          <w:szCs w:val="24"/>
        </w:rPr>
        <w:t>25%</w:t>
      </w:r>
      <w:r w:rsidRPr="0084320A">
        <w:rPr>
          <w:rFonts w:ascii="Times New Roman" w:eastAsia="SimSun" w:hAnsi="Times New Roman"/>
          <w:spacing w:val="8"/>
          <w:sz w:val="24"/>
          <w:szCs w:val="24"/>
        </w:rPr>
        <w:t>评分在</w:t>
      </w:r>
      <w:r w:rsidRPr="0084320A">
        <w:rPr>
          <w:rFonts w:ascii="Times New Roman" w:eastAsia="SimSun" w:hAnsi="Times New Roman"/>
          <w:spacing w:val="8"/>
          <w:sz w:val="24"/>
          <w:szCs w:val="24"/>
        </w:rPr>
        <w:t>2</w:t>
      </w:r>
      <w:r w:rsidRPr="0084320A">
        <w:rPr>
          <w:rFonts w:ascii="Times New Roman" w:eastAsia="SimSun" w:hAnsi="Times New Roman"/>
          <w:spacing w:val="8"/>
          <w:sz w:val="24"/>
          <w:szCs w:val="24"/>
        </w:rPr>
        <w:t>分或以下，这表明众多国家仍需改进环境影响评估规定实施工作，尤其是非洲和拉美国家，以及少数亚洲和近东区域国家。</w:t>
      </w:r>
    </w:p>
    <w:p w:rsidR="0084320A" w:rsidRPr="0084320A" w:rsidRDefault="0084320A" w:rsidP="00454F14">
      <w:pPr>
        <w:pStyle w:val="NewPara"/>
        <w:spacing w:before="60" w:after="120" w:line="400" w:lineRule="exact"/>
        <w:jc w:val="both"/>
        <w:rPr>
          <w:rFonts w:ascii="Times New Roman" w:eastAsia="SimSun" w:hAnsi="Times New Roman"/>
          <w:spacing w:val="8"/>
          <w:sz w:val="24"/>
          <w:szCs w:val="24"/>
        </w:rPr>
      </w:pPr>
      <w:r w:rsidRPr="006A07B6">
        <w:rPr>
          <w:rFonts w:ascii="Times New Roman" w:eastAsia="KaiTi_GB2312" w:hAnsi="Times New Roman"/>
          <w:b/>
          <w:spacing w:val="12"/>
          <w:sz w:val="24"/>
          <w:szCs w:val="24"/>
        </w:rPr>
        <w:t>鱼品卫生</w:t>
      </w:r>
      <w:r w:rsidRPr="006A07B6">
        <w:rPr>
          <w:rFonts w:ascii="Times New Roman" w:eastAsia="SimSun" w:hAnsi="Times New Roman"/>
          <w:spacing w:val="12"/>
          <w:sz w:val="24"/>
          <w:szCs w:val="24"/>
        </w:rPr>
        <w:t>规定的全球平均评分为</w:t>
      </w:r>
      <w:r w:rsidRPr="006A07B6">
        <w:rPr>
          <w:rFonts w:ascii="Times New Roman" w:eastAsia="SimSun" w:hAnsi="Times New Roman"/>
          <w:spacing w:val="12"/>
          <w:sz w:val="24"/>
          <w:szCs w:val="24"/>
        </w:rPr>
        <w:t>3.3</w:t>
      </w:r>
      <w:r w:rsidRPr="006A07B6">
        <w:rPr>
          <w:rFonts w:ascii="Times New Roman" w:eastAsia="SimSun" w:hAnsi="Times New Roman"/>
          <w:spacing w:val="12"/>
          <w:sz w:val="24"/>
          <w:szCs w:val="24"/>
        </w:rPr>
        <w:t>分，略低于</w:t>
      </w:r>
      <w:r w:rsidRPr="006A07B6">
        <w:rPr>
          <w:rFonts w:ascii="Times New Roman" w:eastAsia="SimSun" w:hAnsi="Times New Roman"/>
          <w:spacing w:val="12"/>
          <w:sz w:val="24"/>
          <w:szCs w:val="24"/>
        </w:rPr>
        <w:t>2013</w:t>
      </w:r>
      <w:r w:rsidRPr="006A07B6">
        <w:rPr>
          <w:rFonts w:ascii="Times New Roman" w:eastAsia="SimSun" w:hAnsi="Times New Roman"/>
          <w:spacing w:val="12"/>
          <w:sz w:val="24"/>
          <w:szCs w:val="24"/>
        </w:rPr>
        <w:t>年水平，</w:t>
      </w:r>
      <w:r w:rsidRPr="006A07B6">
        <w:rPr>
          <w:rFonts w:ascii="Times New Roman" w:eastAsia="SimSun" w:hAnsi="Times New Roman"/>
          <w:spacing w:val="12"/>
          <w:sz w:val="24"/>
          <w:szCs w:val="24"/>
        </w:rPr>
        <w:t>28%</w:t>
      </w:r>
      <w:r w:rsidRPr="006A07B6">
        <w:rPr>
          <w:rFonts w:ascii="Times New Roman" w:eastAsia="SimSun" w:hAnsi="Times New Roman"/>
          <w:spacing w:val="12"/>
          <w:sz w:val="24"/>
          <w:szCs w:val="24"/>
        </w:rPr>
        <w:t>的国家评</w:t>
      </w:r>
      <w:r w:rsidRPr="0084320A">
        <w:rPr>
          <w:rFonts w:ascii="Times New Roman" w:eastAsia="SimSun" w:hAnsi="Times New Roman"/>
          <w:spacing w:val="8"/>
          <w:sz w:val="24"/>
          <w:szCs w:val="24"/>
        </w:rPr>
        <w:t>分为</w:t>
      </w:r>
      <w:r w:rsidRPr="0084320A">
        <w:rPr>
          <w:rFonts w:ascii="Times New Roman" w:eastAsia="SimSun" w:hAnsi="Times New Roman"/>
          <w:spacing w:val="8"/>
          <w:sz w:val="24"/>
          <w:szCs w:val="24"/>
        </w:rPr>
        <w:t>4</w:t>
      </w:r>
      <w:r w:rsidRPr="0084320A">
        <w:rPr>
          <w:rFonts w:ascii="Times New Roman" w:eastAsia="SimSun" w:hAnsi="Times New Roman"/>
          <w:spacing w:val="8"/>
          <w:sz w:val="24"/>
          <w:szCs w:val="24"/>
        </w:rPr>
        <w:t>分，</w:t>
      </w:r>
      <w:r w:rsidRPr="0084320A">
        <w:rPr>
          <w:rFonts w:ascii="Times New Roman" w:eastAsia="SimSun" w:hAnsi="Times New Roman"/>
          <w:spacing w:val="8"/>
          <w:sz w:val="24"/>
          <w:szCs w:val="24"/>
        </w:rPr>
        <w:t>22%</w:t>
      </w:r>
      <w:r w:rsidRPr="0084320A">
        <w:rPr>
          <w:rFonts w:ascii="Times New Roman" w:eastAsia="SimSun" w:hAnsi="Times New Roman"/>
          <w:spacing w:val="8"/>
          <w:sz w:val="24"/>
          <w:szCs w:val="24"/>
        </w:rPr>
        <w:t>为</w:t>
      </w:r>
      <w:r w:rsidRPr="0084320A">
        <w:rPr>
          <w:rFonts w:ascii="Times New Roman" w:eastAsia="SimSun" w:hAnsi="Times New Roman"/>
          <w:spacing w:val="8"/>
          <w:sz w:val="24"/>
          <w:szCs w:val="24"/>
        </w:rPr>
        <w:t>5</w:t>
      </w:r>
      <w:r w:rsidRPr="0084320A">
        <w:rPr>
          <w:rFonts w:ascii="Times New Roman" w:eastAsia="SimSun" w:hAnsi="Times New Roman"/>
          <w:spacing w:val="8"/>
          <w:sz w:val="24"/>
          <w:szCs w:val="24"/>
        </w:rPr>
        <w:t>分，</w:t>
      </w:r>
      <w:r w:rsidRPr="0084320A">
        <w:rPr>
          <w:rFonts w:ascii="Times New Roman" w:eastAsia="SimSun" w:hAnsi="Times New Roman"/>
          <w:spacing w:val="8"/>
          <w:sz w:val="24"/>
          <w:szCs w:val="24"/>
        </w:rPr>
        <w:t>25%</w:t>
      </w:r>
      <w:r w:rsidRPr="0084320A">
        <w:rPr>
          <w:rFonts w:ascii="Times New Roman" w:eastAsia="SimSun" w:hAnsi="Times New Roman"/>
          <w:spacing w:val="8"/>
          <w:sz w:val="24"/>
          <w:szCs w:val="24"/>
        </w:rPr>
        <w:t>在</w:t>
      </w:r>
      <w:r w:rsidRPr="0084320A">
        <w:rPr>
          <w:rFonts w:ascii="Times New Roman" w:eastAsia="SimSun" w:hAnsi="Times New Roman"/>
          <w:spacing w:val="8"/>
          <w:sz w:val="24"/>
          <w:szCs w:val="24"/>
        </w:rPr>
        <w:t>2</w:t>
      </w:r>
      <w:r w:rsidRPr="0084320A">
        <w:rPr>
          <w:rFonts w:ascii="Times New Roman" w:eastAsia="SimSun" w:hAnsi="Times New Roman"/>
          <w:spacing w:val="8"/>
          <w:sz w:val="24"/>
          <w:szCs w:val="24"/>
        </w:rPr>
        <w:t>分或以下，同样表明相当多的国家必须改进此类规定的实施工作。</w:t>
      </w:r>
    </w:p>
    <w:p w:rsidR="0084320A" w:rsidRPr="0084320A" w:rsidRDefault="0084320A" w:rsidP="00454F14">
      <w:pPr>
        <w:pStyle w:val="NewPara"/>
        <w:spacing w:before="60" w:after="120" w:line="400" w:lineRule="exact"/>
        <w:jc w:val="both"/>
        <w:rPr>
          <w:rFonts w:ascii="Times New Roman" w:eastAsia="SimSun" w:hAnsi="Times New Roman"/>
          <w:spacing w:val="8"/>
          <w:sz w:val="24"/>
          <w:szCs w:val="24"/>
        </w:rPr>
      </w:pPr>
      <w:r w:rsidRPr="006A07B6">
        <w:rPr>
          <w:rFonts w:ascii="Times New Roman" w:eastAsia="SimSun" w:hAnsi="Times New Roman"/>
          <w:spacing w:val="12"/>
          <w:sz w:val="24"/>
          <w:szCs w:val="24"/>
        </w:rPr>
        <w:t>与</w:t>
      </w:r>
      <w:r w:rsidRPr="006A07B6">
        <w:rPr>
          <w:rFonts w:ascii="Times New Roman" w:eastAsia="SimSun" w:hAnsi="Times New Roman"/>
          <w:spacing w:val="12"/>
          <w:sz w:val="24"/>
          <w:szCs w:val="24"/>
        </w:rPr>
        <w:t>2013</w:t>
      </w:r>
      <w:r w:rsidRPr="006A07B6">
        <w:rPr>
          <w:rFonts w:ascii="Times New Roman" w:eastAsia="SimSun" w:hAnsi="Times New Roman"/>
          <w:spacing w:val="12"/>
          <w:sz w:val="24"/>
          <w:szCs w:val="24"/>
        </w:rPr>
        <w:t>年的报告类似，几乎在所有区域，具体规定方面的最低分数都与</w:t>
      </w:r>
      <w:r w:rsidRPr="00F8179B">
        <w:rPr>
          <w:rFonts w:ascii="Times New Roman" w:eastAsia="SimSun" w:hAnsi="Times New Roman"/>
          <w:spacing w:val="12"/>
          <w:sz w:val="24"/>
          <w:szCs w:val="24"/>
        </w:rPr>
        <w:t>养殖水体的</w:t>
      </w:r>
      <w:r w:rsidRPr="00F8179B">
        <w:rPr>
          <w:rFonts w:ascii="Times New Roman" w:eastAsia="KaiTi_GB2312" w:hAnsi="Times New Roman"/>
          <w:b/>
          <w:spacing w:val="12"/>
          <w:sz w:val="24"/>
          <w:szCs w:val="24"/>
        </w:rPr>
        <w:t>鱼类种群和承载能力</w:t>
      </w:r>
      <w:r w:rsidRPr="00F8179B">
        <w:rPr>
          <w:rFonts w:ascii="Times New Roman" w:eastAsia="KaiTi_GB2312" w:hAnsi="Times New Roman"/>
          <w:spacing w:val="12"/>
          <w:sz w:val="24"/>
          <w:szCs w:val="24"/>
        </w:rPr>
        <w:t>、</w:t>
      </w:r>
      <w:r w:rsidRPr="00F8179B">
        <w:rPr>
          <w:rFonts w:ascii="Times New Roman" w:eastAsia="KaiTi_GB2312" w:hAnsi="Times New Roman"/>
          <w:b/>
          <w:spacing w:val="12"/>
          <w:sz w:val="24"/>
          <w:szCs w:val="24"/>
        </w:rPr>
        <w:t>逃逸</w:t>
      </w:r>
      <w:r w:rsidRPr="00F8179B">
        <w:rPr>
          <w:rFonts w:ascii="Times New Roman" w:eastAsia="SimSun" w:hAnsi="Times New Roman"/>
          <w:spacing w:val="12"/>
          <w:sz w:val="24"/>
          <w:szCs w:val="24"/>
        </w:rPr>
        <w:t>预防和缓解、</w:t>
      </w:r>
      <w:r w:rsidRPr="00F8179B">
        <w:rPr>
          <w:rFonts w:ascii="Times New Roman" w:eastAsia="KaiTi_GB2312" w:hAnsi="Times New Roman"/>
          <w:b/>
          <w:spacing w:val="12"/>
          <w:sz w:val="24"/>
          <w:szCs w:val="24"/>
        </w:rPr>
        <w:t>水产养殖区划</w:t>
      </w:r>
      <w:r w:rsidRPr="00F8179B">
        <w:rPr>
          <w:rFonts w:ascii="Times New Roman" w:eastAsia="SimSun" w:hAnsi="Times New Roman"/>
          <w:spacing w:val="12"/>
          <w:sz w:val="24"/>
          <w:szCs w:val="24"/>
        </w:rPr>
        <w:t>的规定有关。其</w:t>
      </w:r>
      <w:r w:rsidRPr="0084320A">
        <w:rPr>
          <w:rFonts w:ascii="Times New Roman" w:eastAsia="SimSun" w:hAnsi="Times New Roman"/>
          <w:spacing w:val="8"/>
          <w:sz w:val="24"/>
          <w:szCs w:val="24"/>
        </w:rPr>
        <w:t>全球平均分分别是</w:t>
      </w:r>
      <w:r w:rsidRPr="0084320A">
        <w:rPr>
          <w:rFonts w:ascii="Times New Roman" w:eastAsia="SimSun" w:hAnsi="Times New Roman"/>
          <w:spacing w:val="8"/>
          <w:sz w:val="24"/>
          <w:szCs w:val="24"/>
        </w:rPr>
        <w:t>2.9</w:t>
      </w:r>
      <w:r w:rsidRPr="0084320A">
        <w:rPr>
          <w:rFonts w:ascii="Times New Roman" w:eastAsia="SimSun" w:hAnsi="Times New Roman"/>
          <w:spacing w:val="8"/>
          <w:sz w:val="24"/>
          <w:szCs w:val="24"/>
        </w:rPr>
        <w:t>、</w:t>
      </w:r>
      <w:r w:rsidRPr="0084320A">
        <w:rPr>
          <w:rFonts w:ascii="Times New Roman" w:eastAsia="SimSun" w:hAnsi="Times New Roman"/>
          <w:spacing w:val="8"/>
          <w:sz w:val="24"/>
          <w:szCs w:val="24"/>
        </w:rPr>
        <w:t>2.9</w:t>
      </w:r>
      <w:r w:rsidRPr="0084320A">
        <w:rPr>
          <w:rFonts w:ascii="Times New Roman" w:eastAsia="SimSun" w:hAnsi="Times New Roman"/>
          <w:spacing w:val="8"/>
          <w:sz w:val="24"/>
          <w:szCs w:val="24"/>
        </w:rPr>
        <w:t>、</w:t>
      </w:r>
      <w:r w:rsidRPr="0084320A">
        <w:rPr>
          <w:rFonts w:ascii="Times New Roman" w:eastAsia="SimSun" w:hAnsi="Times New Roman"/>
          <w:spacing w:val="8"/>
          <w:sz w:val="24"/>
          <w:szCs w:val="24"/>
        </w:rPr>
        <w:t>2.6</w:t>
      </w:r>
      <w:r w:rsidRPr="0084320A">
        <w:rPr>
          <w:rFonts w:ascii="Times New Roman" w:eastAsia="SimSun" w:hAnsi="Times New Roman"/>
          <w:spacing w:val="8"/>
          <w:sz w:val="24"/>
          <w:szCs w:val="24"/>
        </w:rPr>
        <w:t>和</w:t>
      </w:r>
      <w:r w:rsidRPr="0084320A">
        <w:rPr>
          <w:rFonts w:ascii="Times New Roman" w:eastAsia="SimSun" w:hAnsi="Times New Roman"/>
          <w:spacing w:val="8"/>
          <w:sz w:val="24"/>
          <w:szCs w:val="24"/>
        </w:rPr>
        <w:t>2.5</w:t>
      </w:r>
      <w:r w:rsidRPr="0084320A">
        <w:rPr>
          <w:rFonts w:ascii="Times New Roman" w:eastAsia="SimSun" w:hAnsi="Times New Roman"/>
          <w:spacing w:val="8"/>
          <w:sz w:val="24"/>
          <w:szCs w:val="24"/>
        </w:rPr>
        <w:t>分，另外在上述规定方面，分别有</w:t>
      </w:r>
      <w:r w:rsidRPr="0084320A">
        <w:rPr>
          <w:rFonts w:ascii="Times New Roman" w:eastAsia="SimSun" w:hAnsi="Times New Roman"/>
          <w:spacing w:val="8"/>
          <w:sz w:val="24"/>
          <w:szCs w:val="24"/>
        </w:rPr>
        <w:t>27%</w:t>
      </w:r>
      <w:r w:rsidRPr="0084320A">
        <w:rPr>
          <w:rFonts w:ascii="Times New Roman" w:eastAsia="SimSun" w:hAnsi="Times New Roman"/>
          <w:spacing w:val="8"/>
          <w:sz w:val="24"/>
          <w:szCs w:val="24"/>
        </w:rPr>
        <w:t>、</w:t>
      </w:r>
      <w:r w:rsidRPr="0084320A">
        <w:rPr>
          <w:rFonts w:ascii="Times New Roman" w:eastAsia="SimSun" w:hAnsi="Times New Roman"/>
          <w:spacing w:val="8"/>
          <w:sz w:val="24"/>
          <w:szCs w:val="24"/>
        </w:rPr>
        <w:t>31%</w:t>
      </w:r>
      <w:r w:rsidRPr="0084320A">
        <w:rPr>
          <w:rFonts w:ascii="Times New Roman" w:eastAsia="SimSun" w:hAnsi="Times New Roman"/>
          <w:spacing w:val="8"/>
          <w:sz w:val="24"/>
          <w:szCs w:val="24"/>
        </w:rPr>
        <w:t>、</w:t>
      </w:r>
      <w:r w:rsidRPr="0084320A">
        <w:rPr>
          <w:rFonts w:ascii="Times New Roman" w:eastAsia="SimSun" w:hAnsi="Times New Roman"/>
          <w:spacing w:val="8"/>
          <w:sz w:val="24"/>
          <w:szCs w:val="24"/>
        </w:rPr>
        <w:t>30%</w:t>
      </w:r>
      <w:r w:rsidRPr="0084320A">
        <w:rPr>
          <w:rFonts w:ascii="Times New Roman" w:eastAsia="SimSun" w:hAnsi="Times New Roman"/>
          <w:spacing w:val="8"/>
          <w:sz w:val="24"/>
          <w:szCs w:val="24"/>
        </w:rPr>
        <w:t>和</w:t>
      </w:r>
      <w:r w:rsidRPr="0084320A">
        <w:rPr>
          <w:rFonts w:ascii="Times New Roman" w:eastAsia="SimSun" w:hAnsi="Times New Roman"/>
          <w:spacing w:val="8"/>
          <w:sz w:val="24"/>
          <w:szCs w:val="24"/>
        </w:rPr>
        <w:t>34%</w:t>
      </w:r>
      <w:r w:rsidRPr="0084320A">
        <w:rPr>
          <w:rFonts w:ascii="Times New Roman" w:eastAsia="SimSun" w:hAnsi="Times New Roman"/>
          <w:spacing w:val="8"/>
          <w:sz w:val="24"/>
          <w:szCs w:val="24"/>
        </w:rPr>
        <w:t>的国家评分为</w:t>
      </w:r>
      <w:r w:rsidRPr="0084320A">
        <w:rPr>
          <w:rFonts w:ascii="Times New Roman" w:eastAsia="SimSun" w:hAnsi="Times New Roman"/>
          <w:spacing w:val="8"/>
          <w:sz w:val="24"/>
          <w:szCs w:val="24"/>
        </w:rPr>
        <w:t>2</w:t>
      </w:r>
      <w:r w:rsidRPr="0084320A">
        <w:rPr>
          <w:rFonts w:ascii="Times New Roman" w:eastAsia="SimSun" w:hAnsi="Times New Roman"/>
          <w:spacing w:val="8"/>
          <w:sz w:val="24"/>
          <w:szCs w:val="24"/>
        </w:rPr>
        <w:t>分或以下。近东、非洲和西南太平洋国家在水产养殖逃逸规定方面的得分最低。</w:t>
      </w:r>
    </w:p>
    <w:p w:rsidR="0084320A" w:rsidRPr="0084320A" w:rsidRDefault="0084320A" w:rsidP="00454F14">
      <w:pPr>
        <w:pStyle w:val="NewPara"/>
        <w:spacing w:before="60" w:after="120" w:line="400" w:lineRule="exact"/>
        <w:jc w:val="both"/>
        <w:rPr>
          <w:rFonts w:ascii="Times New Roman" w:eastAsia="SimSun" w:hAnsi="Times New Roman"/>
          <w:spacing w:val="8"/>
          <w:sz w:val="24"/>
          <w:szCs w:val="24"/>
        </w:rPr>
      </w:pPr>
      <w:r w:rsidRPr="0084320A">
        <w:rPr>
          <w:rFonts w:ascii="Times New Roman" w:eastAsia="SimSun" w:hAnsi="Times New Roman"/>
          <w:spacing w:val="8"/>
          <w:sz w:val="24"/>
          <w:szCs w:val="24"/>
        </w:rPr>
        <w:t>与上一份报告相同，非洲、拉美和近东在多数规定方面的评分略低，但分布并非完全一致。少数欧洲和亚洲国家同样评分较低，表明区域内差异的存在。</w:t>
      </w:r>
    </w:p>
    <w:p w:rsidR="0084320A" w:rsidRPr="0084320A" w:rsidRDefault="0084320A" w:rsidP="00454F14">
      <w:pPr>
        <w:pStyle w:val="NewPara"/>
        <w:spacing w:before="60" w:after="120" w:line="400" w:lineRule="exact"/>
        <w:jc w:val="both"/>
        <w:rPr>
          <w:rFonts w:ascii="Times New Roman" w:eastAsia="SimSun" w:hAnsi="Times New Roman"/>
          <w:spacing w:val="8"/>
          <w:sz w:val="24"/>
          <w:szCs w:val="24"/>
        </w:rPr>
      </w:pPr>
      <w:r w:rsidRPr="0084320A">
        <w:rPr>
          <w:rFonts w:ascii="Times New Roman" w:eastAsia="SimSun" w:hAnsi="Times New Roman"/>
          <w:spacing w:val="8"/>
          <w:sz w:val="24"/>
          <w:szCs w:val="24"/>
        </w:rPr>
        <w:t>背景文件中提供了关于每项具体规定遵守状况的更多信息。</w:t>
      </w:r>
    </w:p>
    <w:p w:rsidR="0084320A" w:rsidRPr="00454F14" w:rsidRDefault="0084320A" w:rsidP="00454F14">
      <w:pPr>
        <w:rPr>
          <w:rFonts w:ascii="Times New Roman" w:eastAsia="KaiTi_GB2312"/>
          <w:b/>
        </w:rPr>
      </w:pPr>
      <w:r w:rsidRPr="00454F14">
        <w:rPr>
          <w:rFonts w:ascii="Times New Roman" w:eastAsia="KaiTi_GB2312"/>
          <w:b/>
        </w:rPr>
        <w:t>可促进落实基本管理措施的支持机制</w:t>
      </w:r>
    </w:p>
    <w:p w:rsidR="0084320A" w:rsidRPr="0084320A" w:rsidRDefault="0084320A" w:rsidP="00454F14">
      <w:pPr>
        <w:pStyle w:val="NewPara"/>
        <w:spacing w:before="60" w:after="120" w:line="400" w:lineRule="exact"/>
        <w:jc w:val="both"/>
        <w:rPr>
          <w:rFonts w:ascii="Times New Roman" w:eastAsia="SimSun" w:hAnsi="Times New Roman"/>
          <w:spacing w:val="8"/>
          <w:sz w:val="24"/>
          <w:szCs w:val="24"/>
        </w:rPr>
      </w:pPr>
      <w:r w:rsidRPr="0084320A">
        <w:rPr>
          <w:rFonts w:ascii="Times New Roman" w:eastAsia="SimSun" w:hAnsi="Times New Roman"/>
          <w:spacing w:val="8"/>
          <w:sz w:val="24"/>
          <w:szCs w:val="24"/>
        </w:rPr>
        <w:t>本节的问题旨在评估国家对政策和发展计划的支持程度及相关能力，尤其是当前的各项规定。与</w:t>
      </w:r>
      <w:r w:rsidRPr="0084320A">
        <w:rPr>
          <w:rFonts w:ascii="Times New Roman" w:eastAsia="SimSun" w:hAnsi="Times New Roman"/>
          <w:spacing w:val="8"/>
          <w:sz w:val="24"/>
          <w:szCs w:val="24"/>
        </w:rPr>
        <w:t>2013</w:t>
      </w:r>
      <w:r w:rsidRPr="0084320A">
        <w:rPr>
          <w:rFonts w:ascii="Times New Roman" w:eastAsia="SimSun" w:hAnsi="Times New Roman"/>
          <w:spacing w:val="8"/>
          <w:sz w:val="24"/>
          <w:szCs w:val="24"/>
        </w:rPr>
        <w:t>年类似，支持机制的全球平均分总体低于规定方面的评分。同样，</w:t>
      </w:r>
      <w:r w:rsidRPr="0084320A">
        <w:rPr>
          <w:rFonts w:ascii="Times New Roman" w:eastAsia="SimSun" w:hAnsi="Times New Roman"/>
          <w:spacing w:val="8"/>
          <w:sz w:val="24"/>
          <w:szCs w:val="24"/>
        </w:rPr>
        <w:t>2015</w:t>
      </w:r>
      <w:r w:rsidRPr="0084320A">
        <w:rPr>
          <w:rFonts w:ascii="Times New Roman" w:eastAsia="SimSun" w:hAnsi="Times New Roman"/>
          <w:spacing w:val="8"/>
          <w:sz w:val="24"/>
          <w:szCs w:val="24"/>
        </w:rPr>
        <w:t>年此类评分略低于</w:t>
      </w:r>
      <w:r w:rsidRPr="0084320A">
        <w:rPr>
          <w:rFonts w:ascii="Times New Roman" w:eastAsia="SimSun" w:hAnsi="Times New Roman"/>
          <w:spacing w:val="8"/>
          <w:sz w:val="24"/>
          <w:szCs w:val="24"/>
        </w:rPr>
        <w:t>2013</w:t>
      </w:r>
      <w:r w:rsidRPr="0084320A">
        <w:rPr>
          <w:rFonts w:ascii="Times New Roman" w:eastAsia="SimSun" w:hAnsi="Times New Roman"/>
          <w:spacing w:val="8"/>
          <w:sz w:val="24"/>
          <w:szCs w:val="24"/>
        </w:rPr>
        <w:t>年水平。</w:t>
      </w:r>
    </w:p>
    <w:p w:rsidR="0084320A" w:rsidRPr="0084320A" w:rsidRDefault="0084320A" w:rsidP="00454F14">
      <w:pPr>
        <w:pStyle w:val="NewPara"/>
        <w:spacing w:before="60" w:after="120" w:line="400" w:lineRule="exact"/>
        <w:jc w:val="both"/>
        <w:rPr>
          <w:rFonts w:ascii="Times New Roman" w:eastAsia="SimSun" w:hAnsi="Times New Roman"/>
          <w:spacing w:val="8"/>
          <w:sz w:val="24"/>
          <w:szCs w:val="24"/>
        </w:rPr>
      </w:pPr>
      <w:r w:rsidRPr="006A07B6">
        <w:rPr>
          <w:rFonts w:ascii="Times New Roman" w:eastAsia="SimSun" w:hAnsi="Times New Roman"/>
          <w:spacing w:val="12"/>
          <w:sz w:val="24"/>
          <w:szCs w:val="24"/>
        </w:rPr>
        <w:t>与</w:t>
      </w:r>
      <w:r w:rsidRPr="006A07B6">
        <w:rPr>
          <w:rFonts w:ascii="Times New Roman" w:eastAsia="SimSun" w:hAnsi="Times New Roman"/>
          <w:spacing w:val="12"/>
          <w:sz w:val="24"/>
          <w:szCs w:val="24"/>
        </w:rPr>
        <w:t>2013</w:t>
      </w:r>
      <w:r w:rsidRPr="006A07B6">
        <w:rPr>
          <w:rFonts w:ascii="Times New Roman" w:eastAsia="SimSun" w:hAnsi="Times New Roman"/>
          <w:spacing w:val="12"/>
          <w:sz w:val="24"/>
          <w:szCs w:val="24"/>
        </w:rPr>
        <w:t>年观察到的情况相同，就政策和发展计划</w:t>
      </w:r>
      <w:r w:rsidRPr="006A07B6">
        <w:rPr>
          <w:rFonts w:ascii="Times New Roman" w:eastAsia="KaiTi_GB2312" w:hAnsi="Times New Roman"/>
          <w:b/>
          <w:spacing w:val="12"/>
          <w:sz w:val="24"/>
          <w:szCs w:val="24"/>
        </w:rPr>
        <w:t>与利益相关者磋商</w:t>
      </w:r>
      <w:r w:rsidRPr="006A07B6">
        <w:rPr>
          <w:rFonts w:ascii="Times New Roman" w:eastAsia="SimSun" w:hAnsi="Times New Roman"/>
          <w:spacing w:val="12"/>
          <w:sz w:val="24"/>
          <w:szCs w:val="24"/>
        </w:rPr>
        <w:t>以及</w:t>
      </w:r>
      <w:r w:rsidRPr="006A07B6">
        <w:rPr>
          <w:rFonts w:ascii="Times New Roman" w:eastAsia="KaiTi_GB2312" w:hAnsi="Times New Roman"/>
          <w:b/>
          <w:spacing w:val="12"/>
          <w:sz w:val="24"/>
          <w:szCs w:val="24"/>
        </w:rPr>
        <w:t>农</w:t>
      </w:r>
      <w:r w:rsidRPr="00454F14">
        <w:rPr>
          <w:rFonts w:ascii="Times New Roman" w:eastAsia="KaiTi_GB2312" w:hAnsi="Times New Roman"/>
          <w:b/>
          <w:spacing w:val="8"/>
          <w:sz w:val="24"/>
          <w:szCs w:val="24"/>
        </w:rPr>
        <w:t>民联盟</w:t>
      </w:r>
      <w:r w:rsidRPr="0084320A">
        <w:rPr>
          <w:rFonts w:ascii="Times New Roman" w:eastAsia="SimSun" w:hAnsi="Times New Roman"/>
          <w:spacing w:val="8"/>
          <w:sz w:val="24"/>
          <w:szCs w:val="24"/>
        </w:rPr>
        <w:t>参与部门发展和管理的平均评分最高，分别为</w:t>
      </w:r>
      <w:r w:rsidRPr="0084320A">
        <w:rPr>
          <w:rFonts w:ascii="Times New Roman" w:eastAsia="SimSun" w:hAnsi="Times New Roman"/>
          <w:spacing w:val="8"/>
          <w:sz w:val="24"/>
          <w:szCs w:val="24"/>
        </w:rPr>
        <w:t>4</w:t>
      </w:r>
      <w:r w:rsidRPr="0084320A">
        <w:rPr>
          <w:rFonts w:ascii="Times New Roman" w:eastAsia="SimSun" w:hAnsi="Times New Roman"/>
          <w:spacing w:val="8"/>
          <w:sz w:val="24"/>
          <w:szCs w:val="24"/>
        </w:rPr>
        <w:t>分和</w:t>
      </w:r>
      <w:r w:rsidRPr="0084320A">
        <w:rPr>
          <w:rFonts w:ascii="Times New Roman" w:eastAsia="SimSun" w:hAnsi="Times New Roman"/>
          <w:spacing w:val="8"/>
          <w:sz w:val="24"/>
          <w:szCs w:val="24"/>
        </w:rPr>
        <w:t>3.6</w:t>
      </w:r>
      <w:r w:rsidRPr="0084320A">
        <w:rPr>
          <w:rFonts w:ascii="Times New Roman" w:eastAsia="SimSun" w:hAnsi="Times New Roman"/>
          <w:spacing w:val="8"/>
          <w:sz w:val="24"/>
          <w:szCs w:val="24"/>
        </w:rPr>
        <w:t>分。就前者而言，</w:t>
      </w:r>
      <w:r w:rsidRPr="0084320A">
        <w:rPr>
          <w:rFonts w:ascii="Times New Roman" w:eastAsia="SimSun" w:hAnsi="Times New Roman"/>
          <w:spacing w:val="8"/>
          <w:sz w:val="24"/>
          <w:szCs w:val="24"/>
        </w:rPr>
        <w:t>72%</w:t>
      </w:r>
      <w:r w:rsidRPr="0084320A">
        <w:rPr>
          <w:rFonts w:ascii="Times New Roman" w:eastAsia="SimSun" w:hAnsi="Times New Roman"/>
          <w:spacing w:val="8"/>
          <w:sz w:val="24"/>
          <w:szCs w:val="24"/>
        </w:rPr>
        <w:t>的国家评分为</w:t>
      </w:r>
      <w:r w:rsidRPr="0084320A">
        <w:rPr>
          <w:rFonts w:ascii="Times New Roman" w:eastAsia="SimSun" w:hAnsi="Times New Roman"/>
          <w:spacing w:val="8"/>
          <w:sz w:val="24"/>
          <w:szCs w:val="24"/>
        </w:rPr>
        <w:t>4</w:t>
      </w:r>
      <w:r w:rsidRPr="0084320A">
        <w:rPr>
          <w:rFonts w:ascii="Times New Roman" w:eastAsia="SimSun" w:hAnsi="Times New Roman"/>
          <w:spacing w:val="8"/>
          <w:sz w:val="24"/>
          <w:szCs w:val="24"/>
        </w:rPr>
        <w:t>分或</w:t>
      </w:r>
      <w:r w:rsidRPr="0084320A">
        <w:rPr>
          <w:rFonts w:ascii="Times New Roman" w:eastAsia="SimSun" w:hAnsi="Times New Roman"/>
          <w:spacing w:val="8"/>
          <w:sz w:val="24"/>
          <w:szCs w:val="24"/>
        </w:rPr>
        <w:t>5</w:t>
      </w:r>
      <w:r w:rsidRPr="0084320A">
        <w:rPr>
          <w:rFonts w:ascii="Times New Roman" w:eastAsia="SimSun" w:hAnsi="Times New Roman"/>
          <w:spacing w:val="8"/>
          <w:sz w:val="24"/>
          <w:szCs w:val="24"/>
        </w:rPr>
        <w:t>分，但</w:t>
      </w:r>
      <w:r w:rsidRPr="0084320A">
        <w:rPr>
          <w:rFonts w:ascii="Times New Roman" w:eastAsia="SimSun" w:hAnsi="Times New Roman"/>
          <w:spacing w:val="8"/>
          <w:sz w:val="24"/>
          <w:szCs w:val="24"/>
        </w:rPr>
        <w:t>24%</w:t>
      </w:r>
      <w:r w:rsidRPr="0084320A">
        <w:rPr>
          <w:rFonts w:ascii="Times New Roman" w:eastAsia="SimSun" w:hAnsi="Times New Roman"/>
          <w:spacing w:val="8"/>
          <w:sz w:val="24"/>
          <w:szCs w:val="24"/>
        </w:rPr>
        <w:t>的国家评分在</w:t>
      </w:r>
      <w:r w:rsidRPr="0084320A">
        <w:rPr>
          <w:rFonts w:ascii="Times New Roman" w:eastAsia="SimSun" w:hAnsi="Times New Roman"/>
          <w:spacing w:val="8"/>
          <w:sz w:val="24"/>
          <w:szCs w:val="24"/>
        </w:rPr>
        <w:t>2</w:t>
      </w:r>
      <w:r w:rsidRPr="0084320A">
        <w:rPr>
          <w:rFonts w:ascii="Times New Roman" w:eastAsia="SimSun" w:hAnsi="Times New Roman"/>
          <w:spacing w:val="8"/>
          <w:sz w:val="24"/>
          <w:szCs w:val="24"/>
        </w:rPr>
        <w:t>分或以下，较</w:t>
      </w:r>
      <w:r w:rsidRPr="0084320A">
        <w:rPr>
          <w:rFonts w:ascii="Times New Roman" w:eastAsia="SimSun" w:hAnsi="Times New Roman"/>
          <w:spacing w:val="8"/>
          <w:sz w:val="24"/>
          <w:szCs w:val="24"/>
        </w:rPr>
        <w:t>2013</w:t>
      </w:r>
      <w:r w:rsidRPr="0084320A">
        <w:rPr>
          <w:rFonts w:ascii="Times New Roman" w:eastAsia="SimSun" w:hAnsi="Times New Roman"/>
          <w:spacing w:val="8"/>
          <w:sz w:val="24"/>
          <w:szCs w:val="24"/>
        </w:rPr>
        <w:t>年水平有明显下滑。</w:t>
      </w:r>
    </w:p>
    <w:p w:rsidR="0084320A" w:rsidRPr="0084320A" w:rsidRDefault="0084320A" w:rsidP="00454F14">
      <w:pPr>
        <w:pStyle w:val="NewPara"/>
        <w:spacing w:before="60" w:after="120" w:line="400" w:lineRule="exact"/>
        <w:jc w:val="both"/>
        <w:rPr>
          <w:rFonts w:ascii="Times New Roman" w:eastAsia="SimSun" w:hAnsi="Times New Roman"/>
          <w:spacing w:val="8"/>
          <w:sz w:val="24"/>
          <w:szCs w:val="24"/>
        </w:rPr>
      </w:pPr>
      <w:r w:rsidRPr="0084320A">
        <w:rPr>
          <w:rFonts w:ascii="Times New Roman" w:eastAsia="SimSun" w:hAnsi="Times New Roman"/>
          <w:spacing w:val="8"/>
          <w:sz w:val="24"/>
          <w:szCs w:val="24"/>
        </w:rPr>
        <w:t>政府</w:t>
      </w:r>
      <w:r w:rsidRPr="00454F14">
        <w:rPr>
          <w:rFonts w:ascii="Times New Roman" w:eastAsia="KaiTi_GB2312" w:hAnsi="Times New Roman"/>
          <w:b/>
          <w:spacing w:val="8"/>
          <w:sz w:val="24"/>
          <w:szCs w:val="24"/>
        </w:rPr>
        <w:t>监测和数据收集</w:t>
      </w:r>
      <w:r w:rsidRPr="0084320A">
        <w:rPr>
          <w:rFonts w:ascii="Times New Roman" w:eastAsia="SimSun" w:hAnsi="Times New Roman"/>
          <w:spacing w:val="8"/>
          <w:sz w:val="24"/>
          <w:szCs w:val="24"/>
        </w:rPr>
        <w:t>的评分也相对较高，全球平均分为</w:t>
      </w:r>
      <w:r w:rsidRPr="0084320A">
        <w:rPr>
          <w:rFonts w:ascii="Times New Roman" w:eastAsia="SimSun" w:hAnsi="Times New Roman"/>
          <w:spacing w:val="8"/>
          <w:sz w:val="24"/>
          <w:szCs w:val="24"/>
        </w:rPr>
        <w:t>3.5</w:t>
      </w:r>
      <w:r w:rsidRPr="0084320A">
        <w:rPr>
          <w:rFonts w:ascii="Times New Roman" w:eastAsia="SimSun" w:hAnsi="Times New Roman"/>
          <w:spacing w:val="8"/>
          <w:sz w:val="24"/>
          <w:szCs w:val="24"/>
        </w:rPr>
        <w:t>分，</w:t>
      </w:r>
      <w:r w:rsidRPr="0084320A">
        <w:rPr>
          <w:rFonts w:ascii="Times New Roman" w:eastAsia="SimSun" w:hAnsi="Times New Roman"/>
          <w:spacing w:val="8"/>
          <w:sz w:val="24"/>
          <w:szCs w:val="24"/>
        </w:rPr>
        <w:t>55%</w:t>
      </w:r>
      <w:r w:rsidRPr="0084320A">
        <w:rPr>
          <w:rFonts w:ascii="Times New Roman" w:eastAsia="SimSun" w:hAnsi="Times New Roman"/>
          <w:spacing w:val="8"/>
          <w:sz w:val="24"/>
          <w:szCs w:val="24"/>
        </w:rPr>
        <w:t>的国家分数为</w:t>
      </w:r>
      <w:r w:rsidRPr="0084320A">
        <w:rPr>
          <w:rFonts w:ascii="Times New Roman" w:eastAsia="SimSun" w:hAnsi="Times New Roman"/>
          <w:spacing w:val="8"/>
          <w:sz w:val="24"/>
          <w:szCs w:val="24"/>
        </w:rPr>
        <w:t>4</w:t>
      </w:r>
      <w:r w:rsidRPr="0084320A">
        <w:rPr>
          <w:rFonts w:ascii="Times New Roman" w:eastAsia="SimSun" w:hAnsi="Times New Roman"/>
          <w:spacing w:val="8"/>
          <w:sz w:val="24"/>
          <w:szCs w:val="24"/>
        </w:rPr>
        <w:t>或</w:t>
      </w:r>
      <w:r w:rsidRPr="0084320A">
        <w:rPr>
          <w:rFonts w:ascii="Times New Roman" w:eastAsia="SimSun" w:hAnsi="Times New Roman"/>
          <w:spacing w:val="8"/>
          <w:sz w:val="24"/>
          <w:szCs w:val="24"/>
        </w:rPr>
        <w:t>5</w:t>
      </w:r>
      <w:r w:rsidRPr="0084320A">
        <w:rPr>
          <w:rFonts w:ascii="Times New Roman" w:eastAsia="SimSun" w:hAnsi="Times New Roman"/>
          <w:spacing w:val="8"/>
          <w:sz w:val="24"/>
          <w:szCs w:val="24"/>
        </w:rPr>
        <w:t>分。然而，分数在区域内和区域间的跨度都较大，非洲、拉丁美洲及加勒比区域、近东区域和亚洲分别有</w:t>
      </w:r>
      <w:r w:rsidRPr="0084320A">
        <w:rPr>
          <w:rFonts w:ascii="Times New Roman" w:eastAsia="SimSun" w:hAnsi="Times New Roman"/>
          <w:spacing w:val="8"/>
          <w:sz w:val="24"/>
          <w:szCs w:val="24"/>
        </w:rPr>
        <w:t>36%</w:t>
      </w:r>
      <w:r w:rsidRPr="0084320A">
        <w:rPr>
          <w:rFonts w:ascii="Times New Roman" w:eastAsia="SimSun" w:hAnsi="Times New Roman"/>
          <w:spacing w:val="8"/>
          <w:sz w:val="24"/>
          <w:szCs w:val="24"/>
        </w:rPr>
        <w:t>、</w:t>
      </w:r>
      <w:r w:rsidRPr="0084320A">
        <w:rPr>
          <w:rFonts w:ascii="Times New Roman" w:eastAsia="SimSun" w:hAnsi="Times New Roman"/>
          <w:spacing w:val="8"/>
          <w:sz w:val="24"/>
          <w:szCs w:val="24"/>
        </w:rPr>
        <w:t>26%</w:t>
      </w:r>
      <w:r w:rsidRPr="0084320A">
        <w:rPr>
          <w:rFonts w:ascii="Times New Roman" w:eastAsia="SimSun" w:hAnsi="Times New Roman"/>
          <w:spacing w:val="8"/>
          <w:sz w:val="24"/>
          <w:szCs w:val="24"/>
        </w:rPr>
        <w:t>、</w:t>
      </w:r>
      <w:r w:rsidRPr="0084320A">
        <w:rPr>
          <w:rFonts w:ascii="Times New Roman" w:eastAsia="SimSun" w:hAnsi="Times New Roman"/>
          <w:spacing w:val="8"/>
          <w:sz w:val="24"/>
          <w:szCs w:val="24"/>
        </w:rPr>
        <w:t>20%</w:t>
      </w:r>
      <w:r w:rsidRPr="0084320A">
        <w:rPr>
          <w:rFonts w:ascii="Times New Roman" w:eastAsia="SimSun" w:hAnsi="Times New Roman"/>
          <w:spacing w:val="8"/>
          <w:sz w:val="24"/>
          <w:szCs w:val="24"/>
        </w:rPr>
        <w:t>和</w:t>
      </w:r>
      <w:r w:rsidRPr="0084320A">
        <w:rPr>
          <w:rFonts w:ascii="Times New Roman" w:eastAsia="SimSun" w:hAnsi="Times New Roman"/>
          <w:spacing w:val="8"/>
          <w:sz w:val="24"/>
          <w:szCs w:val="24"/>
        </w:rPr>
        <w:t>10%</w:t>
      </w:r>
      <w:r w:rsidRPr="0084320A">
        <w:rPr>
          <w:rFonts w:ascii="Times New Roman" w:eastAsia="SimSun" w:hAnsi="Times New Roman"/>
          <w:spacing w:val="8"/>
          <w:sz w:val="24"/>
          <w:szCs w:val="24"/>
        </w:rPr>
        <w:t>的国家评分为</w:t>
      </w:r>
      <w:r w:rsidRPr="0084320A">
        <w:rPr>
          <w:rFonts w:ascii="Times New Roman" w:eastAsia="SimSun" w:hAnsi="Times New Roman"/>
          <w:spacing w:val="8"/>
          <w:sz w:val="24"/>
          <w:szCs w:val="24"/>
        </w:rPr>
        <w:t>2</w:t>
      </w:r>
      <w:r w:rsidRPr="0084320A">
        <w:rPr>
          <w:rFonts w:ascii="Times New Roman" w:eastAsia="SimSun" w:hAnsi="Times New Roman"/>
          <w:spacing w:val="8"/>
          <w:sz w:val="24"/>
          <w:szCs w:val="24"/>
        </w:rPr>
        <w:t>分或更低，表明需要在水产养殖监测方面作出改进。</w:t>
      </w:r>
    </w:p>
    <w:p w:rsidR="0084320A" w:rsidRPr="0084320A" w:rsidRDefault="0084320A" w:rsidP="00454F14">
      <w:pPr>
        <w:rPr>
          <w:rFonts w:ascii="Times New Roman"/>
        </w:rPr>
      </w:pPr>
    </w:p>
    <w:p w:rsidR="0084320A" w:rsidRPr="0084320A" w:rsidRDefault="0084320A" w:rsidP="00454F14">
      <w:pPr>
        <w:pStyle w:val="NewPara"/>
        <w:spacing w:before="60" w:after="120" w:line="400" w:lineRule="exact"/>
        <w:jc w:val="both"/>
        <w:rPr>
          <w:rFonts w:ascii="Times New Roman" w:eastAsia="SimSun" w:hAnsi="Times New Roman"/>
          <w:spacing w:val="8"/>
          <w:sz w:val="24"/>
          <w:szCs w:val="24"/>
        </w:rPr>
      </w:pPr>
      <w:r w:rsidRPr="00454F14">
        <w:rPr>
          <w:rFonts w:ascii="Times New Roman" w:eastAsia="KaiTi_GB2312" w:hAnsi="Times New Roman"/>
          <w:b/>
          <w:spacing w:val="8"/>
          <w:sz w:val="24"/>
          <w:szCs w:val="24"/>
        </w:rPr>
        <w:t>良好水产养殖规范</w:t>
      </w:r>
      <w:r w:rsidRPr="00454F14">
        <w:rPr>
          <w:rFonts w:ascii="Times New Roman" w:eastAsia="KaiTi_GB2312" w:hAnsi="Times New Roman"/>
          <w:spacing w:val="8"/>
          <w:sz w:val="24"/>
          <w:szCs w:val="24"/>
        </w:rPr>
        <w:t>和</w:t>
      </w:r>
      <w:r w:rsidRPr="00454F14">
        <w:rPr>
          <w:rFonts w:ascii="Times New Roman" w:eastAsia="KaiTi_GB2312" w:hAnsi="Times New Roman"/>
          <w:b/>
          <w:spacing w:val="8"/>
          <w:sz w:val="24"/>
          <w:szCs w:val="24"/>
        </w:rPr>
        <w:t>良好管理规范</w:t>
      </w:r>
      <w:r w:rsidRPr="0084320A">
        <w:rPr>
          <w:rFonts w:ascii="Times New Roman" w:eastAsia="SimSun" w:hAnsi="Times New Roman"/>
          <w:spacing w:val="8"/>
          <w:sz w:val="24"/>
          <w:szCs w:val="24"/>
        </w:rPr>
        <w:t>等的实施状况全球评分为</w:t>
      </w:r>
      <w:r w:rsidRPr="0084320A">
        <w:rPr>
          <w:rFonts w:ascii="Times New Roman" w:eastAsia="SimSun" w:hAnsi="Times New Roman"/>
          <w:spacing w:val="8"/>
          <w:sz w:val="24"/>
          <w:szCs w:val="24"/>
        </w:rPr>
        <w:t>3</w:t>
      </w:r>
      <w:r w:rsidRPr="0084320A">
        <w:rPr>
          <w:rFonts w:ascii="Times New Roman" w:eastAsia="SimSun" w:hAnsi="Times New Roman"/>
          <w:spacing w:val="8"/>
          <w:sz w:val="24"/>
          <w:szCs w:val="24"/>
        </w:rPr>
        <w:t>分，但</w:t>
      </w:r>
      <w:r w:rsidRPr="0084320A">
        <w:rPr>
          <w:rFonts w:ascii="Times New Roman" w:eastAsia="SimSun" w:hAnsi="Times New Roman"/>
          <w:spacing w:val="8"/>
          <w:sz w:val="24"/>
          <w:szCs w:val="24"/>
        </w:rPr>
        <w:t>32%</w:t>
      </w:r>
      <w:r w:rsidRPr="0084320A">
        <w:rPr>
          <w:rFonts w:ascii="Times New Roman" w:eastAsia="SimSun" w:hAnsi="Times New Roman"/>
          <w:spacing w:val="8"/>
          <w:sz w:val="24"/>
          <w:szCs w:val="24"/>
        </w:rPr>
        <w:t>的国家评分在</w:t>
      </w:r>
      <w:r w:rsidRPr="0084320A">
        <w:rPr>
          <w:rFonts w:ascii="Times New Roman" w:eastAsia="SimSun" w:hAnsi="Times New Roman"/>
          <w:spacing w:val="8"/>
          <w:sz w:val="24"/>
          <w:szCs w:val="24"/>
        </w:rPr>
        <w:t>2</w:t>
      </w:r>
      <w:r w:rsidRPr="0084320A">
        <w:rPr>
          <w:rFonts w:ascii="Times New Roman" w:eastAsia="SimSun" w:hAnsi="Times New Roman"/>
          <w:spacing w:val="8"/>
          <w:sz w:val="24"/>
          <w:szCs w:val="24"/>
        </w:rPr>
        <w:t>分或更低，表明上述规范尚未得到广泛实施。其中，</w:t>
      </w:r>
      <w:r w:rsidRPr="0084320A">
        <w:rPr>
          <w:rFonts w:ascii="Times New Roman" w:eastAsia="SimSun" w:hAnsi="Times New Roman"/>
          <w:spacing w:val="8"/>
          <w:sz w:val="24"/>
          <w:szCs w:val="24"/>
        </w:rPr>
        <w:t>54%</w:t>
      </w:r>
      <w:r w:rsidRPr="0084320A">
        <w:rPr>
          <w:rFonts w:ascii="Times New Roman" w:eastAsia="SimSun" w:hAnsi="Times New Roman"/>
          <w:spacing w:val="8"/>
          <w:sz w:val="24"/>
          <w:szCs w:val="24"/>
        </w:rPr>
        <w:t>为非洲国家，</w:t>
      </w:r>
      <w:r w:rsidRPr="0084320A">
        <w:rPr>
          <w:rFonts w:ascii="Times New Roman" w:eastAsia="SimSun" w:hAnsi="Times New Roman"/>
          <w:spacing w:val="8"/>
          <w:sz w:val="24"/>
          <w:szCs w:val="24"/>
        </w:rPr>
        <w:t>40%</w:t>
      </w:r>
      <w:r w:rsidRPr="0084320A">
        <w:rPr>
          <w:rFonts w:ascii="Times New Roman" w:eastAsia="SimSun" w:hAnsi="Times New Roman"/>
          <w:spacing w:val="8"/>
          <w:sz w:val="24"/>
          <w:szCs w:val="24"/>
        </w:rPr>
        <w:t>为近东区域国家，</w:t>
      </w:r>
      <w:r w:rsidRPr="0084320A">
        <w:rPr>
          <w:rFonts w:ascii="Times New Roman" w:eastAsia="SimSun" w:hAnsi="Times New Roman"/>
          <w:spacing w:val="8"/>
          <w:sz w:val="24"/>
          <w:szCs w:val="24"/>
        </w:rPr>
        <w:t>33%</w:t>
      </w:r>
      <w:r w:rsidRPr="0084320A">
        <w:rPr>
          <w:rFonts w:ascii="Times New Roman" w:eastAsia="SimSun" w:hAnsi="Times New Roman"/>
          <w:spacing w:val="8"/>
          <w:sz w:val="24"/>
          <w:szCs w:val="24"/>
        </w:rPr>
        <w:t>为欧洲国家，</w:t>
      </w:r>
      <w:r w:rsidRPr="0084320A">
        <w:rPr>
          <w:rFonts w:ascii="Times New Roman" w:eastAsia="SimSun" w:hAnsi="Times New Roman"/>
          <w:spacing w:val="8"/>
          <w:sz w:val="24"/>
          <w:szCs w:val="24"/>
        </w:rPr>
        <w:t>26%</w:t>
      </w:r>
      <w:r w:rsidRPr="0084320A">
        <w:rPr>
          <w:rFonts w:ascii="Times New Roman" w:eastAsia="SimSun" w:hAnsi="Times New Roman"/>
          <w:spacing w:val="8"/>
          <w:sz w:val="24"/>
          <w:szCs w:val="24"/>
        </w:rPr>
        <w:t>为拉美国家，这表明仍需在全球层面改进工作。</w:t>
      </w:r>
    </w:p>
    <w:p w:rsidR="0084320A" w:rsidRPr="0084320A" w:rsidRDefault="0084320A" w:rsidP="00454F14">
      <w:pPr>
        <w:pStyle w:val="NewPara"/>
        <w:spacing w:before="60" w:after="120" w:line="400" w:lineRule="exact"/>
        <w:jc w:val="both"/>
        <w:rPr>
          <w:rFonts w:ascii="Times New Roman" w:eastAsia="SimSun" w:hAnsi="Times New Roman"/>
          <w:spacing w:val="8"/>
          <w:sz w:val="24"/>
          <w:szCs w:val="24"/>
        </w:rPr>
      </w:pPr>
      <w:r w:rsidRPr="006A07B6">
        <w:rPr>
          <w:rFonts w:ascii="Times New Roman" w:eastAsia="SimSun" w:hAnsi="Times New Roman"/>
          <w:spacing w:val="12"/>
          <w:sz w:val="24"/>
          <w:szCs w:val="24"/>
        </w:rPr>
        <w:t>在水产养殖规划中，生态系统</w:t>
      </w:r>
      <w:r w:rsidRPr="006A07B6">
        <w:rPr>
          <w:rFonts w:ascii="Times New Roman" w:eastAsia="KaiTi_GB2312" w:hAnsi="Times New Roman"/>
          <w:b/>
          <w:spacing w:val="12"/>
          <w:sz w:val="24"/>
          <w:szCs w:val="24"/>
        </w:rPr>
        <w:t>功能</w:t>
      </w:r>
      <w:r w:rsidRPr="006A07B6">
        <w:rPr>
          <w:rFonts w:ascii="Times New Roman" w:eastAsia="SimSun" w:hAnsi="Times New Roman"/>
          <w:spacing w:val="12"/>
          <w:sz w:val="24"/>
          <w:szCs w:val="24"/>
        </w:rPr>
        <w:t>的全球评分为</w:t>
      </w:r>
      <w:r w:rsidRPr="006A07B6">
        <w:rPr>
          <w:rFonts w:ascii="Times New Roman" w:eastAsia="SimSun" w:hAnsi="Times New Roman"/>
          <w:spacing w:val="12"/>
          <w:sz w:val="24"/>
          <w:szCs w:val="24"/>
        </w:rPr>
        <w:t>2.9</w:t>
      </w:r>
      <w:r w:rsidRPr="006A07B6">
        <w:rPr>
          <w:rFonts w:ascii="Times New Roman" w:eastAsia="SimSun" w:hAnsi="Times New Roman"/>
          <w:spacing w:val="12"/>
          <w:sz w:val="24"/>
          <w:szCs w:val="24"/>
        </w:rPr>
        <w:t>分，</w:t>
      </w:r>
      <w:r w:rsidRPr="006A07B6">
        <w:rPr>
          <w:rFonts w:ascii="Times New Roman" w:eastAsia="SimSun" w:hAnsi="Times New Roman"/>
          <w:spacing w:val="12"/>
          <w:sz w:val="24"/>
          <w:szCs w:val="24"/>
        </w:rPr>
        <w:t>30%</w:t>
      </w:r>
      <w:r w:rsidRPr="006A07B6">
        <w:rPr>
          <w:rFonts w:ascii="Times New Roman" w:eastAsia="SimSun" w:hAnsi="Times New Roman"/>
          <w:spacing w:val="12"/>
          <w:sz w:val="24"/>
          <w:szCs w:val="24"/>
        </w:rPr>
        <w:t>的国家评分在</w:t>
      </w:r>
      <w:r w:rsidRPr="006A07B6">
        <w:rPr>
          <w:rFonts w:ascii="Times New Roman" w:eastAsia="SimSun" w:hAnsi="Times New Roman"/>
          <w:spacing w:val="12"/>
          <w:sz w:val="24"/>
          <w:szCs w:val="24"/>
        </w:rPr>
        <w:t>2</w:t>
      </w:r>
      <w:r w:rsidRPr="0084320A">
        <w:rPr>
          <w:rFonts w:ascii="Times New Roman" w:eastAsia="SimSun" w:hAnsi="Times New Roman"/>
          <w:spacing w:val="8"/>
          <w:sz w:val="24"/>
          <w:szCs w:val="24"/>
        </w:rPr>
        <w:t>分或以下，这表明生态系统功能问题在很多国家未得到正确处理。并且区域内差异明显，各区域都存在一些国家评分高但</w:t>
      </w:r>
      <w:r w:rsidR="00F20760">
        <w:rPr>
          <w:rFonts w:ascii="Times New Roman" w:eastAsia="SimSun" w:hAnsi="Times New Roman" w:hint="eastAsia"/>
          <w:spacing w:val="8"/>
          <w:sz w:val="24"/>
          <w:szCs w:val="24"/>
        </w:rPr>
        <w:t>另外一些</w:t>
      </w:r>
      <w:r w:rsidRPr="0084320A">
        <w:rPr>
          <w:rFonts w:ascii="Times New Roman" w:eastAsia="SimSun" w:hAnsi="Times New Roman"/>
          <w:spacing w:val="8"/>
          <w:sz w:val="24"/>
          <w:szCs w:val="24"/>
        </w:rPr>
        <w:t>国家评分低的情况。</w:t>
      </w:r>
    </w:p>
    <w:p w:rsidR="0084320A" w:rsidRPr="0084320A" w:rsidRDefault="0084320A" w:rsidP="00454F14">
      <w:pPr>
        <w:pStyle w:val="NewPara"/>
        <w:spacing w:before="60" w:after="120" w:line="400" w:lineRule="exact"/>
        <w:jc w:val="both"/>
        <w:rPr>
          <w:rFonts w:ascii="Times New Roman" w:eastAsia="SimSun" w:hAnsi="Times New Roman"/>
          <w:spacing w:val="8"/>
          <w:sz w:val="24"/>
          <w:szCs w:val="24"/>
        </w:rPr>
      </w:pPr>
      <w:r w:rsidRPr="0084320A">
        <w:rPr>
          <w:rFonts w:ascii="Times New Roman" w:eastAsia="SimSun" w:hAnsi="Times New Roman"/>
          <w:spacing w:val="8"/>
          <w:sz w:val="24"/>
          <w:szCs w:val="24"/>
        </w:rPr>
        <w:t>在全球评分较低的领域，我们发现在为支持《守则》而</w:t>
      </w:r>
      <w:r w:rsidRPr="00454F14">
        <w:rPr>
          <w:rFonts w:ascii="Times New Roman" w:eastAsia="KaiTi_GB2312" w:hAnsi="Times New Roman"/>
          <w:b/>
          <w:spacing w:val="8"/>
          <w:sz w:val="24"/>
          <w:szCs w:val="24"/>
        </w:rPr>
        <w:t>投资水产养殖推广、</w:t>
      </w:r>
      <w:r w:rsidRPr="006A07B6">
        <w:rPr>
          <w:rFonts w:ascii="Times New Roman" w:eastAsia="KaiTi_GB2312" w:hAnsi="Times New Roman"/>
          <w:b/>
          <w:spacing w:val="6"/>
          <w:sz w:val="24"/>
          <w:szCs w:val="24"/>
        </w:rPr>
        <w:t>基础设施和研究</w:t>
      </w:r>
      <w:r w:rsidRPr="006A07B6">
        <w:rPr>
          <w:rFonts w:ascii="Times New Roman" w:eastAsia="SimSun" w:hAnsi="Times New Roman"/>
          <w:spacing w:val="6"/>
          <w:sz w:val="24"/>
          <w:szCs w:val="24"/>
        </w:rPr>
        <w:t>方面的平均评分分别为</w:t>
      </w:r>
      <w:r w:rsidRPr="006A07B6">
        <w:rPr>
          <w:rFonts w:ascii="Times New Roman" w:eastAsia="SimSun" w:hAnsi="Times New Roman"/>
          <w:spacing w:val="6"/>
          <w:sz w:val="24"/>
          <w:szCs w:val="24"/>
        </w:rPr>
        <w:t>2.8</w:t>
      </w:r>
      <w:r w:rsidRPr="006A07B6">
        <w:rPr>
          <w:rFonts w:ascii="Times New Roman" w:eastAsia="SimSun" w:hAnsi="Times New Roman"/>
          <w:spacing w:val="6"/>
          <w:sz w:val="24"/>
          <w:szCs w:val="24"/>
        </w:rPr>
        <w:t>、</w:t>
      </w:r>
      <w:r w:rsidRPr="006A07B6">
        <w:rPr>
          <w:rFonts w:ascii="Times New Roman" w:eastAsia="SimSun" w:hAnsi="Times New Roman"/>
          <w:spacing w:val="6"/>
          <w:sz w:val="24"/>
          <w:szCs w:val="24"/>
        </w:rPr>
        <w:t>2.7</w:t>
      </w:r>
      <w:r w:rsidRPr="006A07B6">
        <w:rPr>
          <w:rFonts w:ascii="Times New Roman" w:eastAsia="SimSun" w:hAnsi="Times New Roman"/>
          <w:spacing w:val="6"/>
          <w:sz w:val="24"/>
          <w:szCs w:val="24"/>
        </w:rPr>
        <w:t>和</w:t>
      </w:r>
      <w:r w:rsidRPr="006A07B6">
        <w:rPr>
          <w:rFonts w:ascii="Times New Roman" w:eastAsia="SimSun" w:hAnsi="Times New Roman"/>
          <w:spacing w:val="6"/>
          <w:sz w:val="24"/>
          <w:szCs w:val="24"/>
        </w:rPr>
        <w:t>2.6</w:t>
      </w:r>
      <w:r w:rsidRPr="006A07B6">
        <w:rPr>
          <w:rFonts w:ascii="Times New Roman" w:eastAsia="SimSun" w:hAnsi="Times New Roman"/>
          <w:spacing w:val="6"/>
          <w:sz w:val="24"/>
          <w:szCs w:val="24"/>
        </w:rPr>
        <w:t>分。这些数值略低于</w:t>
      </w:r>
      <w:r w:rsidRPr="006A07B6">
        <w:rPr>
          <w:rFonts w:ascii="Times New Roman" w:eastAsia="SimSun" w:hAnsi="Times New Roman"/>
          <w:spacing w:val="6"/>
          <w:sz w:val="24"/>
          <w:szCs w:val="24"/>
        </w:rPr>
        <w:t>2013</w:t>
      </w:r>
      <w:r w:rsidRPr="0084320A">
        <w:rPr>
          <w:rFonts w:ascii="Times New Roman" w:eastAsia="SimSun" w:hAnsi="Times New Roman"/>
          <w:spacing w:val="8"/>
          <w:sz w:val="24"/>
          <w:szCs w:val="24"/>
        </w:rPr>
        <w:t>年。在对研究和推广进行的投资方面，全球分别有</w:t>
      </w:r>
      <w:r w:rsidRPr="0084320A">
        <w:rPr>
          <w:rFonts w:ascii="Times New Roman" w:eastAsia="SimSun" w:hAnsi="Times New Roman"/>
          <w:spacing w:val="8"/>
          <w:sz w:val="24"/>
          <w:szCs w:val="24"/>
        </w:rPr>
        <w:t>39%</w:t>
      </w:r>
      <w:r w:rsidRPr="0084320A">
        <w:rPr>
          <w:rFonts w:ascii="Times New Roman" w:eastAsia="SimSun" w:hAnsi="Times New Roman"/>
          <w:spacing w:val="8"/>
          <w:sz w:val="24"/>
          <w:szCs w:val="24"/>
        </w:rPr>
        <w:t>和</w:t>
      </w:r>
      <w:r w:rsidRPr="0084320A">
        <w:rPr>
          <w:rFonts w:ascii="Times New Roman" w:eastAsia="SimSun" w:hAnsi="Times New Roman"/>
          <w:spacing w:val="8"/>
          <w:sz w:val="24"/>
          <w:szCs w:val="24"/>
        </w:rPr>
        <w:t>41%</w:t>
      </w:r>
      <w:r w:rsidRPr="0084320A">
        <w:rPr>
          <w:rFonts w:ascii="Times New Roman" w:eastAsia="SimSun" w:hAnsi="Times New Roman"/>
          <w:spacing w:val="8"/>
          <w:sz w:val="24"/>
          <w:szCs w:val="24"/>
        </w:rPr>
        <w:t>的国家评分为</w:t>
      </w:r>
      <w:r w:rsidRPr="0084320A">
        <w:rPr>
          <w:rFonts w:ascii="Times New Roman" w:eastAsia="SimSun" w:hAnsi="Times New Roman"/>
          <w:spacing w:val="8"/>
          <w:sz w:val="24"/>
          <w:szCs w:val="24"/>
        </w:rPr>
        <w:t>2</w:t>
      </w:r>
      <w:r w:rsidRPr="0084320A">
        <w:rPr>
          <w:rFonts w:ascii="Times New Roman" w:eastAsia="SimSun" w:hAnsi="Times New Roman"/>
          <w:spacing w:val="8"/>
          <w:sz w:val="24"/>
          <w:szCs w:val="24"/>
        </w:rPr>
        <w:t>分或更低，这种情况在非洲、拉丁美洲和近东区域更加显著，但也包括欧洲和东南太平洋国家。明显需要加强这些支持机制，以改善全球一级实施《守则》水产养殖条款的情况。</w:t>
      </w:r>
    </w:p>
    <w:p w:rsidR="0084320A" w:rsidRPr="0084320A" w:rsidRDefault="0084320A" w:rsidP="00454F14">
      <w:pPr>
        <w:pStyle w:val="NewPara"/>
        <w:spacing w:before="60" w:after="120" w:line="400" w:lineRule="exact"/>
        <w:jc w:val="both"/>
        <w:rPr>
          <w:rFonts w:ascii="Times New Roman" w:eastAsia="SimSun" w:hAnsi="Times New Roman"/>
          <w:spacing w:val="8"/>
          <w:sz w:val="24"/>
          <w:szCs w:val="24"/>
        </w:rPr>
      </w:pPr>
      <w:r w:rsidRPr="0084320A">
        <w:rPr>
          <w:rFonts w:ascii="Times New Roman" w:eastAsia="SimSun" w:hAnsi="Times New Roman"/>
          <w:spacing w:val="8"/>
          <w:sz w:val="24"/>
          <w:szCs w:val="24"/>
        </w:rPr>
        <w:t>关于</w:t>
      </w:r>
      <w:r w:rsidR="002B5B8A">
        <w:rPr>
          <w:rFonts w:ascii="Times New Roman" w:eastAsia="SimSun" w:hAnsi="Times New Roman" w:hint="eastAsia"/>
          <w:b/>
          <w:spacing w:val="8"/>
          <w:sz w:val="24"/>
          <w:szCs w:val="24"/>
        </w:rPr>
        <w:t>“</w:t>
      </w:r>
      <w:r w:rsidRPr="002B5B8A">
        <w:rPr>
          <w:rFonts w:ascii="Times New Roman" w:eastAsia="KaiTi_GB2312" w:hAnsi="Times New Roman"/>
          <w:b/>
          <w:spacing w:val="8"/>
          <w:sz w:val="24"/>
          <w:szCs w:val="24"/>
        </w:rPr>
        <w:t>谁污染谁付费</w:t>
      </w:r>
      <w:r w:rsidR="002B5B8A">
        <w:rPr>
          <w:rFonts w:ascii="Times New Roman" w:eastAsia="SimSun" w:hAnsi="Times New Roman" w:hint="eastAsia"/>
          <w:b/>
          <w:spacing w:val="8"/>
          <w:sz w:val="24"/>
          <w:szCs w:val="24"/>
        </w:rPr>
        <w:t>”</w:t>
      </w:r>
      <w:r w:rsidRPr="0084320A">
        <w:rPr>
          <w:rFonts w:ascii="Times New Roman" w:eastAsia="SimSun" w:hAnsi="Times New Roman"/>
          <w:spacing w:val="8"/>
          <w:sz w:val="24"/>
          <w:szCs w:val="24"/>
        </w:rPr>
        <w:t>原则在水产养殖领域的应用情况，</w:t>
      </w:r>
      <w:r w:rsidRPr="0084320A">
        <w:rPr>
          <w:rFonts w:ascii="Times New Roman" w:eastAsia="SimSun" w:hAnsi="Times New Roman"/>
          <w:spacing w:val="8"/>
          <w:sz w:val="24"/>
          <w:szCs w:val="24"/>
        </w:rPr>
        <w:t>2013</w:t>
      </w:r>
      <w:r w:rsidRPr="0084320A">
        <w:rPr>
          <w:rFonts w:ascii="Times New Roman" w:eastAsia="SimSun" w:hAnsi="Times New Roman"/>
          <w:spacing w:val="8"/>
          <w:sz w:val="24"/>
          <w:szCs w:val="24"/>
        </w:rPr>
        <w:t>年的全球评分为</w:t>
      </w:r>
      <w:r w:rsidRPr="0084320A">
        <w:rPr>
          <w:rFonts w:ascii="Times New Roman" w:eastAsia="SimSun" w:hAnsi="Times New Roman"/>
          <w:spacing w:val="8"/>
          <w:sz w:val="24"/>
          <w:szCs w:val="24"/>
        </w:rPr>
        <w:t>2.5</w:t>
      </w:r>
      <w:r w:rsidRPr="0084320A">
        <w:rPr>
          <w:rFonts w:ascii="Times New Roman" w:eastAsia="SimSun" w:hAnsi="Times New Roman"/>
          <w:spacing w:val="8"/>
          <w:sz w:val="24"/>
          <w:szCs w:val="24"/>
        </w:rPr>
        <w:t>分，</w:t>
      </w:r>
      <w:r w:rsidRPr="0084320A">
        <w:rPr>
          <w:rFonts w:ascii="Times New Roman" w:eastAsia="SimSun" w:hAnsi="Times New Roman"/>
          <w:spacing w:val="8"/>
          <w:sz w:val="24"/>
          <w:szCs w:val="24"/>
        </w:rPr>
        <w:t>37%</w:t>
      </w:r>
      <w:r w:rsidRPr="0084320A">
        <w:rPr>
          <w:rFonts w:ascii="Times New Roman" w:eastAsia="SimSun" w:hAnsi="Times New Roman"/>
          <w:spacing w:val="8"/>
          <w:sz w:val="24"/>
          <w:szCs w:val="24"/>
        </w:rPr>
        <w:t>的国家评分为</w:t>
      </w:r>
      <w:r w:rsidRPr="0084320A">
        <w:rPr>
          <w:rFonts w:ascii="Times New Roman" w:eastAsia="SimSun" w:hAnsi="Times New Roman"/>
          <w:spacing w:val="8"/>
          <w:sz w:val="24"/>
          <w:szCs w:val="24"/>
        </w:rPr>
        <w:t>2</w:t>
      </w:r>
      <w:r w:rsidRPr="0084320A">
        <w:rPr>
          <w:rFonts w:ascii="Times New Roman" w:eastAsia="SimSun" w:hAnsi="Times New Roman"/>
          <w:spacing w:val="8"/>
          <w:sz w:val="24"/>
          <w:szCs w:val="24"/>
        </w:rPr>
        <w:t>分或更低，表明基本未设立此项支持机制。但区域间和区域内仍有相关差异。此结果可能在某种程度上与美国能源信息署规定执行情况的较高评分相矛盾（第</w:t>
      </w:r>
      <w:r w:rsidRPr="0084320A">
        <w:rPr>
          <w:rFonts w:ascii="Times New Roman" w:eastAsia="SimSun" w:hAnsi="Times New Roman"/>
          <w:spacing w:val="8"/>
          <w:sz w:val="24"/>
          <w:szCs w:val="24"/>
        </w:rPr>
        <w:t>27</w:t>
      </w:r>
      <w:r w:rsidRPr="0084320A">
        <w:rPr>
          <w:rFonts w:ascii="Times New Roman" w:eastAsia="SimSun" w:hAnsi="Times New Roman"/>
          <w:spacing w:val="8"/>
          <w:sz w:val="24"/>
          <w:szCs w:val="24"/>
        </w:rPr>
        <w:t>段）。</w:t>
      </w:r>
    </w:p>
    <w:p w:rsidR="0084320A" w:rsidRPr="0084320A" w:rsidRDefault="0084320A" w:rsidP="00454F14">
      <w:pPr>
        <w:pStyle w:val="NewPara"/>
        <w:spacing w:before="60" w:after="120" w:line="400" w:lineRule="exact"/>
        <w:jc w:val="both"/>
        <w:rPr>
          <w:rFonts w:ascii="Times New Roman" w:eastAsia="SimSun" w:hAnsi="Times New Roman"/>
          <w:spacing w:val="8"/>
          <w:sz w:val="24"/>
          <w:szCs w:val="24"/>
        </w:rPr>
      </w:pPr>
      <w:r w:rsidRPr="006A07B6">
        <w:rPr>
          <w:rFonts w:ascii="Times New Roman" w:eastAsia="SimSun" w:hAnsi="Times New Roman"/>
          <w:spacing w:val="12"/>
          <w:sz w:val="24"/>
          <w:szCs w:val="24"/>
        </w:rPr>
        <w:t>在将</w:t>
      </w:r>
      <w:r w:rsidRPr="006A07B6">
        <w:rPr>
          <w:rFonts w:ascii="Times New Roman" w:eastAsia="KaiTi_GB2312" w:hAnsi="Times New Roman"/>
          <w:b/>
          <w:spacing w:val="12"/>
          <w:sz w:val="24"/>
          <w:szCs w:val="24"/>
        </w:rPr>
        <w:t>水产养殖纳入沿海和集水区</w:t>
      </w:r>
      <w:r w:rsidRPr="006A07B6">
        <w:rPr>
          <w:rFonts w:ascii="Times New Roman" w:eastAsia="SimSun" w:hAnsi="Times New Roman"/>
          <w:spacing w:val="12"/>
          <w:sz w:val="24"/>
          <w:szCs w:val="24"/>
        </w:rPr>
        <w:t>规划和管理工作方面，全球平均分较低，分</w:t>
      </w:r>
      <w:r w:rsidRPr="0084320A">
        <w:rPr>
          <w:rFonts w:ascii="Times New Roman" w:eastAsia="SimSun" w:hAnsi="Times New Roman"/>
          <w:spacing w:val="8"/>
          <w:sz w:val="24"/>
          <w:szCs w:val="24"/>
        </w:rPr>
        <w:t>别为</w:t>
      </w:r>
      <w:r w:rsidRPr="0084320A">
        <w:rPr>
          <w:rFonts w:ascii="Times New Roman" w:eastAsia="SimSun" w:hAnsi="Times New Roman"/>
          <w:spacing w:val="8"/>
          <w:sz w:val="24"/>
          <w:szCs w:val="24"/>
        </w:rPr>
        <w:t>2.6</w:t>
      </w:r>
      <w:r w:rsidRPr="0084320A">
        <w:rPr>
          <w:rFonts w:ascii="Times New Roman" w:eastAsia="SimSun" w:hAnsi="Times New Roman"/>
          <w:spacing w:val="8"/>
          <w:sz w:val="24"/>
          <w:szCs w:val="24"/>
        </w:rPr>
        <w:t>和</w:t>
      </w:r>
      <w:r w:rsidRPr="0084320A">
        <w:rPr>
          <w:rFonts w:ascii="Times New Roman" w:eastAsia="SimSun" w:hAnsi="Times New Roman"/>
          <w:spacing w:val="8"/>
          <w:sz w:val="24"/>
          <w:szCs w:val="24"/>
        </w:rPr>
        <w:t>2.5</w:t>
      </w:r>
      <w:r w:rsidRPr="0084320A">
        <w:rPr>
          <w:rFonts w:ascii="Times New Roman" w:eastAsia="SimSun" w:hAnsi="Times New Roman"/>
          <w:spacing w:val="8"/>
          <w:sz w:val="24"/>
          <w:szCs w:val="24"/>
        </w:rPr>
        <w:t>分，</w:t>
      </w:r>
      <w:r w:rsidRPr="0084320A">
        <w:rPr>
          <w:rFonts w:ascii="Times New Roman" w:eastAsia="SimSun" w:hAnsi="Times New Roman"/>
          <w:spacing w:val="8"/>
          <w:sz w:val="24"/>
          <w:szCs w:val="24"/>
        </w:rPr>
        <w:t>38%</w:t>
      </w:r>
      <w:r w:rsidRPr="0084320A">
        <w:rPr>
          <w:rFonts w:ascii="Times New Roman" w:eastAsia="SimSun" w:hAnsi="Times New Roman"/>
          <w:spacing w:val="8"/>
          <w:sz w:val="24"/>
          <w:szCs w:val="24"/>
        </w:rPr>
        <w:t>的国家在将水产养殖纳入沿海规划方面评分为</w:t>
      </w:r>
      <w:r w:rsidRPr="0084320A">
        <w:rPr>
          <w:rFonts w:ascii="Times New Roman" w:eastAsia="SimSun" w:hAnsi="Times New Roman"/>
          <w:spacing w:val="8"/>
          <w:sz w:val="24"/>
          <w:szCs w:val="24"/>
        </w:rPr>
        <w:t>2</w:t>
      </w:r>
      <w:r w:rsidRPr="0084320A">
        <w:rPr>
          <w:rFonts w:ascii="Times New Roman" w:eastAsia="SimSun" w:hAnsi="Times New Roman"/>
          <w:spacing w:val="8"/>
          <w:sz w:val="24"/>
          <w:szCs w:val="24"/>
        </w:rPr>
        <w:t>分或更低。在这种情况下，亚洲在将水产养殖纳入沿海地区管理方面评分最高，在将水产养殖纳入集水区管理方面评分位列第二。这可能是由于水产养殖在该区域有很悠久的传统，类似的理由同样可以解释为何在非洲或拉丁美洲以及水产养殖作为新兴领域的欧洲整体评分最低。</w:t>
      </w:r>
    </w:p>
    <w:p w:rsidR="0084320A" w:rsidRPr="0084320A" w:rsidRDefault="0084320A" w:rsidP="006E4525">
      <w:pPr>
        <w:pStyle w:val="NewPara"/>
        <w:spacing w:before="60" w:after="120" w:line="400" w:lineRule="exact"/>
        <w:jc w:val="both"/>
        <w:rPr>
          <w:rFonts w:ascii="Times New Roman" w:eastAsia="SimSun" w:hAnsi="Times New Roman"/>
          <w:spacing w:val="8"/>
          <w:sz w:val="24"/>
          <w:szCs w:val="24"/>
        </w:rPr>
      </w:pPr>
      <w:r w:rsidRPr="0084320A">
        <w:rPr>
          <w:rFonts w:ascii="Times New Roman" w:eastAsia="SimSun" w:hAnsi="Times New Roman"/>
          <w:spacing w:val="8"/>
          <w:sz w:val="24"/>
          <w:szCs w:val="24"/>
        </w:rPr>
        <w:t>在</w:t>
      </w:r>
      <w:r w:rsidRPr="0084320A">
        <w:rPr>
          <w:rFonts w:ascii="Times New Roman" w:eastAsia="SimSun" w:hAnsi="Times New Roman"/>
          <w:spacing w:val="8"/>
          <w:sz w:val="24"/>
          <w:szCs w:val="24"/>
        </w:rPr>
        <w:t>2013</w:t>
      </w:r>
      <w:r w:rsidRPr="0084320A">
        <w:rPr>
          <w:rFonts w:ascii="Times New Roman" w:eastAsia="SimSun" w:hAnsi="Times New Roman"/>
          <w:spacing w:val="8"/>
          <w:sz w:val="24"/>
          <w:szCs w:val="24"/>
        </w:rPr>
        <w:t>年的报告中，支持机制</w:t>
      </w:r>
      <w:r w:rsidR="00F20760">
        <w:rPr>
          <w:rFonts w:ascii="Times New Roman" w:eastAsia="SimSun" w:hAnsi="Times New Roman" w:hint="eastAsia"/>
          <w:spacing w:val="8"/>
          <w:sz w:val="24"/>
          <w:szCs w:val="24"/>
        </w:rPr>
        <w:t>方面</w:t>
      </w:r>
      <w:r w:rsidRPr="0084320A">
        <w:rPr>
          <w:rFonts w:ascii="Times New Roman" w:eastAsia="SimSun" w:hAnsi="Times New Roman"/>
          <w:spacing w:val="8"/>
          <w:sz w:val="24"/>
          <w:szCs w:val="24"/>
        </w:rPr>
        <w:t>所有区域平均评分最低的是</w:t>
      </w:r>
      <w:r w:rsidR="002B5B8A">
        <w:rPr>
          <w:rFonts w:ascii="Times New Roman" w:eastAsia="SimSun" w:hAnsi="Times New Roman" w:hint="eastAsia"/>
          <w:spacing w:val="8"/>
          <w:sz w:val="24"/>
          <w:szCs w:val="24"/>
        </w:rPr>
        <w:t>“</w:t>
      </w:r>
      <w:r w:rsidRPr="0084320A">
        <w:rPr>
          <w:rFonts w:ascii="Times New Roman" w:eastAsia="SimSun" w:hAnsi="Times New Roman"/>
          <w:spacing w:val="8"/>
          <w:sz w:val="24"/>
          <w:szCs w:val="24"/>
        </w:rPr>
        <w:t>采取</w:t>
      </w:r>
      <w:r w:rsidRPr="006A07B6">
        <w:rPr>
          <w:rFonts w:ascii="Times New Roman" w:eastAsia="KaiTi_GB2312" w:hAnsi="Times New Roman" w:hint="eastAsia"/>
          <w:b/>
          <w:bCs/>
          <w:spacing w:val="8"/>
          <w:sz w:val="24"/>
          <w:szCs w:val="24"/>
        </w:rPr>
        <w:t>激励</w:t>
      </w:r>
      <w:r w:rsidRPr="0084320A">
        <w:rPr>
          <w:rFonts w:ascii="Times New Roman" w:eastAsia="SimSun" w:hAnsi="Times New Roman"/>
          <w:spacing w:val="8"/>
          <w:sz w:val="24"/>
          <w:szCs w:val="24"/>
        </w:rPr>
        <w:t>措施</w:t>
      </w:r>
      <w:r w:rsidRPr="006A07B6">
        <w:rPr>
          <w:rFonts w:ascii="Times New Roman" w:eastAsia="KaiTi_GB2312" w:hAnsi="Times New Roman" w:hint="eastAsia"/>
          <w:b/>
          <w:bCs/>
          <w:spacing w:val="8"/>
          <w:sz w:val="24"/>
          <w:szCs w:val="24"/>
        </w:rPr>
        <w:t>恢复</w:t>
      </w:r>
      <w:r w:rsidRPr="0084320A">
        <w:rPr>
          <w:rFonts w:ascii="Times New Roman" w:eastAsia="SimSun" w:hAnsi="Times New Roman"/>
          <w:spacing w:val="8"/>
          <w:sz w:val="24"/>
          <w:szCs w:val="24"/>
        </w:rPr>
        <w:t>受破坏生境</w:t>
      </w:r>
      <w:r w:rsidR="002B5B8A">
        <w:rPr>
          <w:rFonts w:ascii="Times New Roman" w:eastAsia="SimSun" w:hAnsi="Times New Roman" w:hint="eastAsia"/>
          <w:spacing w:val="8"/>
          <w:sz w:val="24"/>
          <w:szCs w:val="24"/>
        </w:rPr>
        <w:t>”</w:t>
      </w:r>
      <w:r w:rsidRPr="0084320A">
        <w:rPr>
          <w:rFonts w:ascii="Times New Roman" w:eastAsia="SimSun" w:hAnsi="Times New Roman"/>
          <w:spacing w:val="8"/>
          <w:sz w:val="24"/>
          <w:szCs w:val="24"/>
        </w:rPr>
        <w:t>，该项的全球平均评分为</w:t>
      </w:r>
      <w:r w:rsidRPr="0084320A">
        <w:rPr>
          <w:rFonts w:ascii="Times New Roman" w:eastAsia="SimSun" w:hAnsi="Times New Roman"/>
          <w:spacing w:val="8"/>
          <w:sz w:val="24"/>
          <w:szCs w:val="24"/>
        </w:rPr>
        <w:t>1.5</w:t>
      </w:r>
      <w:r w:rsidRPr="0084320A">
        <w:rPr>
          <w:rFonts w:ascii="Times New Roman" w:eastAsia="SimSun" w:hAnsi="Times New Roman"/>
          <w:spacing w:val="8"/>
          <w:sz w:val="24"/>
          <w:szCs w:val="24"/>
        </w:rPr>
        <w:t>分，这表明基本未</w:t>
      </w:r>
      <w:r w:rsidR="00F20760">
        <w:rPr>
          <w:rFonts w:ascii="Times New Roman" w:eastAsia="SimSun" w:hAnsi="Times New Roman" w:hint="eastAsia"/>
          <w:spacing w:val="8"/>
          <w:sz w:val="24"/>
          <w:szCs w:val="24"/>
        </w:rPr>
        <w:t>采取</w:t>
      </w:r>
      <w:r w:rsidRPr="0084320A">
        <w:rPr>
          <w:rFonts w:ascii="Times New Roman" w:eastAsia="SimSun" w:hAnsi="Times New Roman"/>
          <w:spacing w:val="8"/>
          <w:sz w:val="24"/>
          <w:szCs w:val="24"/>
        </w:rPr>
        <w:t>此类举措。</w:t>
      </w:r>
      <w:r w:rsidRPr="0084320A">
        <w:rPr>
          <w:rFonts w:ascii="Times New Roman" w:eastAsia="SimSun" w:hAnsi="Times New Roman"/>
          <w:spacing w:val="8"/>
          <w:sz w:val="24"/>
          <w:szCs w:val="24"/>
        </w:rPr>
        <w:t>25%</w:t>
      </w:r>
      <w:r w:rsidRPr="0084320A">
        <w:rPr>
          <w:rFonts w:ascii="Times New Roman" w:eastAsia="SimSun" w:hAnsi="Times New Roman"/>
          <w:spacing w:val="8"/>
          <w:sz w:val="24"/>
          <w:szCs w:val="24"/>
        </w:rPr>
        <w:t>的国家认为此问题不适用，</w:t>
      </w:r>
      <w:r w:rsidRPr="0084320A">
        <w:rPr>
          <w:rFonts w:ascii="Times New Roman" w:eastAsia="SimSun" w:hAnsi="Times New Roman"/>
          <w:spacing w:val="8"/>
          <w:sz w:val="24"/>
          <w:szCs w:val="24"/>
        </w:rPr>
        <w:t>2013</w:t>
      </w:r>
      <w:r w:rsidRPr="0084320A">
        <w:rPr>
          <w:rFonts w:ascii="Times New Roman" w:eastAsia="SimSun" w:hAnsi="Times New Roman"/>
          <w:spacing w:val="8"/>
          <w:sz w:val="24"/>
          <w:szCs w:val="24"/>
        </w:rPr>
        <w:t>年报告中的数字与此相接近。但目前</w:t>
      </w:r>
      <w:r w:rsidR="00F20760">
        <w:rPr>
          <w:rFonts w:ascii="Times New Roman" w:eastAsia="SimSun" w:hAnsi="Times New Roman" w:hint="eastAsia"/>
          <w:spacing w:val="8"/>
          <w:sz w:val="24"/>
          <w:szCs w:val="24"/>
        </w:rPr>
        <w:t>是</w:t>
      </w:r>
      <w:r w:rsidRPr="0084320A">
        <w:rPr>
          <w:rFonts w:ascii="Times New Roman" w:eastAsia="SimSun" w:hAnsi="Times New Roman"/>
          <w:spacing w:val="8"/>
          <w:sz w:val="24"/>
          <w:szCs w:val="24"/>
        </w:rPr>
        <w:t>在认证计划</w:t>
      </w:r>
      <w:r w:rsidR="00F20760">
        <w:rPr>
          <w:rFonts w:ascii="Times New Roman" w:eastAsia="SimSun" w:hAnsi="Times New Roman" w:hint="eastAsia"/>
          <w:spacing w:val="8"/>
          <w:sz w:val="24"/>
          <w:szCs w:val="24"/>
        </w:rPr>
        <w:t>项</w:t>
      </w:r>
      <w:r w:rsidRPr="0084320A">
        <w:rPr>
          <w:rFonts w:ascii="Times New Roman" w:eastAsia="SimSun" w:hAnsi="Times New Roman"/>
          <w:spacing w:val="8"/>
          <w:sz w:val="24"/>
          <w:szCs w:val="24"/>
        </w:rPr>
        <w:t>下审议此类激励措施，还可能在</w:t>
      </w:r>
      <w:r w:rsidR="00F20760">
        <w:rPr>
          <w:rFonts w:ascii="Times New Roman" w:eastAsia="SimSun" w:hAnsi="Times New Roman" w:hint="eastAsia"/>
          <w:spacing w:val="8"/>
          <w:sz w:val="24"/>
          <w:szCs w:val="24"/>
        </w:rPr>
        <w:t>讨论</w:t>
      </w:r>
      <w:r w:rsidRPr="0084320A">
        <w:rPr>
          <w:rFonts w:ascii="Times New Roman" w:eastAsia="SimSun" w:hAnsi="Times New Roman"/>
          <w:spacing w:val="8"/>
          <w:sz w:val="24"/>
          <w:szCs w:val="24"/>
        </w:rPr>
        <w:t>生态系统服务付费</w:t>
      </w:r>
      <w:r w:rsidR="00F20760">
        <w:rPr>
          <w:rFonts w:ascii="Times New Roman" w:eastAsia="SimSun" w:hAnsi="Times New Roman" w:hint="eastAsia"/>
          <w:spacing w:val="8"/>
          <w:sz w:val="24"/>
          <w:szCs w:val="24"/>
        </w:rPr>
        <w:t>时</w:t>
      </w:r>
      <w:r w:rsidRPr="0084320A">
        <w:rPr>
          <w:rFonts w:ascii="Times New Roman" w:eastAsia="SimSun" w:hAnsi="Times New Roman"/>
          <w:spacing w:val="8"/>
          <w:sz w:val="24"/>
          <w:szCs w:val="24"/>
        </w:rPr>
        <w:t>对其进行审议，并且此类激励措施可以代表水产养殖发展的重要激励措施。</w:t>
      </w:r>
    </w:p>
    <w:p w:rsidR="0084320A" w:rsidRPr="002B5B8A" w:rsidRDefault="0084320A" w:rsidP="00454F14">
      <w:pPr>
        <w:rPr>
          <w:rFonts w:ascii="Times New Roman" w:eastAsia="KaiTi_GB2312"/>
          <w:b/>
        </w:rPr>
      </w:pPr>
      <w:r w:rsidRPr="002B5B8A">
        <w:rPr>
          <w:rFonts w:ascii="Times New Roman" w:eastAsia="KaiTi_GB2312"/>
          <w:b/>
        </w:rPr>
        <w:t>可加强基本管理措施和支持机制有效性的促进机制</w:t>
      </w:r>
    </w:p>
    <w:p w:rsidR="0084320A" w:rsidRPr="0084320A" w:rsidRDefault="0084320A" w:rsidP="00454F14">
      <w:pPr>
        <w:pStyle w:val="NewPara"/>
        <w:spacing w:before="60" w:after="120" w:line="400" w:lineRule="exact"/>
        <w:jc w:val="both"/>
        <w:rPr>
          <w:rFonts w:ascii="Times New Roman" w:eastAsia="SimSun" w:hAnsi="Times New Roman"/>
          <w:spacing w:val="8"/>
          <w:sz w:val="24"/>
          <w:szCs w:val="24"/>
        </w:rPr>
      </w:pPr>
      <w:r w:rsidRPr="006A07B6">
        <w:rPr>
          <w:rFonts w:ascii="Times New Roman" w:eastAsia="SimSun" w:hAnsi="Times New Roman"/>
          <w:spacing w:val="12"/>
          <w:sz w:val="24"/>
          <w:szCs w:val="24"/>
        </w:rPr>
        <w:t>这些</w:t>
      </w:r>
      <w:r w:rsidR="002B5B8A" w:rsidRPr="006A07B6">
        <w:rPr>
          <w:rFonts w:ascii="Times New Roman" w:eastAsia="SimSun" w:hAnsi="Times New Roman" w:hint="eastAsia"/>
          <w:spacing w:val="12"/>
          <w:sz w:val="24"/>
          <w:szCs w:val="24"/>
        </w:rPr>
        <w:t>“</w:t>
      </w:r>
      <w:r w:rsidRPr="006A07B6">
        <w:rPr>
          <w:rFonts w:ascii="Times New Roman" w:eastAsia="SimSun" w:hAnsi="Times New Roman"/>
          <w:spacing w:val="12"/>
          <w:sz w:val="24"/>
          <w:szCs w:val="24"/>
        </w:rPr>
        <w:t>促进机制</w:t>
      </w:r>
      <w:r w:rsidR="002B5B8A" w:rsidRPr="006A07B6">
        <w:rPr>
          <w:rFonts w:ascii="Times New Roman" w:eastAsia="SimSun" w:hAnsi="Times New Roman" w:hint="eastAsia"/>
          <w:spacing w:val="12"/>
          <w:sz w:val="24"/>
          <w:szCs w:val="24"/>
        </w:rPr>
        <w:t>”</w:t>
      </w:r>
      <w:r w:rsidRPr="006A07B6">
        <w:rPr>
          <w:rFonts w:ascii="Times New Roman" w:eastAsia="SimSun" w:hAnsi="Times New Roman"/>
          <w:spacing w:val="12"/>
          <w:sz w:val="24"/>
          <w:szCs w:val="24"/>
        </w:rPr>
        <w:t>并非基本措施，但</w:t>
      </w:r>
      <w:r w:rsidR="002B5B8A" w:rsidRPr="006A07B6">
        <w:rPr>
          <w:rFonts w:ascii="Times New Roman" w:eastAsia="SimSun" w:hAnsi="Times New Roman" w:hint="eastAsia"/>
          <w:spacing w:val="12"/>
          <w:sz w:val="24"/>
          <w:szCs w:val="24"/>
        </w:rPr>
        <w:t>“</w:t>
      </w:r>
      <w:r w:rsidRPr="006A07B6">
        <w:rPr>
          <w:rFonts w:ascii="Times New Roman" w:eastAsia="SimSun" w:hAnsi="Times New Roman"/>
          <w:spacing w:val="12"/>
          <w:sz w:val="24"/>
          <w:szCs w:val="24"/>
        </w:rPr>
        <w:t>值得设立</w:t>
      </w:r>
      <w:r w:rsidR="002B5B8A" w:rsidRPr="006A07B6">
        <w:rPr>
          <w:rFonts w:ascii="Times New Roman" w:eastAsia="SimSun" w:hAnsi="Times New Roman" w:hint="eastAsia"/>
          <w:spacing w:val="12"/>
          <w:sz w:val="24"/>
          <w:szCs w:val="24"/>
        </w:rPr>
        <w:t>”</w:t>
      </w:r>
      <w:r w:rsidRPr="006A07B6">
        <w:rPr>
          <w:rFonts w:ascii="Times New Roman" w:eastAsia="SimSun" w:hAnsi="Times New Roman"/>
          <w:spacing w:val="12"/>
          <w:sz w:val="24"/>
          <w:szCs w:val="24"/>
        </w:rPr>
        <w:t>。设立此类机制可降低水</w:t>
      </w:r>
      <w:r w:rsidRPr="0084320A">
        <w:rPr>
          <w:rFonts w:ascii="Times New Roman" w:eastAsia="SimSun" w:hAnsi="Times New Roman"/>
          <w:spacing w:val="8"/>
          <w:sz w:val="24"/>
          <w:szCs w:val="24"/>
        </w:rPr>
        <w:t>产养殖政策和计划的实施成本，同时提高效率。上述机制旨在强调水产养殖业在社会层面的作用，以及支持养殖者（尤其是小规模养殖者）与促进实施规定和实现水产养殖计划之间的相关性。</w:t>
      </w:r>
    </w:p>
    <w:p w:rsidR="0084320A" w:rsidRPr="0084320A" w:rsidRDefault="0084320A" w:rsidP="00454F14">
      <w:pPr>
        <w:pStyle w:val="NewPara"/>
        <w:spacing w:before="60" w:after="120" w:line="400" w:lineRule="exact"/>
        <w:jc w:val="both"/>
        <w:rPr>
          <w:rFonts w:ascii="Times New Roman" w:eastAsia="SimSun" w:hAnsi="Times New Roman"/>
          <w:spacing w:val="8"/>
          <w:sz w:val="24"/>
          <w:szCs w:val="24"/>
        </w:rPr>
      </w:pPr>
      <w:r w:rsidRPr="006A07B6">
        <w:rPr>
          <w:rFonts w:ascii="Times New Roman" w:eastAsia="SimSun" w:hAnsi="Times New Roman"/>
          <w:spacing w:val="12"/>
          <w:sz w:val="24"/>
          <w:szCs w:val="24"/>
        </w:rPr>
        <w:t>与</w:t>
      </w:r>
      <w:r w:rsidRPr="006A07B6">
        <w:rPr>
          <w:rFonts w:ascii="Times New Roman" w:eastAsia="SimSun" w:hAnsi="Times New Roman"/>
          <w:spacing w:val="12"/>
          <w:sz w:val="24"/>
          <w:szCs w:val="24"/>
        </w:rPr>
        <w:t>2013</w:t>
      </w:r>
      <w:r w:rsidRPr="006A07B6">
        <w:rPr>
          <w:rFonts w:ascii="Times New Roman" w:eastAsia="SimSun" w:hAnsi="Times New Roman"/>
          <w:spacing w:val="12"/>
          <w:sz w:val="24"/>
          <w:szCs w:val="24"/>
        </w:rPr>
        <w:t>年报告中观察到的情况类似，这部分的问卷在总体上显示了最低评</w:t>
      </w:r>
      <w:r w:rsidRPr="0084320A">
        <w:rPr>
          <w:rFonts w:ascii="Times New Roman" w:eastAsia="SimSun" w:hAnsi="Times New Roman"/>
          <w:spacing w:val="8"/>
          <w:sz w:val="24"/>
          <w:szCs w:val="24"/>
        </w:rPr>
        <w:t>分。与</w:t>
      </w:r>
      <w:r w:rsidRPr="0084320A">
        <w:rPr>
          <w:rFonts w:ascii="Times New Roman" w:eastAsia="SimSun" w:hAnsi="Times New Roman"/>
          <w:spacing w:val="8"/>
          <w:sz w:val="24"/>
          <w:szCs w:val="24"/>
        </w:rPr>
        <w:t>2013</w:t>
      </w:r>
      <w:r w:rsidRPr="0084320A">
        <w:rPr>
          <w:rFonts w:ascii="Times New Roman" w:eastAsia="SimSun" w:hAnsi="Times New Roman"/>
          <w:spacing w:val="8"/>
          <w:sz w:val="24"/>
          <w:szCs w:val="24"/>
        </w:rPr>
        <w:t>年相比评分有所下降。</w:t>
      </w:r>
    </w:p>
    <w:p w:rsidR="0084320A" w:rsidRPr="0084320A" w:rsidRDefault="0084320A" w:rsidP="00454F14">
      <w:pPr>
        <w:pStyle w:val="NewPara"/>
        <w:spacing w:before="60" w:after="120" w:line="400" w:lineRule="exact"/>
        <w:jc w:val="both"/>
        <w:rPr>
          <w:rFonts w:ascii="Times New Roman" w:eastAsia="SimSun" w:hAnsi="Times New Roman"/>
          <w:spacing w:val="8"/>
          <w:sz w:val="24"/>
          <w:szCs w:val="24"/>
        </w:rPr>
      </w:pPr>
      <w:r w:rsidRPr="006A07B6">
        <w:rPr>
          <w:rFonts w:ascii="Times New Roman" w:eastAsia="SimSun" w:hAnsi="Times New Roman"/>
          <w:spacing w:val="12"/>
          <w:sz w:val="24"/>
          <w:szCs w:val="24"/>
        </w:rPr>
        <w:t>针对在发展水产养殖的过程中建立机制以确保</w:t>
      </w:r>
      <w:r w:rsidRPr="006A07B6">
        <w:rPr>
          <w:rFonts w:ascii="Times New Roman" w:eastAsia="KaiTi_GB2312" w:hAnsi="Times New Roman"/>
          <w:b/>
          <w:spacing w:val="12"/>
          <w:sz w:val="24"/>
          <w:szCs w:val="24"/>
        </w:rPr>
        <w:t>地方社区生计获益</w:t>
      </w:r>
      <w:r w:rsidRPr="006A07B6">
        <w:rPr>
          <w:rFonts w:ascii="Times New Roman" w:eastAsia="SimSun" w:hAnsi="Times New Roman"/>
          <w:spacing w:val="12"/>
          <w:sz w:val="24"/>
          <w:szCs w:val="24"/>
        </w:rPr>
        <w:t>并免受不</w:t>
      </w:r>
      <w:r w:rsidRPr="0084320A">
        <w:rPr>
          <w:rFonts w:ascii="Times New Roman" w:eastAsia="SimSun" w:hAnsi="Times New Roman"/>
          <w:spacing w:val="8"/>
          <w:sz w:val="24"/>
          <w:szCs w:val="24"/>
        </w:rPr>
        <w:t>利影响的问题，全球评分为</w:t>
      </w:r>
      <w:r w:rsidRPr="0084320A">
        <w:rPr>
          <w:rFonts w:ascii="Times New Roman" w:eastAsia="SimSun" w:hAnsi="Times New Roman"/>
          <w:spacing w:val="8"/>
          <w:sz w:val="24"/>
          <w:szCs w:val="24"/>
        </w:rPr>
        <w:t>2.9</w:t>
      </w:r>
      <w:r w:rsidRPr="0084320A">
        <w:rPr>
          <w:rFonts w:ascii="Times New Roman" w:eastAsia="SimSun" w:hAnsi="Times New Roman"/>
          <w:spacing w:val="8"/>
          <w:sz w:val="24"/>
          <w:szCs w:val="24"/>
        </w:rPr>
        <w:t>分，虽然</w:t>
      </w:r>
      <w:r w:rsidRPr="0084320A">
        <w:rPr>
          <w:rFonts w:ascii="Times New Roman" w:eastAsia="SimSun" w:hAnsi="Times New Roman"/>
          <w:spacing w:val="8"/>
          <w:sz w:val="24"/>
          <w:szCs w:val="24"/>
        </w:rPr>
        <w:t>39%</w:t>
      </w:r>
      <w:r w:rsidRPr="0084320A">
        <w:rPr>
          <w:rFonts w:ascii="Times New Roman" w:eastAsia="SimSun" w:hAnsi="Times New Roman"/>
          <w:spacing w:val="8"/>
          <w:sz w:val="24"/>
          <w:szCs w:val="24"/>
        </w:rPr>
        <w:t>的国家评分在</w:t>
      </w:r>
      <w:r w:rsidRPr="0084320A">
        <w:rPr>
          <w:rFonts w:ascii="Times New Roman" w:eastAsia="SimSun" w:hAnsi="Times New Roman"/>
          <w:spacing w:val="8"/>
          <w:sz w:val="24"/>
          <w:szCs w:val="24"/>
        </w:rPr>
        <w:t>3</w:t>
      </w:r>
      <w:r w:rsidRPr="0084320A">
        <w:rPr>
          <w:rFonts w:ascii="Times New Roman" w:eastAsia="SimSun" w:hAnsi="Times New Roman"/>
          <w:spacing w:val="8"/>
          <w:sz w:val="24"/>
          <w:szCs w:val="24"/>
        </w:rPr>
        <w:t>至</w:t>
      </w:r>
      <w:r w:rsidRPr="0084320A">
        <w:rPr>
          <w:rFonts w:ascii="Times New Roman" w:eastAsia="SimSun" w:hAnsi="Times New Roman"/>
          <w:spacing w:val="8"/>
          <w:sz w:val="24"/>
          <w:szCs w:val="24"/>
        </w:rPr>
        <w:t>4</w:t>
      </w:r>
      <w:r w:rsidRPr="0084320A">
        <w:rPr>
          <w:rFonts w:ascii="Times New Roman" w:eastAsia="SimSun" w:hAnsi="Times New Roman"/>
          <w:spacing w:val="8"/>
          <w:sz w:val="24"/>
          <w:szCs w:val="24"/>
        </w:rPr>
        <w:t>分之间，这表明总体情况良好，但各区域间存在一定差异。非洲</w:t>
      </w:r>
      <w:r w:rsidRPr="0084320A">
        <w:rPr>
          <w:rFonts w:ascii="Times New Roman" w:eastAsia="SimSun" w:hAnsi="Times New Roman"/>
          <w:spacing w:val="8"/>
          <w:sz w:val="24"/>
          <w:szCs w:val="24"/>
        </w:rPr>
        <w:t>47%</w:t>
      </w:r>
      <w:r w:rsidRPr="0084320A">
        <w:rPr>
          <w:rFonts w:ascii="Times New Roman" w:eastAsia="SimSun" w:hAnsi="Times New Roman"/>
          <w:spacing w:val="8"/>
          <w:sz w:val="24"/>
          <w:szCs w:val="24"/>
        </w:rPr>
        <w:t>的国家、拉丁美洲及加勒比区域</w:t>
      </w:r>
      <w:r w:rsidRPr="0084320A">
        <w:rPr>
          <w:rFonts w:ascii="Times New Roman" w:eastAsia="SimSun" w:hAnsi="Times New Roman"/>
          <w:spacing w:val="8"/>
          <w:sz w:val="24"/>
          <w:szCs w:val="24"/>
        </w:rPr>
        <w:t>37%</w:t>
      </w:r>
      <w:r w:rsidRPr="0084320A">
        <w:rPr>
          <w:rFonts w:ascii="Times New Roman" w:eastAsia="SimSun" w:hAnsi="Times New Roman"/>
          <w:spacing w:val="8"/>
          <w:sz w:val="24"/>
          <w:szCs w:val="24"/>
        </w:rPr>
        <w:t>的国家，以及亚洲</w:t>
      </w:r>
      <w:r w:rsidRPr="0084320A">
        <w:rPr>
          <w:rFonts w:ascii="Times New Roman" w:eastAsia="SimSun" w:hAnsi="Times New Roman"/>
          <w:spacing w:val="8"/>
          <w:sz w:val="24"/>
          <w:szCs w:val="24"/>
        </w:rPr>
        <w:t>30%</w:t>
      </w:r>
      <w:r w:rsidRPr="0084320A">
        <w:rPr>
          <w:rFonts w:ascii="Times New Roman" w:eastAsia="SimSun" w:hAnsi="Times New Roman"/>
          <w:spacing w:val="8"/>
          <w:sz w:val="24"/>
          <w:szCs w:val="24"/>
        </w:rPr>
        <w:t>的国家评分为</w:t>
      </w:r>
      <w:r w:rsidRPr="0084320A">
        <w:rPr>
          <w:rFonts w:ascii="Times New Roman" w:eastAsia="SimSun" w:hAnsi="Times New Roman"/>
          <w:spacing w:val="8"/>
          <w:sz w:val="24"/>
          <w:szCs w:val="24"/>
        </w:rPr>
        <w:t>2</w:t>
      </w:r>
      <w:r w:rsidRPr="0084320A">
        <w:rPr>
          <w:rFonts w:ascii="Times New Roman" w:eastAsia="SimSun" w:hAnsi="Times New Roman"/>
          <w:spacing w:val="8"/>
          <w:sz w:val="24"/>
          <w:szCs w:val="24"/>
        </w:rPr>
        <w:t>分或更低。</w:t>
      </w:r>
    </w:p>
    <w:p w:rsidR="0084320A" w:rsidRPr="0084320A" w:rsidRDefault="0084320A" w:rsidP="00454F14">
      <w:pPr>
        <w:pStyle w:val="NewPara"/>
        <w:spacing w:before="60" w:after="120" w:line="400" w:lineRule="exact"/>
        <w:jc w:val="both"/>
        <w:rPr>
          <w:rFonts w:ascii="Times New Roman" w:eastAsia="SimSun" w:hAnsi="Times New Roman"/>
          <w:spacing w:val="8"/>
          <w:sz w:val="24"/>
          <w:szCs w:val="24"/>
        </w:rPr>
      </w:pPr>
      <w:r w:rsidRPr="0084320A">
        <w:rPr>
          <w:rFonts w:ascii="Times New Roman" w:eastAsia="SimSun" w:hAnsi="Times New Roman"/>
          <w:spacing w:val="8"/>
          <w:sz w:val="24"/>
          <w:szCs w:val="24"/>
        </w:rPr>
        <w:t>2013</w:t>
      </w:r>
      <w:r w:rsidRPr="0084320A">
        <w:rPr>
          <w:rFonts w:ascii="Times New Roman" w:eastAsia="SimSun" w:hAnsi="Times New Roman"/>
          <w:spacing w:val="8"/>
          <w:sz w:val="24"/>
          <w:szCs w:val="24"/>
        </w:rPr>
        <w:t>年，</w:t>
      </w:r>
      <w:r w:rsidRPr="002B5B8A">
        <w:rPr>
          <w:rFonts w:ascii="Times New Roman" w:eastAsia="KaiTi_GB2312" w:hAnsi="Times New Roman"/>
          <w:b/>
          <w:spacing w:val="8"/>
          <w:sz w:val="24"/>
          <w:szCs w:val="24"/>
        </w:rPr>
        <w:t>养殖者软性贷款</w:t>
      </w:r>
      <w:r w:rsidRPr="0084320A">
        <w:rPr>
          <w:rFonts w:ascii="Times New Roman" w:eastAsia="SimSun" w:hAnsi="Times New Roman"/>
          <w:spacing w:val="8"/>
          <w:sz w:val="24"/>
          <w:szCs w:val="24"/>
        </w:rPr>
        <w:t>供应情况的全球平均评分较低（</w:t>
      </w:r>
      <w:r w:rsidRPr="0084320A">
        <w:rPr>
          <w:rFonts w:ascii="Times New Roman" w:eastAsia="SimSun" w:hAnsi="Times New Roman"/>
          <w:spacing w:val="8"/>
          <w:sz w:val="24"/>
          <w:szCs w:val="24"/>
        </w:rPr>
        <w:t>2.5</w:t>
      </w:r>
      <w:r w:rsidRPr="0084320A">
        <w:rPr>
          <w:rFonts w:ascii="Times New Roman" w:eastAsia="SimSun" w:hAnsi="Times New Roman"/>
          <w:spacing w:val="8"/>
          <w:sz w:val="24"/>
          <w:szCs w:val="24"/>
        </w:rPr>
        <w:t>分），非洲</w:t>
      </w:r>
      <w:r w:rsidRPr="0084320A">
        <w:rPr>
          <w:rFonts w:ascii="Times New Roman" w:eastAsia="SimSun" w:hAnsi="Times New Roman"/>
          <w:spacing w:val="8"/>
          <w:sz w:val="24"/>
          <w:szCs w:val="24"/>
        </w:rPr>
        <w:t>40%</w:t>
      </w:r>
      <w:r w:rsidRPr="0084320A">
        <w:rPr>
          <w:rFonts w:ascii="Times New Roman" w:eastAsia="SimSun" w:hAnsi="Times New Roman"/>
          <w:spacing w:val="8"/>
          <w:sz w:val="24"/>
          <w:szCs w:val="24"/>
        </w:rPr>
        <w:t>的国家、拉丁美洲</w:t>
      </w:r>
      <w:r w:rsidRPr="0084320A">
        <w:rPr>
          <w:rFonts w:ascii="Times New Roman" w:eastAsia="SimSun" w:hAnsi="Times New Roman"/>
          <w:spacing w:val="8"/>
          <w:sz w:val="24"/>
          <w:szCs w:val="24"/>
        </w:rPr>
        <w:t>40%</w:t>
      </w:r>
      <w:r w:rsidRPr="0084320A">
        <w:rPr>
          <w:rFonts w:ascii="Times New Roman" w:eastAsia="SimSun" w:hAnsi="Times New Roman"/>
          <w:spacing w:val="8"/>
          <w:sz w:val="24"/>
          <w:szCs w:val="24"/>
        </w:rPr>
        <w:t>的国家和亚洲</w:t>
      </w:r>
      <w:r w:rsidRPr="0084320A">
        <w:rPr>
          <w:rFonts w:ascii="Times New Roman" w:eastAsia="SimSun" w:hAnsi="Times New Roman"/>
          <w:spacing w:val="8"/>
          <w:sz w:val="24"/>
          <w:szCs w:val="24"/>
        </w:rPr>
        <w:t>30%</w:t>
      </w:r>
      <w:r w:rsidRPr="0084320A">
        <w:rPr>
          <w:rFonts w:ascii="Times New Roman" w:eastAsia="SimSun" w:hAnsi="Times New Roman"/>
          <w:spacing w:val="8"/>
          <w:sz w:val="24"/>
          <w:szCs w:val="24"/>
        </w:rPr>
        <w:t>的国家评分为</w:t>
      </w:r>
      <w:r w:rsidRPr="0084320A">
        <w:rPr>
          <w:rFonts w:ascii="Times New Roman" w:eastAsia="SimSun" w:hAnsi="Times New Roman"/>
          <w:spacing w:val="8"/>
          <w:sz w:val="24"/>
          <w:szCs w:val="24"/>
        </w:rPr>
        <w:t>2</w:t>
      </w:r>
      <w:r w:rsidRPr="0084320A">
        <w:rPr>
          <w:rFonts w:ascii="Times New Roman" w:eastAsia="SimSun" w:hAnsi="Times New Roman"/>
          <w:spacing w:val="8"/>
          <w:sz w:val="24"/>
          <w:szCs w:val="24"/>
        </w:rPr>
        <w:t>分或更低，这表明贷款的供应和实施情况较差。因此，作为制定水产养殖计划的一个重要机制，这仍然是亟需优先改善的主题。</w:t>
      </w:r>
    </w:p>
    <w:p w:rsidR="0084320A" w:rsidRPr="0084320A" w:rsidRDefault="0084320A" w:rsidP="00454F14">
      <w:pPr>
        <w:pStyle w:val="NewPara"/>
        <w:spacing w:before="60" w:after="120" w:line="400" w:lineRule="exact"/>
        <w:jc w:val="both"/>
        <w:rPr>
          <w:rFonts w:ascii="Times New Roman" w:eastAsia="SimSun" w:hAnsi="Times New Roman"/>
          <w:spacing w:val="8"/>
          <w:sz w:val="24"/>
          <w:szCs w:val="24"/>
        </w:rPr>
      </w:pPr>
      <w:r w:rsidRPr="0084320A">
        <w:rPr>
          <w:rFonts w:ascii="Times New Roman" w:eastAsia="SimSun" w:hAnsi="Times New Roman"/>
          <w:spacing w:val="8"/>
          <w:sz w:val="24"/>
          <w:szCs w:val="24"/>
        </w:rPr>
        <w:t>在实施促进负责任的水产养殖规范的自愿</w:t>
      </w:r>
      <w:r w:rsidRPr="002B5B8A">
        <w:rPr>
          <w:rFonts w:ascii="Times New Roman" w:eastAsia="KaiTi_GB2312" w:hAnsi="Times New Roman"/>
          <w:b/>
          <w:spacing w:val="8"/>
          <w:sz w:val="24"/>
          <w:szCs w:val="24"/>
        </w:rPr>
        <w:t>认证系统</w:t>
      </w:r>
      <w:r w:rsidRPr="0084320A">
        <w:rPr>
          <w:rFonts w:ascii="Times New Roman" w:eastAsia="SimSun" w:hAnsi="Times New Roman"/>
          <w:spacing w:val="8"/>
          <w:sz w:val="24"/>
          <w:szCs w:val="24"/>
        </w:rPr>
        <w:t>方面，全球评分为</w:t>
      </w:r>
      <w:r w:rsidRPr="0084320A">
        <w:rPr>
          <w:rFonts w:ascii="Times New Roman" w:eastAsia="SimSun" w:hAnsi="Times New Roman"/>
          <w:spacing w:val="8"/>
          <w:sz w:val="24"/>
          <w:szCs w:val="24"/>
        </w:rPr>
        <w:t>2.2</w:t>
      </w:r>
      <w:r w:rsidRPr="0084320A">
        <w:rPr>
          <w:rFonts w:ascii="Times New Roman" w:eastAsia="SimSun" w:hAnsi="Times New Roman"/>
          <w:spacing w:val="8"/>
          <w:sz w:val="24"/>
          <w:szCs w:val="24"/>
        </w:rPr>
        <w:t>分，</w:t>
      </w:r>
      <w:r w:rsidRPr="0084320A">
        <w:rPr>
          <w:rFonts w:ascii="Times New Roman" w:eastAsia="SimSun" w:hAnsi="Times New Roman"/>
          <w:spacing w:val="8"/>
          <w:sz w:val="24"/>
          <w:szCs w:val="24"/>
        </w:rPr>
        <w:t>41%</w:t>
      </w:r>
      <w:r w:rsidRPr="0084320A">
        <w:rPr>
          <w:rFonts w:ascii="Times New Roman" w:eastAsia="SimSun" w:hAnsi="Times New Roman"/>
          <w:spacing w:val="8"/>
          <w:sz w:val="24"/>
          <w:szCs w:val="24"/>
        </w:rPr>
        <w:t>的国家评分为</w:t>
      </w:r>
      <w:r w:rsidRPr="0084320A">
        <w:rPr>
          <w:rFonts w:ascii="Times New Roman" w:eastAsia="SimSun" w:hAnsi="Times New Roman"/>
          <w:spacing w:val="8"/>
          <w:sz w:val="24"/>
          <w:szCs w:val="24"/>
        </w:rPr>
        <w:t>2</w:t>
      </w:r>
      <w:r w:rsidRPr="0084320A">
        <w:rPr>
          <w:rFonts w:ascii="Times New Roman" w:eastAsia="SimSun" w:hAnsi="Times New Roman"/>
          <w:spacing w:val="8"/>
          <w:sz w:val="24"/>
          <w:szCs w:val="24"/>
        </w:rPr>
        <w:t>分或更低，</w:t>
      </w:r>
      <w:r w:rsidRPr="0084320A">
        <w:rPr>
          <w:rFonts w:ascii="Times New Roman" w:eastAsia="SimSun" w:hAnsi="Times New Roman"/>
          <w:spacing w:val="8"/>
          <w:sz w:val="24"/>
          <w:szCs w:val="24"/>
        </w:rPr>
        <w:t>16%</w:t>
      </w:r>
      <w:r w:rsidRPr="0084320A">
        <w:rPr>
          <w:rFonts w:ascii="Times New Roman" w:eastAsia="SimSun" w:hAnsi="Times New Roman"/>
          <w:spacing w:val="8"/>
          <w:sz w:val="24"/>
          <w:szCs w:val="24"/>
        </w:rPr>
        <w:t>的国家评分为</w:t>
      </w:r>
      <w:r w:rsidRPr="0084320A">
        <w:rPr>
          <w:rFonts w:ascii="Times New Roman" w:eastAsia="SimSun" w:hAnsi="Times New Roman"/>
          <w:spacing w:val="8"/>
          <w:sz w:val="24"/>
          <w:szCs w:val="24"/>
        </w:rPr>
        <w:t>0</w:t>
      </w:r>
      <w:r w:rsidRPr="0084320A">
        <w:rPr>
          <w:rFonts w:ascii="Times New Roman" w:eastAsia="SimSun" w:hAnsi="Times New Roman"/>
          <w:spacing w:val="8"/>
          <w:sz w:val="24"/>
          <w:szCs w:val="24"/>
        </w:rPr>
        <w:t>分，</w:t>
      </w:r>
      <w:r w:rsidRPr="0084320A">
        <w:rPr>
          <w:rFonts w:ascii="Times New Roman" w:eastAsia="SimSun" w:hAnsi="Times New Roman"/>
          <w:spacing w:val="8"/>
          <w:sz w:val="24"/>
          <w:szCs w:val="24"/>
        </w:rPr>
        <w:t>13%</w:t>
      </w:r>
      <w:r w:rsidRPr="0084320A">
        <w:rPr>
          <w:rFonts w:ascii="Times New Roman" w:eastAsia="SimSun" w:hAnsi="Times New Roman"/>
          <w:spacing w:val="8"/>
          <w:sz w:val="24"/>
          <w:szCs w:val="24"/>
        </w:rPr>
        <w:t>的国家表示此问题不适用。此评估表明，在全球一级除北美以外的所有区域，水产养殖认证系统的实施情况较差。</w:t>
      </w:r>
    </w:p>
    <w:p w:rsidR="0084320A" w:rsidRPr="0084320A" w:rsidRDefault="0084320A" w:rsidP="00454F14">
      <w:pPr>
        <w:pStyle w:val="NewPara"/>
        <w:spacing w:before="60" w:after="120" w:line="400" w:lineRule="exact"/>
        <w:jc w:val="both"/>
        <w:rPr>
          <w:rFonts w:ascii="Times New Roman" w:eastAsia="SimSun" w:hAnsi="Times New Roman"/>
          <w:spacing w:val="8"/>
          <w:sz w:val="24"/>
          <w:szCs w:val="24"/>
        </w:rPr>
      </w:pPr>
      <w:r w:rsidRPr="0084320A">
        <w:rPr>
          <w:rFonts w:ascii="Times New Roman" w:eastAsia="SimSun" w:hAnsi="Times New Roman"/>
          <w:spacing w:val="8"/>
          <w:sz w:val="24"/>
          <w:szCs w:val="24"/>
        </w:rPr>
        <w:t>在为养殖者设立和提供政府</w:t>
      </w:r>
      <w:r w:rsidRPr="002B5B8A">
        <w:rPr>
          <w:rFonts w:ascii="Times New Roman" w:eastAsia="KaiTi_GB2312" w:hAnsi="Times New Roman"/>
          <w:b/>
          <w:spacing w:val="8"/>
          <w:sz w:val="24"/>
          <w:szCs w:val="24"/>
        </w:rPr>
        <w:t>灾害援助计划</w:t>
      </w:r>
      <w:r w:rsidRPr="0084320A">
        <w:rPr>
          <w:rFonts w:ascii="Times New Roman" w:eastAsia="SimSun" w:hAnsi="Times New Roman"/>
          <w:spacing w:val="8"/>
          <w:sz w:val="24"/>
          <w:szCs w:val="24"/>
        </w:rPr>
        <w:t>和</w:t>
      </w:r>
      <w:r w:rsidRPr="002B5B8A">
        <w:rPr>
          <w:rFonts w:ascii="Times New Roman" w:eastAsia="KaiTi_GB2312" w:hAnsi="Times New Roman"/>
          <w:b/>
          <w:spacing w:val="8"/>
          <w:sz w:val="24"/>
          <w:szCs w:val="24"/>
        </w:rPr>
        <w:t>商业保险</w:t>
      </w:r>
      <w:r w:rsidRPr="0084320A">
        <w:rPr>
          <w:rFonts w:ascii="Times New Roman" w:eastAsia="SimSun" w:hAnsi="Times New Roman"/>
          <w:spacing w:val="8"/>
          <w:sz w:val="24"/>
          <w:szCs w:val="24"/>
        </w:rPr>
        <w:t>方面，评分分别为</w:t>
      </w:r>
      <w:r w:rsidRPr="0084320A">
        <w:rPr>
          <w:rFonts w:ascii="Times New Roman" w:eastAsia="SimSun" w:hAnsi="Times New Roman"/>
          <w:spacing w:val="8"/>
          <w:sz w:val="24"/>
          <w:szCs w:val="24"/>
        </w:rPr>
        <w:t>2.1</w:t>
      </w:r>
      <w:r w:rsidRPr="0084320A">
        <w:rPr>
          <w:rFonts w:ascii="Times New Roman" w:eastAsia="SimSun" w:hAnsi="Times New Roman"/>
          <w:spacing w:val="8"/>
          <w:sz w:val="24"/>
          <w:szCs w:val="24"/>
        </w:rPr>
        <w:t>和</w:t>
      </w:r>
      <w:r w:rsidRPr="0084320A">
        <w:rPr>
          <w:rFonts w:ascii="Times New Roman" w:eastAsia="SimSun" w:hAnsi="Times New Roman"/>
          <w:spacing w:val="8"/>
          <w:sz w:val="24"/>
          <w:szCs w:val="24"/>
        </w:rPr>
        <w:t>1.5</w:t>
      </w:r>
      <w:r w:rsidRPr="0084320A">
        <w:rPr>
          <w:rFonts w:ascii="Times New Roman" w:eastAsia="SimSun" w:hAnsi="Times New Roman"/>
          <w:spacing w:val="8"/>
          <w:sz w:val="24"/>
          <w:szCs w:val="24"/>
        </w:rPr>
        <w:t>分，表明在所有区域此行业对灾害和损失存在高度脆弱性。在保险供应方面，</w:t>
      </w:r>
      <w:r w:rsidRPr="006A07B6">
        <w:rPr>
          <w:rFonts w:ascii="Times New Roman" w:eastAsia="SimSun" w:hAnsi="Times New Roman"/>
          <w:spacing w:val="14"/>
          <w:sz w:val="24"/>
          <w:szCs w:val="24"/>
        </w:rPr>
        <w:t>非洲</w:t>
      </w:r>
      <w:r w:rsidRPr="006A07B6">
        <w:rPr>
          <w:rFonts w:ascii="Times New Roman" w:eastAsia="SimSun" w:hAnsi="Times New Roman"/>
          <w:spacing w:val="14"/>
          <w:sz w:val="24"/>
          <w:szCs w:val="24"/>
        </w:rPr>
        <w:t>64%</w:t>
      </w:r>
      <w:r w:rsidRPr="006A07B6">
        <w:rPr>
          <w:rFonts w:ascii="Times New Roman" w:eastAsia="SimSun" w:hAnsi="Times New Roman"/>
          <w:spacing w:val="14"/>
          <w:sz w:val="24"/>
          <w:szCs w:val="24"/>
        </w:rPr>
        <w:t>的国家、亚洲</w:t>
      </w:r>
      <w:r w:rsidRPr="006A07B6">
        <w:rPr>
          <w:rFonts w:ascii="Times New Roman" w:eastAsia="SimSun" w:hAnsi="Times New Roman"/>
          <w:spacing w:val="14"/>
          <w:sz w:val="24"/>
          <w:szCs w:val="24"/>
        </w:rPr>
        <w:t>60%</w:t>
      </w:r>
      <w:r w:rsidRPr="006A07B6">
        <w:rPr>
          <w:rFonts w:ascii="Times New Roman" w:eastAsia="SimSun" w:hAnsi="Times New Roman"/>
          <w:spacing w:val="14"/>
          <w:sz w:val="24"/>
          <w:szCs w:val="24"/>
        </w:rPr>
        <w:t>的国家和拉丁美洲及加勒比区域</w:t>
      </w:r>
      <w:r w:rsidRPr="006A07B6">
        <w:rPr>
          <w:rFonts w:ascii="Times New Roman" w:eastAsia="SimSun" w:hAnsi="Times New Roman"/>
          <w:spacing w:val="14"/>
          <w:sz w:val="24"/>
          <w:szCs w:val="24"/>
        </w:rPr>
        <w:t>74%</w:t>
      </w:r>
      <w:r w:rsidRPr="006A07B6">
        <w:rPr>
          <w:rFonts w:ascii="Times New Roman" w:eastAsia="SimSun" w:hAnsi="Times New Roman"/>
          <w:spacing w:val="14"/>
          <w:sz w:val="24"/>
          <w:szCs w:val="24"/>
        </w:rPr>
        <w:t>的国家评分为</w:t>
      </w:r>
      <w:r w:rsidRPr="006A07B6">
        <w:rPr>
          <w:rFonts w:ascii="Times New Roman" w:eastAsia="SimSun" w:hAnsi="Times New Roman"/>
          <w:spacing w:val="14"/>
          <w:sz w:val="24"/>
          <w:szCs w:val="24"/>
        </w:rPr>
        <w:t>2</w:t>
      </w:r>
      <w:r w:rsidRPr="0084320A">
        <w:rPr>
          <w:rFonts w:ascii="Times New Roman" w:eastAsia="SimSun" w:hAnsi="Times New Roman"/>
          <w:spacing w:val="8"/>
          <w:sz w:val="24"/>
          <w:szCs w:val="24"/>
        </w:rPr>
        <w:t>分或更低，在全球一级，</w:t>
      </w:r>
      <w:r w:rsidRPr="0084320A">
        <w:rPr>
          <w:rFonts w:ascii="Times New Roman" w:eastAsia="SimSun" w:hAnsi="Times New Roman"/>
          <w:spacing w:val="8"/>
          <w:sz w:val="24"/>
          <w:szCs w:val="24"/>
        </w:rPr>
        <w:t>32%</w:t>
      </w:r>
      <w:r w:rsidRPr="0084320A">
        <w:rPr>
          <w:rFonts w:ascii="Times New Roman" w:eastAsia="SimSun" w:hAnsi="Times New Roman"/>
          <w:spacing w:val="8"/>
          <w:sz w:val="24"/>
          <w:szCs w:val="24"/>
        </w:rPr>
        <w:t>的国家表示完全没有设立此类机制。灾害援助计划非常类似，因为</w:t>
      </w:r>
      <w:r w:rsidRPr="0084320A">
        <w:rPr>
          <w:rFonts w:ascii="Times New Roman" w:eastAsia="SimSun" w:hAnsi="Times New Roman"/>
          <w:spacing w:val="8"/>
          <w:sz w:val="24"/>
          <w:szCs w:val="24"/>
        </w:rPr>
        <w:t>45%</w:t>
      </w:r>
      <w:r w:rsidRPr="0084320A">
        <w:rPr>
          <w:rFonts w:ascii="Times New Roman" w:eastAsia="SimSun" w:hAnsi="Times New Roman"/>
          <w:spacing w:val="8"/>
          <w:sz w:val="24"/>
          <w:szCs w:val="24"/>
        </w:rPr>
        <w:t>的国家评分为</w:t>
      </w:r>
      <w:r w:rsidRPr="0084320A">
        <w:rPr>
          <w:rFonts w:ascii="Times New Roman" w:eastAsia="SimSun" w:hAnsi="Times New Roman"/>
          <w:spacing w:val="8"/>
          <w:sz w:val="24"/>
          <w:szCs w:val="24"/>
        </w:rPr>
        <w:t>2</w:t>
      </w:r>
      <w:r w:rsidRPr="0084320A">
        <w:rPr>
          <w:rFonts w:ascii="Times New Roman" w:eastAsia="SimSun" w:hAnsi="Times New Roman"/>
          <w:spacing w:val="8"/>
          <w:sz w:val="24"/>
          <w:szCs w:val="24"/>
        </w:rPr>
        <w:t>分或更低，尤其在拉丁美洲和非洲国家，但其他区域的国家评分也较低。</w:t>
      </w:r>
    </w:p>
    <w:p w:rsidR="0084320A" w:rsidRPr="002B5B8A" w:rsidRDefault="0084320A" w:rsidP="00454F14">
      <w:pPr>
        <w:rPr>
          <w:rFonts w:ascii="Times New Roman" w:eastAsia="KaiTi_GB2312"/>
          <w:b/>
        </w:rPr>
      </w:pPr>
      <w:r w:rsidRPr="002B5B8A">
        <w:rPr>
          <w:rFonts w:ascii="Times New Roman" w:eastAsia="KaiTi_GB2312"/>
          <w:b/>
        </w:rPr>
        <w:t>基本管理措施、支持机制和促进机制的实施能力水平和程度</w:t>
      </w:r>
    </w:p>
    <w:p w:rsidR="0084320A" w:rsidRPr="0084320A" w:rsidRDefault="0084320A" w:rsidP="00454F14">
      <w:pPr>
        <w:pStyle w:val="NewPara"/>
        <w:spacing w:before="60" w:after="120" w:line="400" w:lineRule="exact"/>
        <w:jc w:val="both"/>
        <w:rPr>
          <w:rFonts w:ascii="Times New Roman" w:eastAsia="SimSun" w:hAnsi="Times New Roman"/>
          <w:spacing w:val="8"/>
          <w:sz w:val="24"/>
          <w:szCs w:val="24"/>
        </w:rPr>
      </w:pPr>
      <w:r w:rsidRPr="006A07B6">
        <w:rPr>
          <w:rFonts w:ascii="Times New Roman" w:eastAsia="SimSun" w:hAnsi="Times New Roman" w:hint="eastAsia"/>
          <w:spacing w:val="12"/>
          <w:sz w:val="24"/>
          <w:szCs w:val="24"/>
        </w:rPr>
        <w:t>这部分的</w:t>
      </w:r>
      <w:r w:rsidRPr="006A07B6">
        <w:rPr>
          <w:rFonts w:ascii="Times New Roman" w:eastAsia="SimSun" w:hAnsi="Times New Roman"/>
          <w:spacing w:val="12"/>
          <w:sz w:val="24"/>
          <w:szCs w:val="24"/>
        </w:rPr>
        <w:t>问卷</w:t>
      </w:r>
      <w:r w:rsidRPr="006A07B6">
        <w:rPr>
          <w:rFonts w:ascii="Times New Roman" w:eastAsia="SimSun" w:hAnsi="Times New Roman" w:hint="eastAsia"/>
          <w:spacing w:val="12"/>
          <w:sz w:val="24"/>
          <w:szCs w:val="24"/>
        </w:rPr>
        <w:t>内容</w:t>
      </w:r>
      <w:r w:rsidRPr="006A07B6">
        <w:rPr>
          <w:rFonts w:ascii="Times New Roman" w:eastAsia="SimSun" w:hAnsi="Times New Roman"/>
          <w:spacing w:val="12"/>
          <w:sz w:val="24"/>
          <w:szCs w:val="24"/>
        </w:rPr>
        <w:t>试图评估各国（包括政府、学术界及私营部门）在</w:t>
      </w:r>
      <w:r w:rsidRPr="006A07B6">
        <w:rPr>
          <w:rFonts w:ascii="Times New Roman" w:eastAsia="SimSun" w:hAnsi="Times New Roman" w:hint="eastAsia"/>
          <w:spacing w:val="12"/>
          <w:sz w:val="24"/>
          <w:szCs w:val="24"/>
        </w:rPr>
        <w:t>提供</w:t>
      </w:r>
      <w:r w:rsidRPr="006A07B6">
        <w:rPr>
          <w:rFonts w:ascii="Times New Roman" w:eastAsia="SimSun" w:hAnsi="Times New Roman"/>
          <w:spacing w:val="12"/>
          <w:sz w:val="24"/>
          <w:szCs w:val="24"/>
        </w:rPr>
        <w:t>知</w:t>
      </w:r>
      <w:r w:rsidRPr="0084320A">
        <w:rPr>
          <w:rFonts w:ascii="Times New Roman" w:eastAsia="SimSun" w:hAnsi="Times New Roman"/>
          <w:spacing w:val="8"/>
          <w:sz w:val="24"/>
          <w:szCs w:val="24"/>
        </w:rPr>
        <w:t>识、信息、技术和建议方面的能力，以及促进采用这些知识、信息、技术和建议，</w:t>
      </w:r>
      <w:r w:rsidRPr="00F8179B">
        <w:rPr>
          <w:rFonts w:ascii="Times New Roman" w:eastAsia="SimSun" w:hAnsi="Times New Roman"/>
          <w:spacing w:val="12"/>
          <w:sz w:val="24"/>
          <w:szCs w:val="24"/>
        </w:rPr>
        <w:t>以便为各国报告的措施的制定、执行、实施、监测和评价工作提供支持的能力。问</w:t>
      </w:r>
      <w:r w:rsidRPr="0084320A">
        <w:rPr>
          <w:rFonts w:ascii="Times New Roman" w:eastAsia="SimSun" w:hAnsi="Times New Roman"/>
          <w:spacing w:val="8"/>
          <w:sz w:val="24"/>
          <w:szCs w:val="24"/>
        </w:rPr>
        <w:t>卷还评估了国家应对灾害和气候变化的能力。</w:t>
      </w:r>
    </w:p>
    <w:p w:rsidR="0084320A" w:rsidRPr="0084320A" w:rsidRDefault="0084320A" w:rsidP="00454F14">
      <w:pPr>
        <w:pStyle w:val="NewPara"/>
        <w:spacing w:before="60" w:after="120" w:line="400" w:lineRule="exact"/>
        <w:jc w:val="both"/>
        <w:rPr>
          <w:rFonts w:ascii="Times New Roman" w:eastAsia="SimSun" w:hAnsi="Times New Roman"/>
          <w:spacing w:val="8"/>
          <w:sz w:val="24"/>
          <w:szCs w:val="24"/>
        </w:rPr>
      </w:pPr>
      <w:r w:rsidRPr="0084320A">
        <w:rPr>
          <w:rFonts w:ascii="Times New Roman" w:eastAsia="SimSun" w:hAnsi="Times New Roman"/>
          <w:spacing w:val="8"/>
          <w:sz w:val="24"/>
          <w:szCs w:val="24"/>
        </w:rPr>
        <w:t>在</w:t>
      </w:r>
      <w:r w:rsidRPr="002B5B8A">
        <w:rPr>
          <w:rFonts w:ascii="Times New Roman" w:eastAsia="KaiTi_GB2312" w:hAnsi="Times New Roman"/>
          <w:b/>
          <w:spacing w:val="8"/>
          <w:sz w:val="24"/>
          <w:szCs w:val="24"/>
        </w:rPr>
        <w:t>国家能力</w:t>
      </w:r>
      <w:r w:rsidRPr="0084320A">
        <w:rPr>
          <w:rFonts w:ascii="Times New Roman" w:eastAsia="SimSun" w:hAnsi="Times New Roman"/>
          <w:spacing w:val="8"/>
          <w:sz w:val="24"/>
          <w:szCs w:val="24"/>
        </w:rPr>
        <w:t>方面的全球平均评分为</w:t>
      </w:r>
      <w:r w:rsidRPr="0084320A">
        <w:rPr>
          <w:rFonts w:ascii="Times New Roman" w:eastAsia="SimSun" w:hAnsi="Times New Roman"/>
          <w:spacing w:val="8"/>
          <w:sz w:val="24"/>
          <w:szCs w:val="24"/>
        </w:rPr>
        <w:t>3</w:t>
      </w:r>
      <w:r w:rsidRPr="0084320A">
        <w:rPr>
          <w:rFonts w:ascii="Times New Roman" w:eastAsia="SimSun" w:hAnsi="Times New Roman"/>
          <w:spacing w:val="8"/>
          <w:sz w:val="24"/>
          <w:szCs w:val="24"/>
        </w:rPr>
        <w:t>分，其中</w:t>
      </w:r>
      <w:r w:rsidRPr="0084320A">
        <w:rPr>
          <w:rFonts w:ascii="Times New Roman" w:eastAsia="SimSun" w:hAnsi="Times New Roman"/>
          <w:spacing w:val="8"/>
          <w:sz w:val="24"/>
          <w:szCs w:val="24"/>
        </w:rPr>
        <w:t>25%</w:t>
      </w:r>
      <w:r w:rsidRPr="0084320A">
        <w:rPr>
          <w:rFonts w:ascii="Times New Roman" w:eastAsia="SimSun" w:hAnsi="Times New Roman"/>
          <w:spacing w:val="8"/>
          <w:sz w:val="24"/>
          <w:szCs w:val="24"/>
        </w:rPr>
        <w:t>的国家评分为</w:t>
      </w:r>
      <w:r w:rsidRPr="0084320A">
        <w:rPr>
          <w:rFonts w:ascii="Times New Roman" w:eastAsia="SimSun" w:hAnsi="Times New Roman"/>
          <w:spacing w:val="8"/>
          <w:sz w:val="24"/>
          <w:szCs w:val="24"/>
        </w:rPr>
        <w:t>2</w:t>
      </w:r>
      <w:r w:rsidRPr="0084320A">
        <w:rPr>
          <w:rFonts w:ascii="Times New Roman" w:eastAsia="SimSun" w:hAnsi="Times New Roman"/>
          <w:spacing w:val="8"/>
          <w:sz w:val="24"/>
          <w:szCs w:val="24"/>
        </w:rPr>
        <w:t>分或更低，</w:t>
      </w:r>
      <w:r w:rsidRPr="0084320A">
        <w:rPr>
          <w:rFonts w:ascii="Times New Roman" w:eastAsia="SimSun" w:hAnsi="Times New Roman"/>
          <w:spacing w:val="8"/>
          <w:sz w:val="24"/>
          <w:szCs w:val="24"/>
        </w:rPr>
        <w:t>35%</w:t>
      </w:r>
      <w:r w:rsidRPr="0084320A">
        <w:rPr>
          <w:rFonts w:ascii="Times New Roman" w:eastAsia="SimSun" w:hAnsi="Times New Roman"/>
          <w:spacing w:val="8"/>
          <w:sz w:val="24"/>
          <w:szCs w:val="24"/>
        </w:rPr>
        <w:t>的国家评分为</w:t>
      </w:r>
      <w:r w:rsidRPr="0084320A">
        <w:rPr>
          <w:rFonts w:ascii="Times New Roman" w:eastAsia="SimSun" w:hAnsi="Times New Roman"/>
          <w:spacing w:val="8"/>
          <w:sz w:val="24"/>
          <w:szCs w:val="24"/>
        </w:rPr>
        <w:t>4</w:t>
      </w:r>
      <w:r w:rsidRPr="0084320A">
        <w:rPr>
          <w:rFonts w:ascii="Times New Roman" w:eastAsia="SimSun" w:hAnsi="Times New Roman"/>
          <w:spacing w:val="8"/>
          <w:sz w:val="24"/>
          <w:szCs w:val="24"/>
        </w:rPr>
        <w:t>分或</w:t>
      </w:r>
      <w:r w:rsidRPr="0084320A">
        <w:rPr>
          <w:rFonts w:ascii="Times New Roman" w:eastAsia="SimSun" w:hAnsi="Times New Roman"/>
          <w:spacing w:val="8"/>
          <w:sz w:val="24"/>
          <w:szCs w:val="24"/>
        </w:rPr>
        <w:t>5</w:t>
      </w:r>
      <w:r w:rsidRPr="0084320A">
        <w:rPr>
          <w:rFonts w:ascii="Times New Roman" w:eastAsia="SimSun" w:hAnsi="Times New Roman"/>
          <w:spacing w:val="8"/>
          <w:sz w:val="24"/>
          <w:szCs w:val="24"/>
        </w:rPr>
        <w:t>分，这表明总体情况良好，但仍有改进的空间。在</w:t>
      </w:r>
      <w:r w:rsidRPr="006A07B6">
        <w:rPr>
          <w:rFonts w:ascii="Times New Roman" w:eastAsia="SimSun" w:hAnsi="Times New Roman" w:hint="eastAsia"/>
          <w:spacing w:val="8"/>
          <w:sz w:val="24"/>
          <w:szCs w:val="24"/>
        </w:rPr>
        <w:t>处理</w:t>
      </w:r>
      <w:r w:rsidRPr="006A07B6">
        <w:rPr>
          <w:rFonts w:ascii="Times New Roman" w:eastAsia="KaiTi_GB2312" w:hAnsi="Times New Roman"/>
          <w:b/>
          <w:spacing w:val="12"/>
          <w:sz w:val="24"/>
          <w:szCs w:val="24"/>
        </w:rPr>
        <w:t>食品安全、环境问题、鱼品卫生和研究能力</w:t>
      </w:r>
      <w:r w:rsidRPr="006A07B6">
        <w:rPr>
          <w:rFonts w:ascii="Times New Roman" w:eastAsia="SimSun" w:hAnsi="Times New Roman"/>
          <w:spacing w:val="12"/>
          <w:sz w:val="24"/>
          <w:szCs w:val="24"/>
        </w:rPr>
        <w:t>方面，评分分别为</w:t>
      </w:r>
      <w:r w:rsidRPr="006A07B6">
        <w:rPr>
          <w:rFonts w:ascii="Times New Roman" w:eastAsia="SimSun" w:hAnsi="Times New Roman"/>
          <w:spacing w:val="12"/>
          <w:sz w:val="24"/>
          <w:szCs w:val="24"/>
        </w:rPr>
        <w:t>3.8</w:t>
      </w:r>
      <w:r w:rsidRPr="006A07B6">
        <w:rPr>
          <w:rFonts w:ascii="Times New Roman" w:eastAsia="SimSun" w:hAnsi="Times New Roman"/>
          <w:spacing w:val="12"/>
          <w:sz w:val="24"/>
          <w:szCs w:val="24"/>
        </w:rPr>
        <w:t>、</w:t>
      </w:r>
      <w:r w:rsidRPr="006A07B6">
        <w:rPr>
          <w:rFonts w:ascii="Times New Roman" w:eastAsia="SimSun" w:hAnsi="Times New Roman"/>
          <w:spacing w:val="12"/>
          <w:sz w:val="24"/>
          <w:szCs w:val="24"/>
        </w:rPr>
        <w:t>3.4</w:t>
      </w:r>
      <w:r w:rsidRPr="006A07B6">
        <w:rPr>
          <w:rFonts w:ascii="Times New Roman" w:eastAsia="SimSun" w:hAnsi="Times New Roman"/>
          <w:spacing w:val="12"/>
          <w:sz w:val="24"/>
          <w:szCs w:val="24"/>
        </w:rPr>
        <w:t>、</w:t>
      </w:r>
      <w:r w:rsidRPr="006A07B6">
        <w:rPr>
          <w:rFonts w:ascii="Times New Roman" w:eastAsia="SimSun" w:hAnsi="Times New Roman"/>
          <w:spacing w:val="12"/>
          <w:sz w:val="24"/>
          <w:szCs w:val="24"/>
        </w:rPr>
        <w:t>3.2</w:t>
      </w:r>
      <w:r w:rsidRPr="006A07B6">
        <w:rPr>
          <w:rFonts w:ascii="Times New Roman" w:eastAsia="SimSun" w:hAnsi="Times New Roman"/>
          <w:spacing w:val="12"/>
          <w:sz w:val="24"/>
          <w:szCs w:val="24"/>
        </w:rPr>
        <w:t>和</w:t>
      </w:r>
      <w:r w:rsidRPr="006A07B6">
        <w:rPr>
          <w:rFonts w:ascii="Times New Roman" w:eastAsia="SimSun" w:hAnsi="Times New Roman"/>
          <w:spacing w:val="12"/>
          <w:sz w:val="24"/>
          <w:szCs w:val="24"/>
        </w:rPr>
        <w:t>3.1</w:t>
      </w:r>
      <w:r w:rsidRPr="0084320A">
        <w:rPr>
          <w:rFonts w:ascii="Times New Roman" w:eastAsia="SimSun" w:hAnsi="Times New Roman"/>
          <w:spacing w:val="8"/>
          <w:sz w:val="24"/>
          <w:szCs w:val="24"/>
        </w:rPr>
        <w:t>分。在</w:t>
      </w:r>
      <w:r w:rsidRPr="002B5B8A">
        <w:rPr>
          <w:rFonts w:ascii="Times New Roman" w:eastAsia="KaiTi_GB2312" w:hAnsi="Times New Roman"/>
          <w:b/>
          <w:spacing w:val="8"/>
          <w:sz w:val="24"/>
          <w:szCs w:val="24"/>
        </w:rPr>
        <w:t>推广</w:t>
      </w:r>
      <w:r w:rsidRPr="0084320A">
        <w:rPr>
          <w:rFonts w:ascii="Times New Roman" w:eastAsia="SimSun" w:hAnsi="Times New Roman"/>
          <w:spacing w:val="8"/>
          <w:sz w:val="24"/>
          <w:szCs w:val="24"/>
        </w:rPr>
        <w:t>和</w:t>
      </w:r>
      <w:r w:rsidRPr="002B5B8A">
        <w:rPr>
          <w:rFonts w:ascii="Times New Roman" w:eastAsia="KaiTi_GB2312" w:hAnsi="Times New Roman"/>
          <w:b/>
          <w:spacing w:val="8"/>
          <w:sz w:val="24"/>
          <w:szCs w:val="24"/>
        </w:rPr>
        <w:t>冲突管理</w:t>
      </w:r>
      <w:r w:rsidRPr="0084320A">
        <w:rPr>
          <w:rFonts w:ascii="Times New Roman" w:eastAsia="SimSun" w:hAnsi="Times New Roman"/>
          <w:spacing w:val="8"/>
          <w:sz w:val="24"/>
          <w:szCs w:val="24"/>
        </w:rPr>
        <w:t>能力方面，评分分别为</w:t>
      </w:r>
      <w:r w:rsidRPr="0084320A">
        <w:rPr>
          <w:rFonts w:ascii="Times New Roman" w:eastAsia="SimSun" w:hAnsi="Times New Roman"/>
          <w:spacing w:val="8"/>
          <w:sz w:val="24"/>
          <w:szCs w:val="24"/>
        </w:rPr>
        <w:t>2.9</w:t>
      </w:r>
      <w:r w:rsidRPr="0084320A">
        <w:rPr>
          <w:rFonts w:ascii="Times New Roman" w:eastAsia="SimSun" w:hAnsi="Times New Roman"/>
          <w:spacing w:val="8"/>
          <w:sz w:val="24"/>
          <w:szCs w:val="24"/>
        </w:rPr>
        <w:t>和</w:t>
      </w:r>
      <w:r w:rsidRPr="0084320A">
        <w:rPr>
          <w:rFonts w:ascii="Times New Roman" w:eastAsia="SimSun" w:hAnsi="Times New Roman"/>
          <w:spacing w:val="8"/>
          <w:sz w:val="24"/>
          <w:szCs w:val="24"/>
        </w:rPr>
        <w:t>2.8</w:t>
      </w:r>
      <w:r w:rsidRPr="0084320A">
        <w:rPr>
          <w:rFonts w:ascii="Times New Roman" w:eastAsia="SimSun" w:hAnsi="Times New Roman"/>
          <w:spacing w:val="8"/>
          <w:sz w:val="24"/>
          <w:szCs w:val="24"/>
        </w:rPr>
        <w:t>分，而在</w:t>
      </w:r>
      <w:r w:rsidRPr="002B5B8A">
        <w:rPr>
          <w:rFonts w:ascii="Times New Roman" w:eastAsia="KaiTi_GB2312" w:hAnsi="Times New Roman"/>
          <w:b/>
          <w:spacing w:val="8"/>
          <w:sz w:val="24"/>
          <w:szCs w:val="24"/>
        </w:rPr>
        <w:t>灾害风险管理</w:t>
      </w:r>
      <w:r w:rsidRPr="0084320A">
        <w:rPr>
          <w:rFonts w:ascii="Times New Roman" w:eastAsia="SimSun" w:hAnsi="Times New Roman"/>
          <w:spacing w:val="8"/>
          <w:sz w:val="24"/>
          <w:szCs w:val="24"/>
        </w:rPr>
        <w:t>和应对</w:t>
      </w:r>
      <w:r w:rsidRPr="002B5B8A">
        <w:rPr>
          <w:rFonts w:ascii="Times New Roman" w:eastAsia="KaiTi_GB2312" w:hAnsi="Times New Roman"/>
          <w:b/>
          <w:spacing w:val="8"/>
          <w:sz w:val="24"/>
          <w:szCs w:val="24"/>
        </w:rPr>
        <w:t>气候变化</w:t>
      </w:r>
      <w:r w:rsidRPr="0084320A">
        <w:rPr>
          <w:rFonts w:ascii="Times New Roman" w:eastAsia="SimSun" w:hAnsi="Times New Roman"/>
          <w:spacing w:val="8"/>
          <w:sz w:val="24"/>
          <w:szCs w:val="24"/>
        </w:rPr>
        <w:t>能力方面评分最低，分别为</w:t>
      </w:r>
      <w:r w:rsidRPr="0084320A">
        <w:rPr>
          <w:rFonts w:ascii="Times New Roman" w:eastAsia="SimSun" w:hAnsi="Times New Roman"/>
          <w:spacing w:val="8"/>
          <w:sz w:val="24"/>
          <w:szCs w:val="24"/>
        </w:rPr>
        <w:t>2.6</w:t>
      </w:r>
      <w:r w:rsidRPr="0084320A">
        <w:rPr>
          <w:rFonts w:ascii="Times New Roman" w:eastAsia="SimSun" w:hAnsi="Times New Roman"/>
          <w:spacing w:val="8"/>
          <w:sz w:val="24"/>
          <w:szCs w:val="24"/>
        </w:rPr>
        <w:t>和</w:t>
      </w:r>
      <w:r w:rsidRPr="0084320A">
        <w:rPr>
          <w:rFonts w:ascii="Times New Roman" w:eastAsia="SimSun" w:hAnsi="Times New Roman"/>
          <w:spacing w:val="8"/>
          <w:sz w:val="24"/>
          <w:szCs w:val="24"/>
        </w:rPr>
        <w:t>2.3</w:t>
      </w:r>
      <w:r w:rsidRPr="0084320A">
        <w:rPr>
          <w:rFonts w:ascii="Times New Roman" w:eastAsia="SimSun" w:hAnsi="Times New Roman"/>
          <w:spacing w:val="8"/>
          <w:sz w:val="24"/>
          <w:szCs w:val="24"/>
        </w:rPr>
        <w:t>分，因此确定了该行业对灾害的脆弱性，这一点在促进措施中已经确定（上文第</w:t>
      </w:r>
      <w:r w:rsidRPr="0084320A">
        <w:rPr>
          <w:rFonts w:ascii="Times New Roman" w:eastAsia="SimSun" w:hAnsi="Times New Roman"/>
          <w:spacing w:val="8"/>
          <w:sz w:val="24"/>
          <w:szCs w:val="24"/>
        </w:rPr>
        <w:t>48</w:t>
      </w:r>
      <w:r w:rsidRPr="0084320A">
        <w:rPr>
          <w:rFonts w:ascii="Times New Roman" w:eastAsia="SimSun" w:hAnsi="Times New Roman"/>
          <w:spacing w:val="8"/>
          <w:sz w:val="24"/>
          <w:szCs w:val="24"/>
        </w:rPr>
        <w:t>段）。</w:t>
      </w:r>
    </w:p>
    <w:p w:rsidR="0084320A" w:rsidRPr="0084320A" w:rsidRDefault="0084320A" w:rsidP="00454F14">
      <w:pPr>
        <w:rPr>
          <w:rFonts w:ascii="Times New Roman"/>
        </w:rPr>
      </w:pPr>
    </w:p>
    <w:p w:rsidR="0084320A" w:rsidRPr="0084320A" w:rsidRDefault="0084320A" w:rsidP="002B5B8A">
      <w:pPr>
        <w:pStyle w:val="Heading1"/>
      </w:pPr>
      <w:r w:rsidRPr="0084320A">
        <w:t>对粮农组织援助的评价</w:t>
      </w:r>
    </w:p>
    <w:p w:rsidR="0084320A" w:rsidRPr="0084320A" w:rsidRDefault="0084320A" w:rsidP="006E4525">
      <w:pPr>
        <w:pStyle w:val="NewPara"/>
        <w:spacing w:before="60" w:after="120" w:line="400" w:lineRule="exact"/>
        <w:jc w:val="both"/>
        <w:rPr>
          <w:rFonts w:ascii="Times New Roman" w:eastAsia="SimSun" w:hAnsi="Times New Roman"/>
          <w:spacing w:val="8"/>
          <w:sz w:val="24"/>
          <w:szCs w:val="24"/>
        </w:rPr>
      </w:pPr>
      <w:r w:rsidRPr="0084320A">
        <w:rPr>
          <w:rFonts w:ascii="Times New Roman" w:eastAsia="SimSun" w:hAnsi="Times New Roman"/>
          <w:spacing w:val="8"/>
          <w:sz w:val="24"/>
          <w:szCs w:val="24"/>
        </w:rPr>
        <w:t>大多数成员（</w:t>
      </w:r>
      <w:r w:rsidRPr="0084320A">
        <w:rPr>
          <w:rFonts w:ascii="Times New Roman" w:eastAsia="SimSun" w:hAnsi="Times New Roman"/>
          <w:spacing w:val="8"/>
          <w:sz w:val="24"/>
          <w:szCs w:val="24"/>
        </w:rPr>
        <w:t>68</w:t>
      </w:r>
      <w:r w:rsidRPr="0084320A">
        <w:rPr>
          <w:rFonts w:ascii="Times New Roman" w:eastAsia="SimSun" w:hAnsi="Times New Roman"/>
          <w:spacing w:val="8"/>
          <w:sz w:val="24"/>
          <w:szCs w:val="24"/>
        </w:rPr>
        <w:t>个）回答了这一部分，和</w:t>
      </w:r>
      <w:r w:rsidRPr="0084320A">
        <w:rPr>
          <w:rFonts w:ascii="Times New Roman" w:eastAsia="SimSun" w:hAnsi="Times New Roman"/>
          <w:spacing w:val="8"/>
          <w:sz w:val="24"/>
          <w:szCs w:val="24"/>
        </w:rPr>
        <w:t>2013</w:t>
      </w:r>
      <w:r w:rsidRPr="0084320A">
        <w:rPr>
          <w:rFonts w:ascii="Times New Roman" w:eastAsia="SimSun" w:hAnsi="Times New Roman"/>
          <w:spacing w:val="8"/>
          <w:sz w:val="24"/>
          <w:szCs w:val="24"/>
        </w:rPr>
        <w:t>年的情况一样，对粮农组织</w:t>
      </w:r>
      <w:r w:rsidRPr="006A07B6">
        <w:rPr>
          <w:rFonts w:ascii="Times New Roman" w:eastAsia="SimSun" w:hAnsi="Times New Roman"/>
          <w:spacing w:val="12"/>
          <w:sz w:val="24"/>
          <w:szCs w:val="24"/>
        </w:rPr>
        <w:t>援助作出</w:t>
      </w:r>
      <w:r w:rsidRPr="006A07B6">
        <w:rPr>
          <w:rFonts w:ascii="Times New Roman" w:eastAsia="SimSun" w:hAnsi="Times New Roman" w:hint="eastAsia"/>
          <w:spacing w:val="12"/>
          <w:sz w:val="24"/>
          <w:szCs w:val="24"/>
        </w:rPr>
        <w:t>的</w:t>
      </w:r>
      <w:r w:rsidRPr="006A07B6">
        <w:rPr>
          <w:rFonts w:ascii="Times New Roman" w:eastAsia="SimSun" w:hAnsi="Times New Roman"/>
          <w:spacing w:val="12"/>
          <w:sz w:val="24"/>
          <w:szCs w:val="24"/>
        </w:rPr>
        <w:t>评分低于问卷调查</w:t>
      </w:r>
      <w:r w:rsidRPr="006A07B6">
        <w:rPr>
          <w:rFonts w:ascii="Times New Roman" w:eastAsia="SimSun" w:hAnsi="Times New Roman" w:hint="eastAsia"/>
          <w:spacing w:val="12"/>
          <w:sz w:val="24"/>
          <w:szCs w:val="24"/>
        </w:rPr>
        <w:t>中条款</w:t>
      </w:r>
      <w:r w:rsidR="000E038D" w:rsidRPr="006A07B6">
        <w:rPr>
          <w:rFonts w:ascii="Times New Roman" w:eastAsia="SimSun" w:hAnsi="Times New Roman" w:hint="eastAsia"/>
          <w:spacing w:val="12"/>
          <w:sz w:val="24"/>
          <w:szCs w:val="24"/>
        </w:rPr>
        <w:t>的</w:t>
      </w:r>
      <w:r w:rsidRPr="006A07B6">
        <w:rPr>
          <w:rFonts w:ascii="Times New Roman" w:eastAsia="SimSun" w:hAnsi="Times New Roman"/>
          <w:spacing w:val="12"/>
          <w:sz w:val="24"/>
          <w:szCs w:val="24"/>
        </w:rPr>
        <w:t>评分。然而，答复中一部分认为不适用，一</w:t>
      </w:r>
      <w:r w:rsidRPr="0084320A">
        <w:rPr>
          <w:rFonts w:ascii="Times New Roman" w:eastAsia="SimSun" w:hAnsi="Times New Roman"/>
          <w:spacing w:val="8"/>
          <w:sz w:val="24"/>
          <w:szCs w:val="24"/>
        </w:rPr>
        <w:t>些区域（欧洲和北美）的国家指出其文书的编制和执行符合《守则》，他们不需要粮农的援助，或使用粮农的出版物，因此他们认为这些问题不适用。</w:t>
      </w:r>
    </w:p>
    <w:p w:rsidR="0084320A" w:rsidRPr="0084320A" w:rsidRDefault="0084320A" w:rsidP="00454F14">
      <w:pPr>
        <w:pStyle w:val="NewPara"/>
        <w:spacing w:before="60" w:after="120" w:line="400" w:lineRule="exact"/>
        <w:jc w:val="both"/>
        <w:rPr>
          <w:rFonts w:ascii="Times New Roman" w:eastAsia="SimSun" w:hAnsi="Times New Roman"/>
          <w:spacing w:val="8"/>
          <w:sz w:val="24"/>
          <w:szCs w:val="24"/>
        </w:rPr>
      </w:pPr>
      <w:r w:rsidRPr="0084320A">
        <w:rPr>
          <w:rFonts w:ascii="Times New Roman" w:eastAsia="SimSun" w:hAnsi="Times New Roman"/>
          <w:spacing w:val="8"/>
          <w:sz w:val="24"/>
          <w:szCs w:val="24"/>
        </w:rPr>
        <w:t>较之前一个报告期，问卷该部分得到了更好的使用，显示了各国在执行特定规定和机制方面的缺口和援助需求。</w:t>
      </w:r>
    </w:p>
    <w:p w:rsidR="0084320A" w:rsidRPr="0084320A" w:rsidRDefault="0084320A" w:rsidP="00454F14">
      <w:pPr>
        <w:pStyle w:val="NewPara"/>
        <w:spacing w:before="60" w:after="120" w:line="400" w:lineRule="exact"/>
        <w:jc w:val="both"/>
        <w:rPr>
          <w:rFonts w:ascii="Times New Roman" w:eastAsia="SimSun" w:hAnsi="Times New Roman"/>
          <w:spacing w:val="8"/>
          <w:sz w:val="24"/>
          <w:szCs w:val="24"/>
        </w:rPr>
      </w:pPr>
      <w:r w:rsidRPr="006A07B6">
        <w:rPr>
          <w:rFonts w:ascii="Times New Roman" w:eastAsia="SimSun" w:hAnsi="Times New Roman"/>
          <w:spacing w:val="6"/>
          <w:sz w:val="24"/>
          <w:szCs w:val="24"/>
        </w:rPr>
        <w:t>关于基本管理措施、支持机制和促进机制的全球平均评分分别为</w:t>
      </w:r>
      <w:r w:rsidRPr="006A07B6">
        <w:rPr>
          <w:rFonts w:ascii="Times New Roman" w:eastAsia="SimSun" w:hAnsi="Times New Roman"/>
          <w:spacing w:val="6"/>
          <w:sz w:val="24"/>
          <w:szCs w:val="24"/>
        </w:rPr>
        <w:t>2.9</w:t>
      </w:r>
      <w:r w:rsidRPr="006A07B6">
        <w:rPr>
          <w:rFonts w:ascii="Times New Roman" w:eastAsia="SimSun" w:hAnsi="Times New Roman"/>
          <w:spacing w:val="6"/>
          <w:sz w:val="24"/>
          <w:szCs w:val="24"/>
        </w:rPr>
        <w:t>分、</w:t>
      </w:r>
      <w:r w:rsidRPr="006A07B6">
        <w:rPr>
          <w:rFonts w:ascii="Times New Roman" w:eastAsia="SimSun" w:hAnsi="Times New Roman"/>
          <w:spacing w:val="6"/>
          <w:sz w:val="24"/>
          <w:szCs w:val="24"/>
        </w:rPr>
        <w:t>2</w:t>
      </w:r>
      <w:r w:rsidRPr="0084320A">
        <w:rPr>
          <w:rFonts w:ascii="Times New Roman" w:eastAsia="SimSun" w:hAnsi="Times New Roman"/>
          <w:spacing w:val="8"/>
          <w:sz w:val="24"/>
          <w:szCs w:val="24"/>
        </w:rPr>
        <w:t>分</w:t>
      </w:r>
      <w:r w:rsidRPr="00F8179B">
        <w:rPr>
          <w:rFonts w:ascii="Times New Roman" w:eastAsia="SimSun" w:hAnsi="Times New Roman"/>
          <w:spacing w:val="12"/>
          <w:sz w:val="24"/>
          <w:szCs w:val="24"/>
        </w:rPr>
        <w:t>和</w:t>
      </w:r>
      <w:r w:rsidRPr="00F8179B">
        <w:rPr>
          <w:rFonts w:ascii="Times New Roman" w:eastAsia="SimSun" w:hAnsi="Times New Roman"/>
          <w:spacing w:val="12"/>
          <w:sz w:val="24"/>
          <w:szCs w:val="24"/>
        </w:rPr>
        <w:t>1.6</w:t>
      </w:r>
      <w:r w:rsidRPr="00F8179B">
        <w:rPr>
          <w:rFonts w:ascii="Times New Roman" w:eastAsia="SimSun" w:hAnsi="Times New Roman"/>
          <w:spacing w:val="12"/>
          <w:sz w:val="24"/>
          <w:szCs w:val="24"/>
        </w:rPr>
        <w:t>分。在全球一级，</w:t>
      </w:r>
      <w:r w:rsidRPr="00F8179B">
        <w:rPr>
          <w:rFonts w:ascii="Times New Roman" w:eastAsia="SimSun" w:hAnsi="Times New Roman" w:hint="eastAsia"/>
          <w:spacing w:val="12"/>
          <w:sz w:val="24"/>
          <w:szCs w:val="24"/>
        </w:rPr>
        <w:t>各</w:t>
      </w:r>
      <w:r w:rsidRPr="00F8179B">
        <w:rPr>
          <w:rFonts w:ascii="Times New Roman" w:eastAsia="SimSun" w:hAnsi="Times New Roman"/>
          <w:spacing w:val="12"/>
          <w:sz w:val="24"/>
          <w:szCs w:val="24"/>
        </w:rPr>
        <w:t>成员对水产养殖政策、规划和规定方面的援助的评分分</w:t>
      </w:r>
      <w:r w:rsidRPr="0084320A">
        <w:rPr>
          <w:rFonts w:ascii="Times New Roman" w:eastAsia="SimSun" w:hAnsi="Times New Roman"/>
          <w:spacing w:val="8"/>
          <w:sz w:val="24"/>
          <w:szCs w:val="24"/>
        </w:rPr>
        <w:t>别为</w:t>
      </w:r>
      <w:r w:rsidRPr="0084320A">
        <w:rPr>
          <w:rFonts w:ascii="Times New Roman" w:eastAsia="SimSun" w:hAnsi="Times New Roman"/>
          <w:spacing w:val="8"/>
          <w:sz w:val="24"/>
          <w:szCs w:val="24"/>
        </w:rPr>
        <w:t>2.5</w:t>
      </w:r>
      <w:r w:rsidRPr="0084320A">
        <w:rPr>
          <w:rFonts w:ascii="Times New Roman" w:eastAsia="SimSun" w:hAnsi="Times New Roman"/>
          <w:spacing w:val="8"/>
          <w:sz w:val="24"/>
          <w:szCs w:val="24"/>
        </w:rPr>
        <w:t>分、</w:t>
      </w:r>
      <w:r w:rsidRPr="0084320A">
        <w:rPr>
          <w:rFonts w:ascii="Times New Roman" w:eastAsia="SimSun" w:hAnsi="Times New Roman"/>
          <w:spacing w:val="8"/>
          <w:sz w:val="24"/>
          <w:szCs w:val="24"/>
        </w:rPr>
        <w:t>2.5</w:t>
      </w:r>
      <w:r w:rsidRPr="0084320A">
        <w:rPr>
          <w:rFonts w:ascii="Times New Roman" w:eastAsia="SimSun" w:hAnsi="Times New Roman"/>
          <w:spacing w:val="8"/>
          <w:sz w:val="24"/>
          <w:szCs w:val="24"/>
        </w:rPr>
        <w:t>分和</w:t>
      </w:r>
      <w:r w:rsidRPr="0084320A">
        <w:rPr>
          <w:rFonts w:ascii="Times New Roman" w:eastAsia="SimSun" w:hAnsi="Times New Roman"/>
          <w:spacing w:val="8"/>
          <w:sz w:val="24"/>
          <w:szCs w:val="24"/>
        </w:rPr>
        <w:t>2.3</w:t>
      </w:r>
      <w:r w:rsidRPr="0084320A">
        <w:rPr>
          <w:rFonts w:ascii="Times New Roman" w:eastAsia="SimSun" w:hAnsi="Times New Roman"/>
          <w:spacing w:val="8"/>
          <w:sz w:val="24"/>
          <w:szCs w:val="24"/>
        </w:rPr>
        <w:t>分。对规定、规划和政策方面的援助给出了</w:t>
      </w:r>
      <w:r w:rsidRPr="0084320A">
        <w:rPr>
          <w:rFonts w:ascii="Times New Roman" w:eastAsia="SimSun" w:hAnsi="Times New Roman"/>
          <w:spacing w:val="8"/>
          <w:sz w:val="24"/>
          <w:szCs w:val="24"/>
        </w:rPr>
        <w:t>2</w:t>
      </w:r>
      <w:r w:rsidRPr="0084320A">
        <w:rPr>
          <w:rFonts w:ascii="Times New Roman" w:eastAsia="SimSun" w:hAnsi="Times New Roman"/>
          <w:spacing w:val="8"/>
          <w:sz w:val="24"/>
          <w:szCs w:val="24"/>
        </w:rPr>
        <w:t>分或更低的成员比例分别为</w:t>
      </w:r>
      <w:r w:rsidRPr="0084320A">
        <w:rPr>
          <w:rFonts w:ascii="Times New Roman" w:eastAsia="SimSun" w:hAnsi="Times New Roman"/>
          <w:spacing w:val="8"/>
          <w:sz w:val="24"/>
          <w:szCs w:val="24"/>
        </w:rPr>
        <w:t>5</w:t>
      </w:r>
      <w:r w:rsidR="000E038D">
        <w:rPr>
          <w:rFonts w:ascii="Times New Roman" w:eastAsia="SimSun" w:hAnsi="Times New Roman" w:hint="eastAsia"/>
          <w:spacing w:val="8"/>
          <w:sz w:val="24"/>
          <w:szCs w:val="24"/>
        </w:rPr>
        <w:t>5</w:t>
      </w:r>
      <w:r w:rsidRPr="0084320A">
        <w:rPr>
          <w:rFonts w:ascii="Times New Roman" w:eastAsia="SimSun" w:hAnsi="Times New Roman"/>
          <w:spacing w:val="8"/>
          <w:sz w:val="24"/>
          <w:szCs w:val="24"/>
        </w:rPr>
        <w:t>%</w:t>
      </w:r>
      <w:r w:rsidRPr="0084320A">
        <w:rPr>
          <w:rFonts w:ascii="Times New Roman" w:eastAsia="SimSun" w:hAnsi="Times New Roman"/>
          <w:spacing w:val="8"/>
          <w:sz w:val="24"/>
          <w:szCs w:val="24"/>
        </w:rPr>
        <w:t>、</w:t>
      </w:r>
      <w:r w:rsidRPr="0084320A">
        <w:rPr>
          <w:rFonts w:ascii="Times New Roman" w:eastAsia="SimSun" w:hAnsi="Times New Roman"/>
          <w:spacing w:val="8"/>
          <w:sz w:val="24"/>
          <w:szCs w:val="24"/>
        </w:rPr>
        <w:t>39%</w:t>
      </w:r>
      <w:r w:rsidRPr="0084320A">
        <w:rPr>
          <w:rFonts w:ascii="Times New Roman" w:eastAsia="SimSun" w:hAnsi="Times New Roman"/>
          <w:spacing w:val="8"/>
          <w:sz w:val="24"/>
          <w:szCs w:val="24"/>
        </w:rPr>
        <w:t>和</w:t>
      </w:r>
      <w:r w:rsidRPr="0084320A">
        <w:rPr>
          <w:rFonts w:ascii="Times New Roman" w:eastAsia="SimSun" w:hAnsi="Times New Roman"/>
          <w:spacing w:val="8"/>
          <w:sz w:val="24"/>
          <w:szCs w:val="24"/>
        </w:rPr>
        <w:t>34%</w:t>
      </w:r>
      <w:r w:rsidRPr="0084320A">
        <w:rPr>
          <w:rFonts w:ascii="Times New Roman" w:eastAsia="SimSun" w:hAnsi="Times New Roman"/>
          <w:spacing w:val="8"/>
          <w:sz w:val="24"/>
          <w:szCs w:val="24"/>
        </w:rPr>
        <w:t>。</w:t>
      </w:r>
    </w:p>
    <w:p w:rsidR="0084320A" w:rsidRPr="0084320A" w:rsidRDefault="000E038D" w:rsidP="006E4525">
      <w:pPr>
        <w:pStyle w:val="NewPara"/>
        <w:spacing w:before="60" w:after="120" w:line="400" w:lineRule="exact"/>
        <w:jc w:val="both"/>
        <w:rPr>
          <w:rFonts w:ascii="Times New Roman" w:eastAsia="SimSun" w:hAnsi="Times New Roman"/>
          <w:spacing w:val="8"/>
          <w:sz w:val="24"/>
          <w:szCs w:val="24"/>
        </w:rPr>
      </w:pPr>
      <w:r w:rsidRPr="006A07B6">
        <w:rPr>
          <w:rFonts w:ascii="Times New Roman" w:eastAsia="SimSun" w:hAnsi="Times New Roman"/>
          <w:spacing w:val="12"/>
          <w:sz w:val="24"/>
          <w:szCs w:val="24"/>
        </w:rPr>
        <w:t>粮农组织</w:t>
      </w:r>
      <w:r w:rsidR="0084320A" w:rsidRPr="006A07B6">
        <w:rPr>
          <w:rFonts w:ascii="Times New Roman" w:eastAsia="SimSun" w:hAnsi="Times New Roman"/>
          <w:spacing w:val="12"/>
          <w:sz w:val="24"/>
          <w:szCs w:val="24"/>
        </w:rPr>
        <w:t>在执行</w:t>
      </w:r>
      <w:r w:rsidR="0084320A" w:rsidRPr="006A07B6">
        <w:rPr>
          <w:rFonts w:ascii="Times New Roman" w:eastAsia="KaiTi_GB2312" w:hAnsi="Times New Roman"/>
          <w:b/>
          <w:spacing w:val="12"/>
          <w:sz w:val="24"/>
          <w:szCs w:val="24"/>
        </w:rPr>
        <w:t>食品安全、与利益相关者磋商和鱼品卫生</w:t>
      </w:r>
      <w:r w:rsidRPr="006A07B6">
        <w:rPr>
          <w:rFonts w:ascii="Times New Roman" w:eastAsia="SimSun" w:hAnsi="Times New Roman" w:hint="eastAsia"/>
          <w:spacing w:val="12"/>
          <w:sz w:val="24"/>
          <w:szCs w:val="24"/>
        </w:rPr>
        <w:t>各项</w:t>
      </w:r>
      <w:r w:rsidR="0084320A" w:rsidRPr="006A07B6">
        <w:rPr>
          <w:rFonts w:ascii="Times New Roman" w:eastAsia="SimSun" w:hAnsi="Times New Roman"/>
          <w:spacing w:val="12"/>
          <w:sz w:val="24"/>
          <w:szCs w:val="24"/>
        </w:rPr>
        <w:t>规定或措施方</w:t>
      </w:r>
      <w:r w:rsidR="0084320A" w:rsidRPr="0084320A">
        <w:rPr>
          <w:rFonts w:ascii="Times New Roman" w:eastAsia="SimSun" w:hAnsi="Times New Roman"/>
          <w:spacing w:val="8"/>
          <w:sz w:val="24"/>
          <w:szCs w:val="24"/>
        </w:rPr>
        <w:t>面</w:t>
      </w:r>
      <w:r>
        <w:rPr>
          <w:rFonts w:ascii="Times New Roman" w:eastAsia="SimSun" w:hAnsi="Times New Roman" w:hint="eastAsia"/>
          <w:spacing w:val="8"/>
          <w:sz w:val="24"/>
          <w:szCs w:val="24"/>
        </w:rPr>
        <w:t>提供的</w:t>
      </w:r>
      <w:r w:rsidR="0084320A" w:rsidRPr="0084320A">
        <w:rPr>
          <w:rFonts w:ascii="Times New Roman" w:eastAsia="SimSun" w:hAnsi="Times New Roman"/>
          <w:spacing w:val="8"/>
          <w:sz w:val="24"/>
          <w:szCs w:val="24"/>
        </w:rPr>
        <w:t>援助平均</w:t>
      </w:r>
      <w:r>
        <w:rPr>
          <w:rFonts w:ascii="Times New Roman" w:eastAsia="SimSun" w:hAnsi="Times New Roman" w:hint="eastAsia"/>
          <w:spacing w:val="8"/>
          <w:sz w:val="24"/>
          <w:szCs w:val="24"/>
        </w:rPr>
        <w:t>得</w:t>
      </w:r>
      <w:r w:rsidR="0084320A" w:rsidRPr="0084320A">
        <w:rPr>
          <w:rFonts w:ascii="Times New Roman" w:eastAsia="SimSun" w:hAnsi="Times New Roman"/>
          <w:spacing w:val="8"/>
          <w:sz w:val="24"/>
          <w:szCs w:val="24"/>
        </w:rPr>
        <w:t>分最高，分别为</w:t>
      </w:r>
      <w:r w:rsidR="0084320A" w:rsidRPr="0084320A">
        <w:rPr>
          <w:rFonts w:ascii="Times New Roman" w:eastAsia="SimSun" w:hAnsi="Times New Roman"/>
          <w:spacing w:val="8"/>
          <w:sz w:val="24"/>
          <w:szCs w:val="24"/>
        </w:rPr>
        <w:t>2.6</w:t>
      </w:r>
      <w:r w:rsidR="0084320A" w:rsidRPr="0084320A">
        <w:rPr>
          <w:rFonts w:ascii="Times New Roman" w:eastAsia="SimSun" w:hAnsi="Times New Roman"/>
          <w:spacing w:val="8"/>
          <w:sz w:val="24"/>
          <w:szCs w:val="24"/>
        </w:rPr>
        <w:t>分、</w:t>
      </w:r>
      <w:r w:rsidR="0084320A" w:rsidRPr="0084320A">
        <w:rPr>
          <w:rFonts w:ascii="Times New Roman" w:eastAsia="SimSun" w:hAnsi="Times New Roman"/>
          <w:spacing w:val="8"/>
          <w:sz w:val="24"/>
          <w:szCs w:val="24"/>
        </w:rPr>
        <w:t>2.4</w:t>
      </w:r>
      <w:r w:rsidR="0084320A" w:rsidRPr="0084320A">
        <w:rPr>
          <w:rFonts w:ascii="Times New Roman" w:eastAsia="SimSun" w:hAnsi="Times New Roman"/>
          <w:spacing w:val="8"/>
          <w:sz w:val="24"/>
          <w:szCs w:val="24"/>
        </w:rPr>
        <w:t>分和</w:t>
      </w:r>
      <w:r w:rsidR="0084320A" w:rsidRPr="0084320A">
        <w:rPr>
          <w:rFonts w:ascii="Times New Roman" w:eastAsia="SimSun" w:hAnsi="Times New Roman"/>
          <w:spacing w:val="8"/>
          <w:sz w:val="24"/>
          <w:szCs w:val="24"/>
        </w:rPr>
        <w:t>2.4</w:t>
      </w:r>
      <w:r w:rsidR="0084320A" w:rsidRPr="0084320A">
        <w:rPr>
          <w:rFonts w:ascii="Times New Roman" w:eastAsia="SimSun" w:hAnsi="Times New Roman"/>
          <w:spacing w:val="8"/>
          <w:sz w:val="24"/>
          <w:szCs w:val="24"/>
        </w:rPr>
        <w:t>分。支持水产养殖活动监测和较好管理实践的分数分别为</w:t>
      </w:r>
      <w:r w:rsidR="0084320A" w:rsidRPr="0084320A">
        <w:rPr>
          <w:rFonts w:ascii="Times New Roman" w:eastAsia="SimSun" w:hAnsi="Times New Roman"/>
          <w:spacing w:val="8"/>
          <w:sz w:val="24"/>
          <w:szCs w:val="24"/>
        </w:rPr>
        <w:t>2.1</w:t>
      </w:r>
      <w:r w:rsidR="0084320A" w:rsidRPr="0084320A">
        <w:rPr>
          <w:rFonts w:ascii="Times New Roman" w:eastAsia="SimSun" w:hAnsi="Times New Roman"/>
          <w:spacing w:val="8"/>
          <w:sz w:val="24"/>
          <w:szCs w:val="24"/>
        </w:rPr>
        <w:t>分和</w:t>
      </w:r>
      <w:r w:rsidR="0084320A" w:rsidRPr="0084320A">
        <w:rPr>
          <w:rFonts w:ascii="Times New Roman" w:eastAsia="SimSun" w:hAnsi="Times New Roman"/>
          <w:spacing w:val="8"/>
          <w:sz w:val="24"/>
          <w:szCs w:val="24"/>
        </w:rPr>
        <w:t>2</w:t>
      </w:r>
      <w:r w:rsidR="0084320A" w:rsidRPr="0084320A">
        <w:rPr>
          <w:rFonts w:ascii="Times New Roman" w:eastAsia="SimSun" w:hAnsi="Times New Roman"/>
          <w:spacing w:val="8"/>
          <w:sz w:val="24"/>
          <w:szCs w:val="24"/>
        </w:rPr>
        <w:t>分。</w:t>
      </w:r>
    </w:p>
    <w:p w:rsidR="0084320A" w:rsidRPr="0084320A" w:rsidRDefault="000E038D" w:rsidP="0019175E">
      <w:pPr>
        <w:pStyle w:val="NewPara"/>
        <w:spacing w:before="60" w:after="120" w:line="400" w:lineRule="exact"/>
        <w:jc w:val="both"/>
        <w:rPr>
          <w:rFonts w:ascii="Times New Roman" w:eastAsia="SimSun" w:hAnsi="Times New Roman"/>
          <w:spacing w:val="8"/>
          <w:sz w:val="24"/>
          <w:szCs w:val="24"/>
        </w:rPr>
      </w:pPr>
      <w:r>
        <w:rPr>
          <w:rFonts w:ascii="Times New Roman" w:eastAsia="SimSun" w:hAnsi="Times New Roman" w:hint="eastAsia"/>
          <w:spacing w:val="8"/>
          <w:sz w:val="24"/>
          <w:szCs w:val="24"/>
        </w:rPr>
        <w:t>对</w:t>
      </w:r>
      <w:r w:rsidR="0084320A" w:rsidRPr="0084320A">
        <w:rPr>
          <w:rFonts w:ascii="Times New Roman" w:eastAsia="SimSun" w:hAnsi="Times New Roman"/>
          <w:spacing w:val="8"/>
          <w:sz w:val="24"/>
          <w:szCs w:val="24"/>
        </w:rPr>
        <w:t>粮农组织援助（包括所有具体规定、措施或机制）</w:t>
      </w:r>
      <w:r>
        <w:rPr>
          <w:rFonts w:ascii="Times New Roman" w:eastAsia="SimSun" w:hAnsi="Times New Roman" w:hint="eastAsia"/>
          <w:spacing w:val="8"/>
          <w:sz w:val="24"/>
          <w:szCs w:val="24"/>
        </w:rPr>
        <w:t>给出</w:t>
      </w:r>
      <w:r w:rsidR="0084320A" w:rsidRPr="0084320A">
        <w:rPr>
          <w:rFonts w:ascii="Times New Roman" w:eastAsia="SimSun" w:hAnsi="Times New Roman"/>
          <w:spacing w:val="8"/>
          <w:sz w:val="24"/>
          <w:szCs w:val="24"/>
        </w:rPr>
        <w:t>最高平均分数</w:t>
      </w:r>
      <w:r>
        <w:rPr>
          <w:rFonts w:ascii="Times New Roman" w:eastAsia="SimSun" w:hAnsi="Times New Roman" w:hint="eastAsia"/>
          <w:spacing w:val="8"/>
          <w:sz w:val="24"/>
          <w:szCs w:val="24"/>
        </w:rPr>
        <w:t>的是</w:t>
      </w:r>
      <w:r w:rsidR="0084320A" w:rsidRPr="0084320A">
        <w:rPr>
          <w:rFonts w:ascii="Times New Roman" w:eastAsia="SimSun" w:hAnsi="Times New Roman"/>
          <w:spacing w:val="8"/>
          <w:sz w:val="24"/>
          <w:szCs w:val="24"/>
        </w:rPr>
        <w:t>亚洲，为</w:t>
      </w:r>
      <w:r w:rsidR="0084320A" w:rsidRPr="0084320A">
        <w:rPr>
          <w:rFonts w:ascii="Times New Roman" w:eastAsia="SimSun" w:hAnsi="Times New Roman"/>
          <w:spacing w:val="8"/>
          <w:sz w:val="24"/>
          <w:szCs w:val="24"/>
        </w:rPr>
        <w:t>2.3</w:t>
      </w:r>
      <w:r w:rsidR="0084320A" w:rsidRPr="0084320A">
        <w:rPr>
          <w:rFonts w:ascii="Times New Roman" w:eastAsia="SimSun" w:hAnsi="Times New Roman"/>
          <w:spacing w:val="8"/>
          <w:sz w:val="24"/>
          <w:szCs w:val="24"/>
        </w:rPr>
        <w:t>分。其次是非洲和西南太平洋，为</w:t>
      </w:r>
      <w:r w:rsidR="0084320A" w:rsidRPr="0084320A">
        <w:rPr>
          <w:rFonts w:ascii="Times New Roman" w:eastAsia="SimSun" w:hAnsi="Times New Roman"/>
          <w:spacing w:val="8"/>
          <w:sz w:val="24"/>
          <w:szCs w:val="24"/>
        </w:rPr>
        <w:t>2</w:t>
      </w:r>
      <w:r w:rsidR="0084320A" w:rsidRPr="0084320A">
        <w:rPr>
          <w:rFonts w:ascii="Times New Roman" w:eastAsia="SimSun" w:hAnsi="Times New Roman"/>
          <w:spacing w:val="8"/>
          <w:sz w:val="24"/>
          <w:szCs w:val="24"/>
        </w:rPr>
        <w:t>分；近东</w:t>
      </w:r>
      <w:r w:rsidR="0084320A" w:rsidRPr="0084320A">
        <w:rPr>
          <w:rFonts w:ascii="Times New Roman" w:eastAsia="SimSun" w:hAnsi="Times New Roman"/>
          <w:spacing w:val="8"/>
          <w:sz w:val="24"/>
          <w:szCs w:val="24"/>
        </w:rPr>
        <w:t>1.7</w:t>
      </w:r>
      <w:r w:rsidR="0084320A" w:rsidRPr="0084320A">
        <w:rPr>
          <w:rFonts w:ascii="Times New Roman" w:eastAsia="SimSun" w:hAnsi="Times New Roman"/>
          <w:spacing w:val="8"/>
          <w:sz w:val="24"/>
          <w:szCs w:val="24"/>
        </w:rPr>
        <w:t>分、拉丁美洲及加勒比</w:t>
      </w:r>
      <w:r w:rsidR="0084320A" w:rsidRPr="0084320A">
        <w:rPr>
          <w:rFonts w:ascii="Times New Roman" w:eastAsia="SimSun" w:hAnsi="Times New Roman"/>
          <w:spacing w:val="8"/>
          <w:sz w:val="24"/>
          <w:szCs w:val="24"/>
        </w:rPr>
        <w:t>1.5</w:t>
      </w:r>
      <w:r w:rsidR="0084320A" w:rsidRPr="0084320A">
        <w:rPr>
          <w:rFonts w:ascii="Times New Roman" w:eastAsia="SimSun" w:hAnsi="Times New Roman"/>
          <w:spacing w:val="8"/>
          <w:sz w:val="24"/>
          <w:szCs w:val="24"/>
        </w:rPr>
        <w:t>分、欧洲</w:t>
      </w:r>
      <w:r w:rsidR="0084320A" w:rsidRPr="0084320A">
        <w:rPr>
          <w:rFonts w:ascii="Times New Roman" w:eastAsia="SimSun" w:hAnsi="Times New Roman"/>
          <w:spacing w:val="8"/>
          <w:sz w:val="24"/>
          <w:szCs w:val="24"/>
        </w:rPr>
        <w:t>1.5</w:t>
      </w:r>
      <w:r w:rsidR="0084320A" w:rsidRPr="0084320A">
        <w:rPr>
          <w:rFonts w:ascii="Times New Roman" w:eastAsia="SimSun" w:hAnsi="Times New Roman"/>
          <w:spacing w:val="8"/>
          <w:sz w:val="24"/>
          <w:szCs w:val="24"/>
        </w:rPr>
        <w:t>分和北美洲</w:t>
      </w:r>
      <w:r w:rsidR="0084320A" w:rsidRPr="0084320A">
        <w:rPr>
          <w:rFonts w:ascii="Times New Roman" w:eastAsia="SimSun" w:hAnsi="Times New Roman"/>
          <w:spacing w:val="8"/>
          <w:sz w:val="24"/>
          <w:szCs w:val="24"/>
        </w:rPr>
        <w:t>4</w:t>
      </w:r>
      <w:r w:rsidR="0084320A" w:rsidRPr="0084320A">
        <w:rPr>
          <w:rFonts w:ascii="Times New Roman" w:eastAsia="SimSun" w:hAnsi="Times New Roman"/>
          <w:spacing w:val="8"/>
          <w:sz w:val="24"/>
          <w:szCs w:val="24"/>
        </w:rPr>
        <w:t>分。然而，与之前的报告一样，平均分并不能提供关于粮农组织援助的充分信息，因为评分通常呈现两极分化的局面，即大部分国家给出的分数要么在</w:t>
      </w:r>
      <w:r w:rsidR="0084320A" w:rsidRPr="0084320A">
        <w:rPr>
          <w:rFonts w:ascii="Times New Roman" w:eastAsia="SimSun" w:hAnsi="Times New Roman"/>
          <w:spacing w:val="8"/>
          <w:sz w:val="24"/>
          <w:szCs w:val="24"/>
        </w:rPr>
        <w:t>0-1</w:t>
      </w:r>
      <w:r w:rsidR="0084320A" w:rsidRPr="0084320A">
        <w:rPr>
          <w:rFonts w:ascii="Times New Roman" w:eastAsia="SimSun" w:hAnsi="Times New Roman"/>
          <w:spacing w:val="8"/>
          <w:sz w:val="24"/>
          <w:szCs w:val="24"/>
        </w:rPr>
        <w:t>分，要么就在</w:t>
      </w:r>
      <w:r w:rsidR="0084320A" w:rsidRPr="0084320A">
        <w:rPr>
          <w:rFonts w:ascii="Times New Roman" w:eastAsia="SimSun" w:hAnsi="Times New Roman"/>
          <w:spacing w:val="8"/>
          <w:sz w:val="24"/>
          <w:szCs w:val="24"/>
        </w:rPr>
        <w:t>3-4</w:t>
      </w:r>
      <w:r w:rsidR="0084320A" w:rsidRPr="0084320A">
        <w:rPr>
          <w:rFonts w:ascii="Times New Roman" w:eastAsia="SimSun" w:hAnsi="Times New Roman"/>
          <w:spacing w:val="8"/>
          <w:sz w:val="24"/>
          <w:szCs w:val="24"/>
        </w:rPr>
        <w:t>分之间。</w:t>
      </w:r>
    </w:p>
    <w:p w:rsidR="0084320A" w:rsidRPr="0084320A" w:rsidRDefault="0084320A">
      <w:pPr>
        <w:pStyle w:val="NewPara"/>
        <w:spacing w:before="60" w:after="120" w:line="400" w:lineRule="exact"/>
        <w:jc w:val="both"/>
        <w:rPr>
          <w:rFonts w:ascii="Times New Roman" w:eastAsia="SimSun" w:hAnsi="Times New Roman"/>
          <w:spacing w:val="8"/>
          <w:sz w:val="24"/>
          <w:szCs w:val="24"/>
        </w:rPr>
      </w:pPr>
      <w:r w:rsidRPr="006A07B6">
        <w:rPr>
          <w:rFonts w:ascii="Times New Roman" w:eastAsia="SimSun" w:hAnsi="Times New Roman"/>
          <w:spacing w:val="12"/>
          <w:sz w:val="24"/>
          <w:szCs w:val="24"/>
        </w:rPr>
        <w:t>成员</w:t>
      </w:r>
      <w:r w:rsidR="000E038D" w:rsidRPr="006A07B6">
        <w:rPr>
          <w:rFonts w:ascii="Times New Roman" w:eastAsia="SimSun" w:hAnsi="Times New Roman" w:hint="eastAsia"/>
          <w:spacing w:val="12"/>
          <w:sz w:val="24"/>
          <w:szCs w:val="24"/>
        </w:rPr>
        <w:t>对</w:t>
      </w:r>
      <w:r w:rsidRPr="006A07B6">
        <w:rPr>
          <w:rFonts w:ascii="Times New Roman" w:eastAsia="SimSun" w:hAnsi="Times New Roman"/>
          <w:spacing w:val="12"/>
          <w:sz w:val="24"/>
          <w:szCs w:val="24"/>
        </w:rPr>
        <w:t>规定和措施的</w:t>
      </w:r>
      <w:r w:rsidR="000E038D" w:rsidRPr="006A07B6">
        <w:rPr>
          <w:rFonts w:ascii="Times New Roman" w:eastAsia="SimSun" w:hAnsi="Times New Roman" w:hint="eastAsia"/>
          <w:spacing w:val="12"/>
          <w:sz w:val="24"/>
          <w:szCs w:val="24"/>
        </w:rPr>
        <w:t>评</w:t>
      </w:r>
      <w:r w:rsidRPr="006A07B6">
        <w:rPr>
          <w:rFonts w:ascii="Times New Roman" w:eastAsia="SimSun" w:hAnsi="Times New Roman"/>
          <w:spacing w:val="12"/>
          <w:sz w:val="24"/>
          <w:szCs w:val="24"/>
        </w:rPr>
        <w:t>分，与</w:t>
      </w:r>
      <w:r w:rsidR="000E038D" w:rsidRPr="006A07B6">
        <w:rPr>
          <w:rFonts w:ascii="Times New Roman" w:eastAsia="SimSun" w:hAnsi="Times New Roman" w:hint="eastAsia"/>
          <w:spacing w:val="12"/>
          <w:sz w:val="24"/>
          <w:szCs w:val="24"/>
        </w:rPr>
        <w:t>其对</w:t>
      </w:r>
      <w:r w:rsidRPr="006A07B6">
        <w:rPr>
          <w:rFonts w:ascii="Times New Roman" w:eastAsia="SimSun" w:hAnsi="Times New Roman"/>
          <w:spacing w:val="12"/>
          <w:sz w:val="24"/>
          <w:szCs w:val="24"/>
        </w:rPr>
        <w:t>粮农组织为这些规定和措施提供援助的</w:t>
      </w:r>
      <w:r w:rsidR="000E038D" w:rsidRPr="006A07B6">
        <w:rPr>
          <w:rFonts w:ascii="Times New Roman" w:eastAsia="SimSun" w:hAnsi="Times New Roman" w:hint="eastAsia"/>
          <w:spacing w:val="12"/>
          <w:sz w:val="24"/>
          <w:szCs w:val="24"/>
        </w:rPr>
        <w:t>评</w:t>
      </w:r>
      <w:r w:rsidRPr="0084320A">
        <w:rPr>
          <w:rFonts w:ascii="Times New Roman" w:eastAsia="SimSun" w:hAnsi="Times New Roman"/>
          <w:spacing w:val="8"/>
          <w:sz w:val="24"/>
          <w:szCs w:val="24"/>
        </w:rPr>
        <w:t>分有一定关联，但后者的分数总是相对较低。在某些情况下，成员提供的意见表明，</w:t>
      </w:r>
      <w:r w:rsidR="000E038D">
        <w:rPr>
          <w:rFonts w:ascii="Times New Roman" w:eastAsia="SimSun" w:hAnsi="Times New Roman" w:hint="eastAsia"/>
          <w:spacing w:val="8"/>
          <w:sz w:val="24"/>
          <w:szCs w:val="24"/>
        </w:rPr>
        <w:t>现</w:t>
      </w:r>
      <w:r w:rsidRPr="0084320A">
        <w:rPr>
          <w:rFonts w:ascii="Times New Roman" w:eastAsia="SimSun" w:hAnsi="Times New Roman"/>
          <w:spacing w:val="8"/>
          <w:sz w:val="24"/>
          <w:szCs w:val="24"/>
        </w:rPr>
        <w:t>有的粮农组织出版物及工具并不为人所知，或没被译入需要的语言。答复者是否真的使用了问卷提供的出版物及工具链接，也尚不明确。</w:t>
      </w:r>
    </w:p>
    <w:p w:rsidR="0084320A" w:rsidRPr="0084320A" w:rsidRDefault="0084320A">
      <w:pPr>
        <w:pStyle w:val="NewPara"/>
        <w:spacing w:before="60" w:after="120" w:line="400" w:lineRule="exact"/>
        <w:jc w:val="both"/>
        <w:rPr>
          <w:rFonts w:ascii="Times New Roman" w:eastAsia="SimSun" w:hAnsi="Times New Roman"/>
          <w:spacing w:val="8"/>
          <w:sz w:val="24"/>
          <w:szCs w:val="24"/>
        </w:rPr>
      </w:pPr>
      <w:r w:rsidRPr="0084320A">
        <w:rPr>
          <w:rFonts w:ascii="Times New Roman" w:eastAsia="SimSun" w:hAnsi="Times New Roman"/>
          <w:spacing w:val="8"/>
          <w:sz w:val="24"/>
          <w:szCs w:val="24"/>
        </w:rPr>
        <w:t>各个国家提供的信息对粮农组织</w:t>
      </w:r>
      <w:r w:rsidR="00A97660">
        <w:rPr>
          <w:rFonts w:ascii="Times New Roman" w:eastAsia="SimSun" w:hAnsi="Times New Roman" w:hint="eastAsia"/>
          <w:spacing w:val="8"/>
          <w:sz w:val="24"/>
          <w:szCs w:val="24"/>
        </w:rPr>
        <w:t>改进</w:t>
      </w:r>
      <w:r w:rsidRPr="0084320A">
        <w:rPr>
          <w:rFonts w:ascii="Times New Roman" w:eastAsia="SimSun" w:hAnsi="Times New Roman"/>
          <w:spacing w:val="8"/>
          <w:sz w:val="24"/>
          <w:szCs w:val="24"/>
        </w:rPr>
        <w:t>援助</w:t>
      </w:r>
      <w:r w:rsidR="00A97660">
        <w:rPr>
          <w:rFonts w:ascii="Times New Roman" w:eastAsia="SimSun" w:hAnsi="Times New Roman" w:hint="eastAsia"/>
          <w:spacing w:val="8"/>
          <w:sz w:val="24"/>
          <w:szCs w:val="24"/>
        </w:rPr>
        <w:t>对象的锁定工作</w:t>
      </w:r>
      <w:r w:rsidRPr="0084320A">
        <w:rPr>
          <w:rFonts w:ascii="Times New Roman" w:eastAsia="SimSun" w:hAnsi="Times New Roman"/>
          <w:spacing w:val="8"/>
          <w:sz w:val="24"/>
          <w:szCs w:val="24"/>
        </w:rPr>
        <w:t>，并</w:t>
      </w:r>
      <w:r w:rsidR="00A97660">
        <w:rPr>
          <w:rFonts w:ascii="Times New Roman" w:eastAsia="SimSun" w:hAnsi="Times New Roman" w:hint="eastAsia"/>
          <w:spacing w:val="8"/>
          <w:sz w:val="24"/>
          <w:szCs w:val="24"/>
        </w:rPr>
        <w:t>利用</w:t>
      </w:r>
      <w:r w:rsidRPr="0084320A">
        <w:rPr>
          <w:rFonts w:ascii="Times New Roman" w:eastAsia="SimSun" w:hAnsi="Times New Roman"/>
          <w:spacing w:val="8"/>
          <w:sz w:val="24"/>
          <w:szCs w:val="24"/>
        </w:rPr>
        <w:t>国家规划框架和区域举措</w:t>
      </w:r>
      <w:r w:rsidR="00A97660">
        <w:rPr>
          <w:rFonts w:ascii="Times New Roman" w:eastAsia="SimSun" w:hAnsi="Times New Roman" w:hint="eastAsia"/>
          <w:spacing w:val="8"/>
          <w:sz w:val="24"/>
          <w:szCs w:val="24"/>
        </w:rPr>
        <w:t>所作</w:t>
      </w:r>
      <w:r w:rsidRPr="0084320A">
        <w:rPr>
          <w:rFonts w:ascii="Times New Roman" w:eastAsia="SimSun" w:hAnsi="Times New Roman"/>
          <w:spacing w:val="8"/>
          <w:sz w:val="24"/>
          <w:szCs w:val="24"/>
        </w:rPr>
        <w:t>的努力</w:t>
      </w:r>
      <w:r w:rsidR="00A97660">
        <w:rPr>
          <w:rFonts w:ascii="Times New Roman" w:eastAsia="SimSun" w:hAnsi="Times New Roman" w:hint="eastAsia"/>
          <w:spacing w:val="8"/>
          <w:sz w:val="24"/>
          <w:szCs w:val="24"/>
        </w:rPr>
        <w:t>，从而</w:t>
      </w:r>
      <w:r w:rsidR="000E038D">
        <w:rPr>
          <w:rFonts w:ascii="Times New Roman" w:eastAsia="SimSun" w:hAnsi="Times New Roman" w:hint="eastAsia"/>
          <w:spacing w:val="8"/>
          <w:sz w:val="24"/>
          <w:szCs w:val="24"/>
        </w:rPr>
        <w:t>理顺</w:t>
      </w:r>
      <w:r w:rsidR="00A97660">
        <w:rPr>
          <w:rFonts w:ascii="Times New Roman" w:eastAsia="SimSun" w:hAnsi="Times New Roman" w:hint="eastAsia"/>
          <w:spacing w:val="8"/>
          <w:sz w:val="24"/>
          <w:szCs w:val="24"/>
        </w:rPr>
        <w:t>对象锁定过程</w:t>
      </w:r>
      <w:r w:rsidR="006A42CC">
        <w:rPr>
          <w:rFonts w:ascii="Times New Roman" w:eastAsia="SimSun" w:hAnsi="Times New Roman" w:hint="eastAsia"/>
          <w:spacing w:val="8"/>
          <w:sz w:val="24"/>
          <w:szCs w:val="24"/>
        </w:rPr>
        <w:t>，</w:t>
      </w:r>
      <w:r w:rsidR="00A97660">
        <w:rPr>
          <w:rFonts w:ascii="Times New Roman" w:eastAsia="SimSun" w:hAnsi="Times New Roman" w:hint="eastAsia"/>
          <w:spacing w:val="8"/>
          <w:sz w:val="24"/>
          <w:szCs w:val="24"/>
        </w:rPr>
        <w:t>都</w:t>
      </w:r>
      <w:r w:rsidR="006A42CC">
        <w:rPr>
          <w:rFonts w:ascii="Times New Roman" w:eastAsia="SimSun" w:hAnsi="Times New Roman" w:hint="eastAsia"/>
          <w:spacing w:val="8"/>
          <w:sz w:val="24"/>
          <w:szCs w:val="24"/>
        </w:rPr>
        <w:t>非常有益</w:t>
      </w:r>
      <w:r w:rsidRPr="0084320A">
        <w:rPr>
          <w:rFonts w:ascii="Times New Roman" w:eastAsia="SimSun" w:hAnsi="Times New Roman"/>
          <w:spacing w:val="8"/>
          <w:sz w:val="24"/>
          <w:szCs w:val="24"/>
        </w:rPr>
        <w:t>。</w:t>
      </w:r>
    </w:p>
    <w:p w:rsidR="0084320A" w:rsidRPr="0084320A" w:rsidRDefault="0084320A" w:rsidP="002B5B8A">
      <w:pPr>
        <w:pStyle w:val="Heading1"/>
      </w:pPr>
      <w:r w:rsidRPr="0084320A">
        <w:t>水产养殖和养殖渔业遵守《守则》相关条款的情况总结</w:t>
      </w:r>
    </w:p>
    <w:p w:rsidR="0084320A" w:rsidRPr="0084320A" w:rsidRDefault="0084320A" w:rsidP="0056610B">
      <w:pPr>
        <w:pStyle w:val="NewPara"/>
        <w:spacing w:before="60" w:after="120" w:line="400" w:lineRule="exact"/>
        <w:jc w:val="both"/>
        <w:rPr>
          <w:rFonts w:ascii="Times New Roman" w:eastAsia="SimSun" w:hAnsi="Times New Roman"/>
          <w:spacing w:val="8"/>
          <w:sz w:val="24"/>
          <w:szCs w:val="24"/>
        </w:rPr>
      </w:pPr>
      <w:r w:rsidRPr="006A07B6">
        <w:rPr>
          <w:rFonts w:ascii="Times New Roman" w:eastAsia="SimSun" w:hAnsi="Times New Roman"/>
          <w:spacing w:val="12"/>
          <w:sz w:val="24"/>
          <w:szCs w:val="24"/>
        </w:rPr>
        <w:t>较之</w:t>
      </w:r>
      <w:r w:rsidRPr="006A07B6">
        <w:rPr>
          <w:rFonts w:ascii="Times New Roman" w:eastAsia="SimSun" w:hAnsi="Times New Roman"/>
          <w:spacing w:val="12"/>
          <w:sz w:val="24"/>
          <w:szCs w:val="24"/>
        </w:rPr>
        <w:t>2013</w:t>
      </w:r>
      <w:r w:rsidRPr="006A07B6">
        <w:rPr>
          <w:rFonts w:ascii="Times New Roman" w:eastAsia="SimSun" w:hAnsi="Times New Roman"/>
          <w:spacing w:val="12"/>
          <w:sz w:val="24"/>
          <w:szCs w:val="24"/>
        </w:rPr>
        <w:t>年的报告，</w:t>
      </w:r>
      <w:r w:rsidR="00A97660" w:rsidRPr="006A07B6">
        <w:rPr>
          <w:rFonts w:ascii="Times New Roman" w:eastAsia="SimSun" w:hAnsi="Times New Roman" w:hint="eastAsia"/>
          <w:spacing w:val="12"/>
          <w:sz w:val="24"/>
          <w:szCs w:val="24"/>
        </w:rPr>
        <w:t>许</w:t>
      </w:r>
      <w:r w:rsidRPr="006A07B6">
        <w:rPr>
          <w:rFonts w:ascii="Times New Roman" w:eastAsia="SimSun" w:hAnsi="Times New Roman"/>
          <w:spacing w:val="12"/>
          <w:sz w:val="24"/>
          <w:szCs w:val="24"/>
        </w:rPr>
        <w:t>多国家</w:t>
      </w:r>
      <w:r w:rsidRPr="006A07B6">
        <w:rPr>
          <w:rFonts w:ascii="Times New Roman" w:eastAsia="SimSun" w:hAnsi="Times New Roman"/>
          <w:spacing w:val="12"/>
          <w:sz w:val="24"/>
          <w:szCs w:val="24"/>
        </w:rPr>
        <w:t>2015</w:t>
      </w:r>
      <w:r w:rsidRPr="006A07B6">
        <w:rPr>
          <w:rFonts w:ascii="Times New Roman" w:eastAsia="SimSun" w:hAnsi="Times New Roman"/>
          <w:spacing w:val="12"/>
          <w:sz w:val="24"/>
          <w:szCs w:val="24"/>
        </w:rPr>
        <w:t>的答复体现了对《守则》</w:t>
      </w:r>
      <w:r w:rsidR="00A97660" w:rsidRPr="006A07B6">
        <w:rPr>
          <w:rFonts w:ascii="Times New Roman" w:eastAsia="SimSun" w:hAnsi="Times New Roman" w:hint="eastAsia"/>
          <w:spacing w:val="12"/>
          <w:sz w:val="24"/>
          <w:szCs w:val="24"/>
        </w:rPr>
        <w:t>遵守状况</w:t>
      </w:r>
      <w:r w:rsidRPr="006A07B6">
        <w:rPr>
          <w:rFonts w:ascii="Times New Roman" w:eastAsia="SimSun" w:hAnsi="Times New Roman"/>
          <w:spacing w:val="12"/>
          <w:sz w:val="24"/>
          <w:szCs w:val="24"/>
        </w:rPr>
        <w:t>的评</w:t>
      </w:r>
      <w:r w:rsidRPr="0084320A">
        <w:rPr>
          <w:rFonts w:ascii="Times New Roman" w:eastAsia="SimSun" w:hAnsi="Times New Roman"/>
          <w:spacing w:val="8"/>
          <w:sz w:val="24"/>
          <w:szCs w:val="24"/>
        </w:rPr>
        <w:t>估更</w:t>
      </w:r>
      <w:r w:rsidRPr="0084320A">
        <w:rPr>
          <w:rFonts w:ascii="Times New Roman" w:eastAsia="SimSun" w:hAnsi="Times New Roman" w:hint="eastAsia"/>
          <w:spacing w:val="8"/>
          <w:sz w:val="24"/>
          <w:szCs w:val="24"/>
        </w:rPr>
        <w:t>有条理</w:t>
      </w:r>
      <w:r w:rsidRPr="0084320A">
        <w:rPr>
          <w:rFonts w:ascii="Times New Roman" w:eastAsia="SimSun" w:hAnsi="Times New Roman"/>
          <w:spacing w:val="8"/>
          <w:sz w:val="24"/>
          <w:szCs w:val="24"/>
        </w:rPr>
        <w:t>，大多数问题的分数都有了轻微下降（</w:t>
      </w:r>
      <w:r w:rsidR="00B3434F">
        <w:rPr>
          <w:rFonts w:ascii="Times New Roman" w:eastAsia="SimSun" w:hAnsi="Times New Roman" w:hint="eastAsia"/>
          <w:spacing w:val="8"/>
          <w:sz w:val="24"/>
          <w:szCs w:val="24"/>
        </w:rPr>
        <w:t>而</w:t>
      </w:r>
      <w:r w:rsidRPr="0084320A">
        <w:rPr>
          <w:rFonts w:ascii="Times New Roman" w:eastAsia="SimSun" w:hAnsi="Times New Roman"/>
          <w:spacing w:val="8"/>
          <w:sz w:val="24"/>
          <w:szCs w:val="24"/>
        </w:rPr>
        <w:t>非下降趋势），可能表明评估更切实。然而，</w:t>
      </w:r>
      <w:r w:rsidRPr="002B5B8A">
        <w:rPr>
          <w:rFonts w:ascii="Times New Roman" w:eastAsia="KaiTi_GB2312" w:hAnsi="Times New Roman"/>
          <w:b/>
          <w:spacing w:val="8"/>
          <w:sz w:val="24"/>
          <w:szCs w:val="24"/>
        </w:rPr>
        <w:t>基本管理措施</w:t>
      </w:r>
      <w:r w:rsidRPr="0084320A">
        <w:rPr>
          <w:rFonts w:ascii="Times New Roman" w:eastAsia="SimSun" w:hAnsi="Times New Roman"/>
          <w:spacing w:val="8"/>
          <w:sz w:val="24"/>
          <w:szCs w:val="24"/>
        </w:rPr>
        <w:t>和某些特定</w:t>
      </w:r>
      <w:r w:rsidRPr="002B5B8A">
        <w:rPr>
          <w:rFonts w:ascii="Times New Roman" w:eastAsia="KaiTi_GB2312" w:hAnsi="Times New Roman"/>
          <w:b/>
          <w:spacing w:val="8"/>
          <w:sz w:val="24"/>
          <w:szCs w:val="24"/>
        </w:rPr>
        <w:t>规定</w:t>
      </w:r>
      <w:r w:rsidR="00B3434F" w:rsidRPr="0084320A">
        <w:rPr>
          <w:rFonts w:ascii="Times New Roman" w:eastAsia="SimSun" w:hAnsi="Times New Roman"/>
          <w:spacing w:val="8"/>
          <w:sz w:val="24"/>
          <w:szCs w:val="24"/>
        </w:rPr>
        <w:t>的较高评分</w:t>
      </w:r>
      <w:r w:rsidRPr="0084320A">
        <w:rPr>
          <w:rFonts w:ascii="Times New Roman" w:eastAsia="SimSun" w:hAnsi="Times New Roman"/>
          <w:spacing w:val="8"/>
          <w:sz w:val="24"/>
          <w:szCs w:val="24"/>
        </w:rPr>
        <w:t>有待审查</w:t>
      </w:r>
      <w:r w:rsidR="0056610B" w:rsidRPr="0084320A">
        <w:rPr>
          <w:rFonts w:ascii="Times New Roman" w:eastAsia="SimSun" w:hAnsi="Times New Roman"/>
          <w:spacing w:val="8"/>
          <w:sz w:val="24"/>
          <w:szCs w:val="24"/>
        </w:rPr>
        <w:t>调整</w:t>
      </w:r>
      <w:r w:rsidRPr="0084320A">
        <w:rPr>
          <w:rFonts w:ascii="Times New Roman" w:eastAsia="SimSun" w:hAnsi="Times New Roman"/>
          <w:spacing w:val="8"/>
          <w:sz w:val="24"/>
          <w:szCs w:val="24"/>
        </w:rPr>
        <w:t>，因为考虑到</w:t>
      </w:r>
      <w:r w:rsidRPr="002B5B8A">
        <w:rPr>
          <w:rFonts w:ascii="Times New Roman" w:eastAsia="KaiTi_GB2312" w:hAnsi="Times New Roman"/>
          <w:b/>
          <w:spacing w:val="8"/>
          <w:sz w:val="24"/>
          <w:szCs w:val="24"/>
        </w:rPr>
        <w:t>促进机制</w:t>
      </w:r>
      <w:r w:rsidRPr="002B5B8A">
        <w:rPr>
          <w:rFonts w:ascii="Times New Roman" w:eastAsia="KaiTi_GB2312" w:hAnsi="Times New Roman"/>
          <w:spacing w:val="8"/>
          <w:sz w:val="24"/>
          <w:szCs w:val="24"/>
        </w:rPr>
        <w:t>和</w:t>
      </w:r>
      <w:r w:rsidRPr="002B5B8A">
        <w:rPr>
          <w:rFonts w:ascii="Times New Roman" w:eastAsia="KaiTi_GB2312" w:hAnsi="Times New Roman"/>
          <w:b/>
          <w:spacing w:val="8"/>
          <w:sz w:val="24"/>
          <w:szCs w:val="24"/>
        </w:rPr>
        <w:t>国家支持能力</w:t>
      </w:r>
      <w:r w:rsidRPr="0084320A">
        <w:rPr>
          <w:rFonts w:ascii="Times New Roman" w:eastAsia="SimSun" w:hAnsi="Times New Roman"/>
          <w:spacing w:val="8"/>
          <w:sz w:val="24"/>
          <w:szCs w:val="24"/>
        </w:rPr>
        <w:t>的评分较低，基本管理措施</w:t>
      </w:r>
      <w:r w:rsidR="00B3434F">
        <w:rPr>
          <w:rFonts w:ascii="Times New Roman" w:eastAsia="SimSun" w:hAnsi="Times New Roman" w:hint="eastAsia"/>
          <w:spacing w:val="8"/>
          <w:sz w:val="24"/>
          <w:szCs w:val="24"/>
        </w:rPr>
        <w:t>和这些</w:t>
      </w:r>
      <w:r w:rsidRPr="0084320A">
        <w:rPr>
          <w:rFonts w:ascii="Times New Roman" w:eastAsia="SimSun" w:hAnsi="Times New Roman"/>
          <w:spacing w:val="8"/>
          <w:sz w:val="24"/>
          <w:szCs w:val="24"/>
        </w:rPr>
        <w:t>规定的评分可能高于现状。较之为国家水产养殖政策或发展计划的</w:t>
      </w:r>
      <w:r w:rsidR="00B3434F">
        <w:rPr>
          <w:rFonts w:ascii="Times New Roman" w:eastAsia="SimSun" w:hAnsi="Times New Roman" w:hint="eastAsia"/>
          <w:spacing w:val="8"/>
          <w:sz w:val="24"/>
          <w:szCs w:val="24"/>
        </w:rPr>
        <w:t>总</w:t>
      </w:r>
      <w:r w:rsidRPr="0084320A">
        <w:rPr>
          <w:rFonts w:ascii="Times New Roman" w:eastAsia="SimSun" w:hAnsi="Times New Roman"/>
          <w:spacing w:val="8"/>
          <w:sz w:val="24"/>
          <w:szCs w:val="24"/>
        </w:rPr>
        <w:t>体执行</w:t>
      </w:r>
      <w:r w:rsidR="00B3434F">
        <w:rPr>
          <w:rFonts w:ascii="Times New Roman" w:eastAsia="SimSun" w:hAnsi="Times New Roman" w:hint="eastAsia"/>
          <w:spacing w:val="8"/>
          <w:sz w:val="24"/>
          <w:szCs w:val="24"/>
        </w:rPr>
        <w:t>状况</w:t>
      </w:r>
      <w:r w:rsidRPr="0084320A">
        <w:rPr>
          <w:rFonts w:ascii="Times New Roman" w:eastAsia="SimSun" w:hAnsi="Times New Roman"/>
          <w:spacing w:val="8"/>
          <w:sz w:val="24"/>
          <w:szCs w:val="24"/>
        </w:rPr>
        <w:t>打分，更客观地评判</w:t>
      </w:r>
      <w:r w:rsidR="00B3434F">
        <w:rPr>
          <w:rFonts w:ascii="Times New Roman" w:eastAsia="SimSun" w:hAnsi="Times New Roman" w:hint="eastAsia"/>
          <w:spacing w:val="8"/>
          <w:sz w:val="24"/>
          <w:szCs w:val="24"/>
        </w:rPr>
        <w:t>各项</w:t>
      </w:r>
      <w:r w:rsidRPr="0084320A">
        <w:rPr>
          <w:rFonts w:ascii="Times New Roman" w:eastAsia="SimSun" w:hAnsi="Times New Roman"/>
          <w:spacing w:val="8"/>
          <w:sz w:val="24"/>
          <w:szCs w:val="24"/>
        </w:rPr>
        <w:t>措施和机制的制定和实施并为其打分可能更容易。在这一</w:t>
      </w:r>
      <w:r w:rsidR="00A92009">
        <w:rPr>
          <w:rFonts w:ascii="Times New Roman" w:eastAsia="SimSun" w:hAnsi="Times New Roman" w:hint="eastAsia"/>
          <w:spacing w:val="8"/>
          <w:sz w:val="24"/>
          <w:szCs w:val="24"/>
        </w:rPr>
        <w:t>点上</w:t>
      </w:r>
      <w:r w:rsidRPr="0084320A">
        <w:rPr>
          <w:rFonts w:ascii="Times New Roman" w:eastAsia="SimSun" w:hAnsi="Times New Roman"/>
          <w:spacing w:val="8"/>
          <w:sz w:val="24"/>
          <w:szCs w:val="24"/>
        </w:rPr>
        <w:t>，现行自我评估报告系统可</w:t>
      </w:r>
      <w:r w:rsidR="003E6FE3">
        <w:rPr>
          <w:rFonts w:ascii="Times New Roman" w:eastAsia="SimSun" w:hAnsi="Times New Roman" w:hint="eastAsia"/>
          <w:spacing w:val="8"/>
          <w:sz w:val="24"/>
          <w:szCs w:val="24"/>
        </w:rPr>
        <w:t>成为各</w:t>
      </w:r>
      <w:r w:rsidRPr="0084320A">
        <w:rPr>
          <w:rFonts w:ascii="Times New Roman" w:eastAsia="SimSun" w:hAnsi="Times New Roman"/>
          <w:spacing w:val="8"/>
          <w:sz w:val="24"/>
          <w:szCs w:val="24"/>
        </w:rPr>
        <w:t>成员</w:t>
      </w:r>
      <w:r w:rsidR="00A92009">
        <w:rPr>
          <w:rFonts w:ascii="Times New Roman" w:eastAsia="SimSun" w:hAnsi="Times New Roman" w:hint="eastAsia"/>
          <w:spacing w:val="8"/>
          <w:sz w:val="24"/>
          <w:szCs w:val="24"/>
        </w:rPr>
        <w:t>依据规定和机制方面的状况，</w:t>
      </w:r>
      <w:r w:rsidRPr="0084320A">
        <w:rPr>
          <w:rFonts w:ascii="Times New Roman" w:eastAsia="SimSun" w:hAnsi="Times New Roman"/>
          <w:spacing w:val="8"/>
          <w:sz w:val="24"/>
          <w:szCs w:val="24"/>
        </w:rPr>
        <w:t>审</w:t>
      </w:r>
      <w:r w:rsidR="003E6FE3">
        <w:rPr>
          <w:rFonts w:ascii="Times New Roman" w:eastAsia="SimSun" w:hAnsi="Times New Roman" w:hint="eastAsia"/>
          <w:spacing w:val="8"/>
          <w:sz w:val="24"/>
          <w:szCs w:val="24"/>
        </w:rPr>
        <w:t>查</w:t>
      </w:r>
      <w:r w:rsidRPr="0084320A">
        <w:rPr>
          <w:rFonts w:ascii="Times New Roman" w:eastAsia="SimSun" w:hAnsi="Times New Roman"/>
          <w:spacing w:val="8"/>
          <w:sz w:val="24"/>
          <w:szCs w:val="24"/>
        </w:rPr>
        <w:t>国家政策</w:t>
      </w:r>
      <w:r w:rsidR="00A92009">
        <w:rPr>
          <w:rFonts w:ascii="Times New Roman" w:eastAsia="SimSun" w:hAnsi="Times New Roman" w:hint="eastAsia"/>
          <w:spacing w:val="8"/>
          <w:sz w:val="24"/>
          <w:szCs w:val="24"/>
        </w:rPr>
        <w:t>与</w:t>
      </w:r>
      <w:r w:rsidRPr="0084320A">
        <w:rPr>
          <w:rFonts w:ascii="Times New Roman" w:eastAsia="SimSun" w:hAnsi="Times New Roman"/>
          <w:spacing w:val="8"/>
          <w:sz w:val="24"/>
          <w:szCs w:val="24"/>
        </w:rPr>
        <w:t>发展计划</w:t>
      </w:r>
      <w:r w:rsidR="003E6FE3">
        <w:rPr>
          <w:rFonts w:ascii="Times New Roman" w:eastAsia="SimSun" w:hAnsi="Times New Roman" w:hint="eastAsia"/>
          <w:spacing w:val="8"/>
          <w:sz w:val="24"/>
          <w:szCs w:val="24"/>
        </w:rPr>
        <w:t>一致性</w:t>
      </w:r>
      <w:r w:rsidRPr="0084320A">
        <w:rPr>
          <w:rFonts w:ascii="Times New Roman" w:eastAsia="SimSun" w:hAnsi="Times New Roman"/>
          <w:spacing w:val="8"/>
          <w:sz w:val="24"/>
          <w:szCs w:val="24"/>
        </w:rPr>
        <w:t>的有利工具，</w:t>
      </w:r>
      <w:r w:rsidRPr="0084320A">
        <w:rPr>
          <w:rFonts w:ascii="Times New Roman" w:eastAsia="SimSun" w:hAnsi="Times New Roman" w:hint="eastAsia"/>
          <w:spacing w:val="8"/>
          <w:sz w:val="24"/>
          <w:szCs w:val="24"/>
        </w:rPr>
        <w:t>目的是</w:t>
      </w:r>
      <w:r w:rsidRPr="0084320A">
        <w:rPr>
          <w:rFonts w:ascii="Times New Roman" w:eastAsia="SimSun" w:hAnsi="Times New Roman"/>
          <w:spacing w:val="8"/>
          <w:sz w:val="24"/>
          <w:szCs w:val="24"/>
        </w:rPr>
        <w:t>促进国家一级的执行。</w:t>
      </w:r>
    </w:p>
    <w:p w:rsidR="0084320A" w:rsidRPr="0084320A" w:rsidRDefault="0084320A" w:rsidP="0019175E">
      <w:pPr>
        <w:pStyle w:val="NewPara"/>
        <w:spacing w:before="60" w:after="120" w:line="400" w:lineRule="exact"/>
        <w:jc w:val="both"/>
        <w:rPr>
          <w:rFonts w:ascii="Times New Roman" w:eastAsia="SimSun" w:hAnsi="Times New Roman"/>
          <w:spacing w:val="8"/>
          <w:sz w:val="24"/>
          <w:szCs w:val="24"/>
        </w:rPr>
      </w:pPr>
      <w:r w:rsidRPr="006A07B6">
        <w:rPr>
          <w:rFonts w:ascii="Times New Roman" w:eastAsia="SimSun" w:hAnsi="Times New Roman"/>
          <w:spacing w:val="12"/>
          <w:sz w:val="24"/>
          <w:szCs w:val="24"/>
        </w:rPr>
        <w:t>总体而言，各成员正</w:t>
      </w:r>
      <w:r w:rsidR="003E6FE3" w:rsidRPr="006A07B6">
        <w:rPr>
          <w:rFonts w:ascii="Times New Roman" w:eastAsia="SimSun" w:hAnsi="Times New Roman"/>
          <w:spacing w:val="12"/>
          <w:sz w:val="24"/>
          <w:szCs w:val="24"/>
        </w:rPr>
        <w:t>在</w:t>
      </w:r>
      <w:r w:rsidRPr="006A07B6">
        <w:rPr>
          <w:rFonts w:ascii="Times New Roman" w:eastAsia="SimSun" w:hAnsi="Times New Roman"/>
          <w:spacing w:val="12"/>
          <w:sz w:val="24"/>
          <w:szCs w:val="24"/>
        </w:rPr>
        <w:t>水产养殖业</w:t>
      </w:r>
      <w:r w:rsidR="003E6FE3" w:rsidRPr="006A07B6">
        <w:rPr>
          <w:rFonts w:ascii="Times New Roman" w:eastAsia="SimSun" w:hAnsi="Times New Roman" w:hint="eastAsia"/>
          <w:spacing w:val="12"/>
          <w:sz w:val="24"/>
          <w:szCs w:val="24"/>
        </w:rPr>
        <w:t>中</w:t>
      </w:r>
      <w:r w:rsidR="003E6FE3" w:rsidRPr="006A07B6">
        <w:rPr>
          <w:rFonts w:ascii="Times New Roman" w:eastAsia="SimSun" w:hAnsi="Times New Roman"/>
          <w:spacing w:val="12"/>
          <w:sz w:val="24"/>
          <w:szCs w:val="24"/>
        </w:rPr>
        <w:t>努力</w:t>
      </w:r>
      <w:r w:rsidRPr="006A07B6">
        <w:rPr>
          <w:rFonts w:ascii="Times New Roman" w:eastAsia="SimSun" w:hAnsi="Times New Roman"/>
          <w:spacing w:val="12"/>
          <w:sz w:val="24"/>
          <w:szCs w:val="24"/>
        </w:rPr>
        <w:t>实施《守则》。总的来说，水产养</w:t>
      </w:r>
      <w:r w:rsidRPr="0084320A">
        <w:rPr>
          <w:rFonts w:ascii="Times New Roman" w:eastAsia="SimSun" w:hAnsi="Times New Roman"/>
          <w:spacing w:val="8"/>
          <w:sz w:val="24"/>
          <w:szCs w:val="24"/>
        </w:rPr>
        <w:t>殖呈增长趋势的</w:t>
      </w:r>
      <w:r w:rsidR="003E6FE3" w:rsidRPr="0084320A">
        <w:rPr>
          <w:rFonts w:ascii="Times New Roman" w:eastAsia="SimSun" w:hAnsi="Times New Roman"/>
          <w:spacing w:val="8"/>
          <w:sz w:val="24"/>
          <w:szCs w:val="24"/>
        </w:rPr>
        <w:t>大部分</w:t>
      </w:r>
      <w:r w:rsidRPr="0084320A">
        <w:rPr>
          <w:rFonts w:ascii="Times New Roman" w:eastAsia="SimSun" w:hAnsi="Times New Roman"/>
          <w:spacing w:val="8"/>
          <w:sz w:val="24"/>
          <w:szCs w:val="24"/>
        </w:rPr>
        <w:t>国家均出</w:t>
      </w:r>
      <w:r w:rsidR="003E6FE3">
        <w:rPr>
          <w:rFonts w:ascii="Times New Roman" w:eastAsia="SimSun" w:hAnsi="Times New Roman" w:hint="eastAsia"/>
          <w:spacing w:val="8"/>
          <w:sz w:val="24"/>
          <w:szCs w:val="24"/>
        </w:rPr>
        <w:t>台</w:t>
      </w:r>
      <w:r w:rsidRPr="0084320A">
        <w:rPr>
          <w:rFonts w:ascii="Times New Roman" w:eastAsia="SimSun" w:hAnsi="Times New Roman"/>
          <w:spacing w:val="8"/>
          <w:sz w:val="24"/>
          <w:szCs w:val="24"/>
        </w:rPr>
        <w:t>了若干水产养殖政策，或其水产养殖业正在与《守则》相一致的国家政策的指导下发展。然而，总体而言可以更好地评估</w:t>
      </w:r>
      <w:r w:rsidRPr="002B5B8A">
        <w:rPr>
          <w:rFonts w:ascii="Times New Roman" w:eastAsia="KaiTi_GB2312" w:hAnsi="Times New Roman"/>
          <w:b/>
          <w:spacing w:val="8"/>
          <w:sz w:val="24"/>
          <w:szCs w:val="24"/>
        </w:rPr>
        <w:t>政策</w:t>
      </w:r>
      <w:r w:rsidRPr="0084320A">
        <w:rPr>
          <w:rFonts w:ascii="Times New Roman" w:eastAsia="SimSun" w:hAnsi="Times New Roman"/>
          <w:spacing w:val="8"/>
          <w:sz w:val="24"/>
          <w:szCs w:val="24"/>
        </w:rPr>
        <w:t>和</w:t>
      </w:r>
      <w:r w:rsidRPr="002B5B8A">
        <w:rPr>
          <w:rFonts w:ascii="Times New Roman" w:eastAsia="KaiTi_GB2312" w:hAnsi="Times New Roman"/>
          <w:b/>
          <w:spacing w:val="8"/>
          <w:sz w:val="24"/>
          <w:szCs w:val="24"/>
        </w:rPr>
        <w:t>水产养殖发展计划</w:t>
      </w:r>
      <w:r w:rsidRPr="0084320A">
        <w:rPr>
          <w:rFonts w:ascii="Times New Roman" w:eastAsia="SimSun" w:hAnsi="Times New Roman"/>
          <w:spacing w:val="8"/>
          <w:sz w:val="24"/>
          <w:szCs w:val="24"/>
        </w:rPr>
        <w:t>的实施情况。较低的水产养殖计划评分似乎更</w:t>
      </w:r>
      <w:r w:rsidR="00A92009">
        <w:rPr>
          <w:rFonts w:ascii="Times New Roman" w:eastAsia="SimSun" w:hAnsi="Times New Roman" w:hint="eastAsia"/>
          <w:spacing w:val="8"/>
          <w:sz w:val="24"/>
          <w:szCs w:val="24"/>
        </w:rPr>
        <w:t>切</w:t>
      </w:r>
      <w:r w:rsidRPr="0084320A">
        <w:rPr>
          <w:rFonts w:ascii="Times New Roman" w:eastAsia="SimSun" w:hAnsi="Times New Roman"/>
          <w:spacing w:val="8"/>
          <w:sz w:val="24"/>
          <w:szCs w:val="24"/>
        </w:rPr>
        <w:t>合拉丁美洲和加勒比以及非洲的现实，且这可能是提高水产养殖业遵守《守则》</w:t>
      </w:r>
      <w:r w:rsidR="00A92009">
        <w:rPr>
          <w:rFonts w:ascii="Times New Roman" w:eastAsia="SimSun" w:hAnsi="Times New Roman" w:hint="eastAsia"/>
          <w:spacing w:val="8"/>
          <w:sz w:val="24"/>
          <w:szCs w:val="24"/>
        </w:rPr>
        <w:t>状况</w:t>
      </w:r>
      <w:r w:rsidRPr="0084320A">
        <w:rPr>
          <w:rFonts w:ascii="Times New Roman" w:eastAsia="SimSun" w:hAnsi="Times New Roman"/>
          <w:spacing w:val="8"/>
          <w:sz w:val="24"/>
          <w:szCs w:val="24"/>
        </w:rPr>
        <w:t>的一个优先重点领域。但在其他区域的多个国家，尤其是水产养殖刚刚起步的国家，情况可能也是如此。</w:t>
      </w:r>
    </w:p>
    <w:p w:rsidR="0084320A" w:rsidRPr="0084320A" w:rsidRDefault="0084320A" w:rsidP="0056610B">
      <w:pPr>
        <w:pStyle w:val="NewPara"/>
        <w:spacing w:before="60" w:after="120" w:line="400" w:lineRule="exact"/>
        <w:jc w:val="both"/>
        <w:rPr>
          <w:rFonts w:ascii="Times New Roman" w:eastAsia="SimSun" w:hAnsi="Times New Roman"/>
          <w:spacing w:val="8"/>
          <w:sz w:val="24"/>
          <w:szCs w:val="24"/>
        </w:rPr>
      </w:pPr>
      <w:r w:rsidRPr="006A07B6">
        <w:rPr>
          <w:rFonts w:ascii="Times New Roman" w:eastAsia="SimSun" w:hAnsi="Times New Roman"/>
          <w:spacing w:val="12"/>
          <w:sz w:val="24"/>
          <w:szCs w:val="24"/>
        </w:rPr>
        <w:t>有关具体规定的制定和遵守情况表明，全球一级</w:t>
      </w:r>
      <w:r w:rsidR="00A92009" w:rsidRPr="006A07B6">
        <w:rPr>
          <w:rFonts w:ascii="Times New Roman" w:eastAsia="SimSun" w:hAnsi="Times New Roman" w:hint="eastAsia"/>
          <w:spacing w:val="12"/>
          <w:sz w:val="24"/>
          <w:szCs w:val="24"/>
        </w:rPr>
        <w:t>存在</w:t>
      </w:r>
      <w:r w:rsidR="00A92009" w:rsidRPr="006A07B6">
        <w:rPr>
          <w:rFonts w:ascii="Times New Roman" w:eastAsia="SimSun" w:hAnsi="Times New Roman"/>
          <w:spacing w:val="12"/>
          <w:sz w:val="24"/>
          <w:szCs w:val="24"/>
        </w:rPr>
        <w:t>某些</w:t>
      </w:r>
      <w:r w:rsidRPr="006A07B6">
        <w:rPr>
          <w:rFonts w:ascii="Times New Roman" w:eastAsia="SimSun" w:hAnsi="Times New Roman"/>
          <w:spacing w:val="12"/>
          <w:sz w:val="24"/>
          <w:szCs w:val="24"/>
        </w:rPr>
        <w:t>缺口</w:t>
      </w:r>
      <w:r w:rsidR="00A92009" w:rsidRPr="006A07B6">
        <w:rPr>
          <w:rFonts w:ascii="Times New Roman" w:eastAsia="SimSun" w:hAnsi="Times New Roman" w:hint="eastAsia"/>
          <w:spacing w:val="12"/>
          <w:sz w:val="24"/>
          <w:szCs w:val="24"/>
        </w:rPr>
        <w:t>，</w:t>
      </w:r>
      <w:r w:rsidRPr="006A07B6">
        <w:rPr>
          <w:rFonts w:ascii="Times New Roman" w:eastAsia="SimSun" w:hAnsi="Times New Roman"/>
          <w:spacing w:val="12"/>
          <w:sz w:val="24"/>
          <w:szCs w:val="24"/>
        </w:rPr>
        <w:t>需要</w:t>
      </w:r>
      <w:r w:rsidR="0056610B" w:rsidRPr="006A07B6">
        <w:rPr>
          <w:rFonts w:ascii="Times New Roman" w:eastAsia="SimSun" w:hAnsi="Times New Roman" w:hint="eastAsia"/>
          <w:spacing w:val="12"/>
          <w:sz w:val="24"/>
          <w:szCs w:val="24"/>
        </w:rPr>
        <w:t>加以弥</w:t>
      </w:r>
      <w:r w:rsidR="0056610B">
        <w:rPr>
          <w:rFonts w:ascii="Times New Roman" w:eastAsia="SimSun" w:hAnsi="Times New Roman" w:hint="eastAsia"/>
          <w:spacing w:val="8"/>
          <w:sz w:val="24"/>
          <w:szCs w:val="24"/>
        </w:rPr>
        <w:t>补</w:t>
      </w:r>
      <w:r w:rsidR="00A92009">
        <w:rPr>
          <w:rFonts w:ascii="Times New Roman" w:eastAsia="SimSun" w:hAnsi="Times New Roman" w:hint="eastAsia"/>
          <w:spacing w:val="8"/>
          <w:sz w:val="24"/>
          <w:szCs w:val="24"/>
        </w:rPr>
        <w:t>才能</w:t>
      </w:r>
      <w:r w:rsidRPr="0084320A">
        <w:rPr>
          <w:rFonts w:ascii="Times New Roman" w:eastAsia="SimSun" w:hAnsi="Times New Roman"/>
          <w:spacing w:val="8"/>
          <w:sz w:val="24"/>
          <w:szCs w:val="24"/>
        </w:rPr>
        <w:t>确保水产养殖业的可持续性，并最大限度减少对生物多样性和生态系统服务的影响。这其中包括</w:t>
      </w:r>
      <w:r w:rsidRPr="002B5B8A">
        <w:rPr>
          <w:rFonts w:ascii="Times New Roman" w:eastAsia="KaiTi_GB2312" w:hAnsi="Times New Roman"/>
          <w:b/>
          <w:spacing w:val="8"/>
          <w:sz w:val="24"/>
          <w:szCs w:val="24"/>
        </w:rPr>
        <w:t>水产养殖区划</w:t>
      </w:r>
      <w:r w:rsidR="002B5B8A" w:rsidRPr="0084320A">
        <w:rPr>
          <w:rStyle w:val="FootnoteReference"/>
          <w:rFonts w:ascii="Times New Roman" w:eastAsia="SimSun" w:hAnsi="Times New Roman"/>
          <w:spacing w:val="8"/>
          <w:sz w:val="24"/>
          <w:szCs w:val="24"/>
        </w:rPr>
        <w:footnoteReference w:id="10"/>
      </w:r>
      <w:r w:rsidRPr="0084320A">
        <w:rPr>
          <w:rFonts w:ascii="Times New Roman" w:eastAsia="SimSun" w:hAnsi="Times New Roman"/>
          <w:b/>
          <w:spacing w:val="8"/>
          <w:sz w:val="24"/>
          <w:szCs w:val="24"/>
        </w:rPr>
        <w:t>、</w:t>
      </w:r>
      <w:r w:rsidRPr="0084320A">
        <w:rPr>
          <w:rFonts w:ascii="Times New Roman" w:eastAsia="SimSun" w:hAnsi="Times New Roman"/>
          <w:spacing w:val="8"/>
          <w:sz w:val="24"/>
          <w:szCs w:val="24"/>
        </w:rPr>
        <w:t>防止和减少</w:t>
      </w:r>
      <w:r w:rsidRPr="002B5B8A">
        <w:rPr>
          <w:rFonts w:ascii="Times New Roman" w:eastAsia="KaiTi_GB2312" w:hAnsi="Times New Roman"/>
          <w:b/>
          <w:spacing w:val="8"/>
          <w:sz w:val="24"/>
          <w:szCs w:val="24"/>
        </w:rPr>
        <w:t>水产养殖逃逸</w:t>
      </w:r>
      <w:r w:rsidR="00A92009">
        <w:rPr>
          <w:rFonts w:ascii="Times New Roman" w:eastAsia="KaiTi_GB2312" w:hAnsi="Times New Roman" w:hint="eastAsia"/>
          <w:b/>
          <w:spacing w:val="8"/>
          <w:sz w:val="24"/>
          <w:szCs w:val="24"/>
        </w:rPr>
        <w:t>、放养</w:t>
      </w:r>
      <w:r w:rsidRPr="0084320A">
        <w:rPr>
          <w:rFonts w:ascii="Times New Roman" w:eastAsia="SimSun" w:hAnsi="Times New Roman"/>
          <w:spacing w:val="8"/>
          <w:sz w:val="24"/>
          <w:szCs w:val="24"/>
        </w:rPr>
        <w:t>、以及制定有关养殖水体</w:t>
      </w:r>
      <w:r w:rsidRPr="002B5B8A">
        <w:rPr>
          <w:rFonts w:ascii="Times New Roman" w:eastAsia="KaiTi_GB2312" w:hAnsi="Times New Roman"/>
          <w:b/>
          <w:spacing w:val="8"/>
          <w:sz w:val="24"/>
          <w:szCs w:val="24"/>
        </w:rPr>
        <w:t>养殖容量</w:t>
      </w:r>
      <w:r w:rsidRPr="0084320A">
        <w:rPr>
          <w:rFonts w:ascii="Times New Roman" w:eastAsia="SimSun" w:hAnsi="Times New Roman"/>
          <w:spacing w:val="8"/>
          <w:sz w:val="24"/>
          <w:szCs w:val="24"/>
        </w:rPr>
        <w:t>的规定。水产养殖区划以及对养殖水体养殖容量的考量</w:t>
      </w:r>
      <w:r w:rsidR="00DB6E3F">
        <w:rPr>
          <w:rFonts w:ascii="Times New Roman" w:eastAsia="SimSun" w:hAnsi="Times New Roman" w:hint="eastAsia"/>
          <w:spacing w:val="8"/>
          <w:sz w:val="24"/>
          <w:szCs w:val="24"/>
        </w:rPr>
        <w:t>，</w:t>
      </w:r>
      <w:r w:rsidRPr="0084320A">
        <w:rPr>
          <w:rFonts w:ascii="Times New Roman" w:eastAsia="SimSun" w:hAnsi="Times New Roman"/>
          <w:spacing w:val="8"/>
          <w:sz w:val="24"/>
          <w:szCs w:val="24"/>
        </w:rPr>
        <w:t>对于防止富营养化和生物多样性丧失至关重要。区划</w:t>
      </w:r>
      <w:r w:rsidR="00DB6E3F">
        <w:rPr>
          <w:rFonts w:ascii="Times New Roman" w:eastAsia="SimSun" w:hAnsi="Times New Roman" w:hint="eastAsia"/>
          <w:spacing w:val="8"/>
          <w:sz w:val="24"/>
          <w:szCs w:val="24"/>
        </w:rPr>
        <w:t>也很重要，有助于</w:t>
      </w:r>
      <w:r w:rsidRPr="0084320A">
        <w:rPr>
          <w:rFonts w:ascii="Times New Roman" w:eastAsia="SimSun" w:hAnsi="Times New Roman"/>
          <w:spacing w:val="8"/>
          <w:sz w:val="24"/>
          <w:szCs w:val="24"/>
        </w:rPr>
        <w:t>最大限度减</w:t>
      </w:r>
      <w:r w:rsidRPr="00F8179B">
        <w:rPr>
          <w:rFonts w:ascii="Times New Roman" w:eastAsia="SimSun" w:hAnsi="Times New Roman"/>
          <w:spacing w:val="12"/>
          <w:sz w:val="24"/>
          <w:szCs w:val="24"/>
        </w:rPr>
        <w:t>少对栖息地</w:t>
      </w:r>
      <w:r w:rsidR="00DB6E3F" w:rsidRPr="00F8179B">
        <w:rPr>
          <w:rFonts w:ascii="Times New Roman" w:eastAsia="SimSun" w:hAnsi="Times New Roman" w:hint="eastAsia"/>
          <w:spacing w:val="12"/>
          <w:sz w:val="24"/>
          <w:szCs w:val="24"/>
        </w:rPr>
        <w:t>的</w:t>
      </w:r>
      <w:r w:rsidRPr="00F8179B">
        <w:rPr>
          <w:rFonts w:ascii="Times New Roman" w:eastAsia="SimSun" w:hAnsi="Times New Roman"/>
          <w:spacing w:val="12"/>
          <w:sz w:val="24"/>
          <w:szCs w:val="24"/>
        </w:rPr>
        <w:t>破坏，</w:t>
      </w:r>
      <w:r w:rsidR="00DB6E3F" w:rsidRPr="00F8179B">
        <w:rPr>
          <w:rFonts w:ascii="Times New Roman" w:eastAsia="SimSun" w:hAnsi="Times New Roman" w:hint="eastAsia"/>
          <w:spacing w:val="12"/>
          <w:sz w:val="24"/>
          <w:szCs w:val="24"/>
        </w:rPr>
        <w:t>改进对</w:t>
      </w:r>
      <w:r w:rsidRPr="00F8179B">
        <w:rPr>
          <w:rFonts w:ascii="Times New Roman" w:eastAsia="SimSun" w:hAnsi="Times New Roman"/>
          <w:spacing w:val="12"/>
          <w:sz w:val="24"/>
          <w:szCs w:val="24"/>
        </w:rPr>
        <w:t>水产养殖与沿海地区和盆地其他使用者</w:t>
      </w:r>
      <w:r w:rsidR="00DB6E3F" w:rsidRPr="00F8179B">
        <w:rPr>
          <w:rFonts w:ascii="Times New Roman" w:eastAsia="SimSun" w:hAnsi="Times New Roman" w:hint="eastAsia"/>
          <w:spacing w:val="12"/>
          <w:sz w:val="24"/>
          <w:szCs w:val="24"/>
        </w:rPr>
        <w:t>的统筹兼顾</w:t>
      </w:r>
      <w:r w:rsidRPr="00F8179B">
        <w:rPr>
          <w:rFonts w:ascii="Times New Roman" w:eastAsia="SimSun" w:hAnsi="Times New Roman"/>
          <w:spacing w:val="12"/>
          <w:sz w:val="24"/>
          <w:szCs w:val="24"/>
        </w:rPr>
        <w:t>，</w:t>
      </w:r>
      <w:r w:rsidR="00DB6E3F" w:rsidRPr="00F8179B">
        <w:rPr>
          <w:rFonts w:ascii="Times New Roman" w:eastAsia="SimSun" w:hAnsi="Times New Roman" w:hint="eastAsia"/>
          <w:spacing w:val="12"/>
          <w:sz w:val="24"/>
          <w:szCs w:val="24"/>
        </w:rPr>
        <w:t>从</w:t>
      </w:r>
      <w:r w:rsidR="00DB6E3F">
        <w:rPr>
          <w:rFonts w:ascii="Times New Roman" w:eastAsia="SimSun" w:hAnsi="Times New Roman" w:hint="eastAsia"/>
          <w:spacing w:val="8"/>
          <w:sz w:val="24"/>
          <w:szCs w:val="24"/>
        </w:rPr>
        <w:t>而</w:t>
      </w:r>
      <w:r w:rsidRPr="0084320A">
        <w:rPr>
          <w:rFonts w:ascii="Times New Roman" w:eastAsia="SimSun" w:hAnsi="Times New Roman"/>
          <w:spacing w:val="8"/>
          <w:sz w:val="24"/>
          <w:szCs w:val="24"/>
        </w:rPr>
        <w:t>提高资源利用效率和最大限度降低影响（包括社会影响），</w:t>
      </w:r>
      <w:r w:rsidR="00DB6E3F">
        <w:rPr>
          <w:rFonts w:ascii="Times New Roman" w:eastAsia="SimSun" w:hAnsi="Times New Roman" w:hint="eastAsia"/>
          <w:spacing w:val="8"/>
          <w:sz w:val="24"/>
          <w:szCs w:val="24"/>
        </w:rPr>
        <w:t>与此</w:t>
      </w:r>
      <w:r w:rsidRPr="0084320A">
        <w:rPr>
          <w:rFonts w:ascii="Times New Roman" w:eastAsia="SimSun" w:hAnsi="Times New Roman"/>
          <w:spacing w:val="8"/>
          <w:sz w:val="24"/>
          <w:szCs w:val="24"/>
        </w:rPr>
        <w:t>同时</w:t>
      </w:r>
      <w:r w:rsidR="00DB6E3F">
        <w:rPr>
          <w:rFonts w:ascii="Times New Roman" w:eastAsia="SimSun" w:hAnsi="Times New Roman" w:hint="eastAsia"/>
          <w:spacing w:val="8"/>
          <w:sz w:val="24"/>
          <w:szCs w:val="24"/>
        </w:rPr>
        <w:t>，对</w:t>
      </w:r>
      <w:r w:rsidRPr="0084320A">
        <w:rPr>
          <w:rFonts w:ascii="Times New Roman" w:eastAsia="SimSun" w:hAnsi="Times New Roman"/>
          <w:spacing w:val="8"/>
          <w:sz w:val="24"/>
          <w:szCs w:val="24"/>
        </w:rPr>
        <w:t>逃逸和</w:t>
      </w:r>
      <w:r w:rsidR="00DB6E3F">
        <w:rPr>
          <w:rFonts w:ascii="Times New Roman" w:eastAsia="SimSun" w:hAnsi="Times New Roman" w:hint="eastAsia"/>
          <w:spacing w:val="8"/>
          <w:sz w:val="24"/>
          <w:szCs w:val="24"/>
        </w:rPr>
        <w:t>放养的控制</w:t>
      </w:r>
      <w:r w:rsidRPr="0084320A">
        <w:rPr>
          <w:rFonts w:ascii="Times New Roman" w:eastAsia="SimSun" w:hAnsi="Times New Roman"/>
          <w:spacing w:val="8"/>
          <w:sz w:val="24"/>
          <w:szCs w:val="24"/>
        </w:rPr>
        <w:t>可防止对遗传资源和生态系统服务的影响</w:t>
      </w:r>
      <w:r w:rsidR="00DB6E3F">
        <w:rPr>
          <w:rFonts w:ascii="Times New Roman" w:eastAsia="SimSun" w:hAnsi="Times New Roman" w:hint="eastAsia"/>
          <w:spacing w:val="8"/>
          <w:sz w:val="24"/>
          <w:szCs w:val="24"/>
        </w:rPr>
        <w:t>。</w:t>
      </w:r>
    </w:p>
    <w:p w:rsidR="0084320A" w:rsidRPr="0084320A" w:rsidRDefault="0084320A">
      <w:pPr>
        <w:pStyle w:val="NewPara"/>
        <w:spacing w:before="60" w:after="120" w:line="400" w:lineRule="exact"/>
        <w:jc w:val="both"/>
        <w:rPr>
          <w:rFonts w:ascii="Times New Roman" w:eastAsia="SimSun" w:hAnsi="Times New Roman"/>
          <w:spacing w:val="8"/>
          <w:sz w:val="24"/>
          <w:szCs w:val="24"/>
        </w:rPr>
      </w:pPr>
      <w:r w:rsidRPr="0084320A">
        <w:rPr>
          <w:rFonts w:ascii="Times New Roman" w:eastAsia="SimSun" w:hAnsi="Times New Roman"/>
          <w:spacing w:val="8"/>
          <w:sz w:val="24"/>
          <w:szCs w:val="24"/>
        </w:rPr>
        <w:t>水产养殖的社会作用，以及对</w:t>
      </w:r>
      <w:r w:rsidR="00DB6E3F">
        <w:rPr>
          <w:rFonts w:ascii="Times New Roman" w:eastAsia="SimSun" w:hAnsi="Times New Roman" w:hint="eastAsia"/>
          <w:spacing w:val="8"/>
          <w:sz w:val="24"/>
          <w:szCs w:val="24"/>
        </w:rPr>
        <w:t>养殖者</w:t>
      </w:r>
      <w:r w:rsidRPr="0084320A">
        <w:rPr>
          <w:rFonts w:ascii="Times New Roman" w:eastAsia="SimSun" w:hAnsi="Times New Roman"/>
          <w:spacing w:val="8"/>
          <w:sz w:val="24"/>
          <w:szCs w:val="24"/>
        </w:rPr>
        <w:t>尤其是</w:t>
      </w:r>
      <w:r w:rsidR="00DB6E3F">
        <w:rPr>
          <w:rFonts w:ascii="Times New Roman" w:eastAsia="SimSun" w:hAnsi="Times New Roman" w:hint="eastAsia"/>
          <w:spacing w:val="8"/>
          <w:sz w:val="24"/>
          <w:szCs w:val="24"/>
        </w:rPr>
        <w:t>小规模养殖者</w:t>
      </w:r>
      <w:r w:rsidRPr="0084320A">
        <w:rPr>
          <w:rFonts w:ascii="Times New Roman" w:eastAsia="SimSun" w:hAnsi="Times New Roman"/>
          <w:spacing w:val="8"/>
          <w:sz w:val="24"/>
          <w:szCs w:val="24"/>
        </w:rPr>
        <w:t>的支持，可以促进法规</w:t>
      </w:r>
      <w:r w:rsidR="00DB6E3F">
        <w:rPr>
          <w:rFonts w:ascii="Times New Roman" w:eastAsia="SimSun" w:hAnsi="Times New Roman" w:hint="eastAsia"/>
          <w:spacing w:val="8"/>
          <w:sz w:val="24"/>
          <w:szCs w:val="24"/>
        </w:rPr>
        <w:t>的实施</w:t>
      </w:r>
      <w:r w:rsidRPr="0084320A">
        <w:rPr>
          <w:rFonts w:ascii="Times New Roman" w:eastAsia="SimSun" w:hAnsi="Times New Roman"/>
          <w:spacing w:val="8"/>
          <w:sz w:val="24"/>
          <w:szCs w:val="24"/>
        </w:rPr>
        <w:t>和水产养殖计划</w:t>
      </w:r>
      <w:r w:rsidR="00DB6E3F">
        <w:rPr>
          <w:rFonts w:ascii="Times New Roman" w:eastAsia="SimSun" w:hAnsi="Times New Roman" w:hint="eastAsia"/>
          <w:spacing w:val="8"/>
          <w:sz w:val="24"/>
          <w:szCs w:val="24"/>
        </w:rPr>
        <w:t>的执行</w:t>
      </w:r>
      <w:r w:rsidRPr="0084320A">
        <w:rPr>
          <w:rFonts w:ascii="Times New Roman" w:eastAsia="SimSun" w:hAnsi="Times New Roman"/>
          <w:spacing w:val="8"/>
          <w:sz w:val="24"/>
          <w:szCs w:val="24"/>
        </w:rPr>
        <w:t>，</w:t>
      </w:r>
      <w:r w:rsidR="006E4525">
        <w:rPr>
          <w:rFonts w:ascii="Times New Roman" w:eastAsia="SimSun" w:hAnsi="Times New Roman" w:hint="eastAsia"/>
          <w:spacing w:val="8"/>
          <w:sz w:val="24"/>
          <w:szCs w:val="24"/>
        </w:rPr>
        <w:t>使</w:t>
      </w:r>
      <w:r w:rsidRPr="0084320A">
        <w:rPr>
          <w:rFonts w:ascii="Times New Roman" w:eastAsia="SimSun" w:hAnsi="Times New Roman"/>
          <w:spacing w:val="8"/>
          <w:sz w:val="24"/>
          <w:szCs w:val="24"/>
        </w:rPr>
        <w:t>《守则》</w:t>
      </w:r>
      <w:r w:rsidR="006E4525">
        <w:rPr>
          <w:rFonts w:ascii="Times New Roman" w:eastAsia="SimSun" w:hAnsi="Times New Roman" w:hint="eastAsia"/>
          <w:spacing w:val="8"/>
          <w:sz w:val="24"/>
          <w:szCs w:val="24"/>
        </w:rPr>
        <w:t>得到大致遵守</w:t>
      </w:r>
      <w:r w:rsidRPr="0084320A">
        <w:rPr>
          <w:rFonts w:ascii="Times New Roman" w:eastAsia="SimSun" w:hAnsi="Times New Roman"/>
          <w:spacing w:val="8"/>
          <w:sz w:val="24"/>
          <w:szCs w:val="24"/>
        </w:rPr>
        <w:t>。这方面的支持仍然很低，且可能成为在全球一级实施《守则》的一个主要障碍。因此，如何使水产养殖业更具可持续性</w:t>
      </w:r>
      <w:r w:rsidR="006E4525">
        <w:rPr>
          <w:rFonts w:ascii="Times New Roman" w:eastAsia="SimSun" w:hAnsi="Times New Roman" w:hint="eastAsia"/>
          <w:spacing w:val="8"/>
          <w:sz w:val="24"/>
          <w:szCs w:val="24"/>
        </w:rPr>
        <w:t>显然</w:t>
      </w:r>
      <w:r w:rsidRPr="0084320A">
        <w:rPr>
          <w:rFonts w:ascii="Times New Roman" w:eastAsia="SimSun" w:hAnsi="Times New Roman"/>
          <w:spacing w:val="8"/>
          <w:sz w:val="24"/>
          <w:szCs w:val="24"/>
        </w:rPr>
        <w:t>已成为</w:t>
      </w:r>
      <w:r w:rsidR="006E4525">
        <w:rPr>
          <w:rFonts w:ascii="Times New Roman" w:eastAsia="SimSun" w:hAnsi="Times New Roman" w:hint="eastAsia"/>
          <w:spacing w:val="8"/>
          <w:sz w:val="24"/>
          <w:szCs w:val="24"/>
        </w:rPr>
        <w:t>一个</w:t>
      </w:r>
      <w:r w:rsidRPr="0084320A">
        <w:rPr>
          <w:rFonts w:ascii="Times New Roman" w:eastAsia="SimSun" w:hAnsi="Times New Roman"/>
          <w:spacing w:val="8"/>
          <w:sz w:val="24"/>
          <w:szCs w:val="24"/>
        </w:rPr>
        <w:t>优先重点领域。需要</w:t>
      </w:r>
      <w:r w:rsidR="006E4525">
        <w:rPr>
          <w:rFonts w:ascii="Times New Roman" w:eastAsia="SimSun" w:hAnsi="Times New Roman" w:hint="eastAsia"/>
          <w:spacing w:val="8"/>
          <w:sz w:val="24"/>
          <w:szCs w:val="24"/>
        </w:rPr>
        <w:t>加大力度，</w:t>
      </w:r>
      <w:r w:rsidRPr="0084320A">
        <w:rPr>
          <w:rFonts w:ascii="Times New Roman" w:eastAsia="SimSun" w:hAnsi="Times New Roman"/>
          <w:spacing w:val="8"/>
          <w:sz w:val="24"/>
          <w:szCs w:val="24"/>
        </w:rPr>
        <w:t>改善支持机制</w:t>
      </w:r>
      <w:r w:rsidR="006E4525">
        <w:rPr>
          <w:rFonts w:ascii="Times New Roman" w:eastAsia="SimSun" w:hAnsi="Times New Roman" w:hint="eastAsia"/>
          <w:spacing w:val="8"/>
          <w:sz w:val="24"/>
          <w:szCs w:val="24"/>
        </w:rPr>
        <w:t>（</w:t>
      </w:r>
      <w:r w:rsidRPr="0084320A">
        <w:rPr>
          <w:rFonts w:ascii="Times New Roman" w:eastAsia="SimSun" w:hAnsi="Times New Roman"/>
          <w:spacing w:val="8"/>
          <w:sz w:val="24"/>
          <w:szCs w:val="24"/>
        </w:rPr>
        <w:t>如将水产养殖纳入流域和沿海地区管理计划</w:t>
      </w:r>
      <w:r w:rsidR="006E4525">
        <w:rPr>
          <w:rFonts w:ascii="Times New Roman" w:eastAsia="SimSun" w:hAnsi="Times New Roman" w:hint="eastAsia"/>
          <w:spacing w:val="8"/>
          <w:sz w:val="24"/>
          <w:szCs w:val="24"/>
        </w:rPr>
        <w:t>）</w:t>
      </w:r>
      <w:r w:rsidRPr="0084320A">
        <w:rPr>
          <w:rFonts w:ascii="Times New Roman" w:eastAsia="SimSun" w:hAnsi="Times New Roman"/>
          <w:spacing w:val="8"/>
          <w:sz w:val="24"/>
          <w:szCs w:val="24"/>
        </w:rPr>
        <w:t>以及促进机制；确保水产养殖为当地社区和生计带来积极影响，增加小农信贷，</w:t>
      </w:r>
      <w:r w:rsidR="00C377C7">
        <w:rPr>
          <w:rFonts w:ascii="Times New Roman" w:eastAsia="SimSun" w:hAnsi="Times New Roman" w:hint="eastAsia"/>
          <w:spacing w:val="8"/>
          <w:sz w:val="24"/>
          <w:szCs w:val="24"/>
        </w:rPr>
        <w:t>改进政府的抗灾救灾</w:t>
      </w:r>
      <w:r w:rsidRPr="0084320A">
        <w:rPr>
          <w:rFonts w:ascii="Times New Roman" w:eastAsia="SimSun" w:hAnsi="Times New Roman"/>
          <w:spacing w:val="8"/>
          <w:sz w:val="24"/>
          <w:szCs w:val="24"/>
        </w:rPr>
        <w:t>援助。</w:t>
      </w:r>
    </w:p>
    <w:p w:rsidR="0084320A" w:rsidRPr="0084320A" w:rsidRDefault="0084320A" w:rsidP="00C377C7">
      <w:pPr>
        <w:pStyle w:val="NewPara"/>
        <w:spacing w:before="60" w:after="120" w:line="400" w:lineRule="exact"/>
        <w:jc w:val="both"/>
        <w:rPr>
          <w:rFonts w:ascii="Times New Roman" w:eastAsia="SimSun" w:hAnsi="Times New Roman"/>
          <w:spacing w:val="8"/>
          <w:sz w:val="24"/>
          <w:szCs w:val="24"/>
        </w:rPr>
      </w:pPr>
      <w:r w:rsidRPr="0084320A">
        <w:rPr>
          <w:rFonts w:ascii="Times New Roman" w:eastAsia="SimSun" w:hAnsi="Times New Roman"/>
          <w:spacing w:val="8"/>
          <w:sz w:val="24"/>
          <w:szCs w:val="24"/>
        </w:rPr>
        <w:t>将水产养殖纳入沿海地区和流域规划，以及提高水产养殖对当地社区的贡献</w:t>
      </w:r>
      <w:r w:rsidR="00C377C7">
        <w:rPr>
          <w:rFonts w:ascii="Times New Roman" w:eastAsia="SimSun" w:hAnsi="Times New Roman" w:hint="eastAsia"/>
          <w:spacing w:val="8"/>
          <w:sz w:val="24"/>
          <w:szCs w:val="24"/>
        </w:rPr>
        <w:t>，</w:t>
      </w:r>
      <w:r w:rsidRPr="0084320A">
        <w:rPr>
          <w:rFonts w:ascii="Times New Roman" w:eastAsia="SimSun" w:hAnsi="Times New Roman"/>
          <w:spacing w:val="8"/>
          <w:sz w:val="24"/>
          <w:szCs w:val="24"/>
        </w:rPr>
        <w:t>是水产养殖生态系统方法</w:t>
      </w:r>
      <w:r w:rsidR="00C377C7">
        <w:rPr>
          <w:rFonts w:ascii="Times New Roman" w:eastAsia="SimSun" w:hAnsi="Times New Roman" w:hint="eastAsia"/>
          <w:spacing w:val="8"/>
          <w:sz w:val="24"/>
          <w:szCs w:val="24"/>
        </w:rPr>
        <w:t>作为一项推动</w:t>
      </w:r>
      <w:r w:rsidRPr="0084320A">
        <w:rPr>
          <w:rFonts w:ascii="Times New Roman" w:eastAsia="SimSun" w:hAnsi="Times New Roman"/>
          <w:spacing w:val="8"/>
          <w:sz w:val="24"/>
          <w:szCs w:val="24"/>
        </w:rPr>
        <w:t>水产养殖业在地方一级可持续发展</w:t>
      </w:r>
      <w:r w:rsidR="00C377C7">
        <w:rPr>
          <w:rFonts w:ascii="Times New Roman" w:eastAsia="SimSun" w:hAnsi="Times New Roman" w:hint="eastAsia"/>
          <w:spacing w:val="8"/>
          <w:sz w:val="24"/>
          <w:szCs w:val="24"/>
        </w:rPr>
        <w:t>的战略的两个核心要素</w:t>
      </w:r>
      <w:r w:rsidRPr="0084320A">
        <w:rPr>
          <w:rStyle w:val="FootnoteReference"/>
          <w:rFonts w:ascii="Times New Roman" w:eastAsia="SimSun" w:hAnsi="Times New Roman"/>
          <w:spacing w:val="8"/>
          <w:sz w:val="24"/>
          <w:szCs w:val="24"/>
        </w:rPr>
        <w:footnoteReference w:id="11"/>
      </w:r>
      <w:r w:rsidRPr="0084320A">
        <w:rPr>
          <w:rFonts w:ascii="Times New Roman" w:eastAsia="SimSun" w:hAnsi="Times New Roman"/>
          <w:spacing w:val="8"/>
          <w:sz w:val="24"/>
          <w:szCs w:val="24"/>
        </w:rPr>
        <w:t>。</w:t>
      </w:r>
      <w:r w:rsidR="002B5B8A">
        <w:rPr>
          <w:rFonts w:ascii="Times New Roman" w:eastAsia="SimSun" w:hAnsi="Times New Roman" w:hint="eastAsia"/>
          <w:spacing w:val="8"/>
          <w:sz w:val="24"/>
          <w:szCs w:val="24"/>
        </w:rPr>
        <w:t>“</w:t>
      </w:r>
      <w:r w:rsidRPr="0084320A">
        <w:rPr>
          <w:rFonts w:ascii="Times New Roman" w:eastAsia="SimSun" w:hAnsi="Times New Roman"/>
          <w:spacing w:val="8"/>
          <w:sz w:val="24"/>
          <w:szCs w:val="24"/>
        </w:rPr>
        <w:t>蓝色增长倡议</w:t>
      </w:r>
      <w:r w:rsidR="002B5B8A">
        <w:rPr>
          <w:rFonts w:ascii="Times New Roman" w:eastAsia="SimSun" w:hAnsi="Times New Roman" w:hint="eastAsia"/>
          <w:spacing w:val="8"/>
          <w:sz w:val="24"/>
          <w:szCs w:val="24"/>
        </w:rPr>
        <w:t>”</w:t>
      </w:r>
      <w:r w:rsidRPr="0084320A">
        <w:rPr>
          <w:rFonts w:ascii="Times New Roman" w:eastAsia="SimSun" w:hAnsi="Times New Roman"/>
          <w:spacing w:val="8"/>
          <w:sz w:val="24"/>
          <w:szCs w:val="24"/>
        </w:rPr>
        <w:t>为此提供了进一步支持</w:t>
      </w:r>
      <w:r w:rsidR="00C377C7">
        <w:rPr>
          <w:rFonts w:ascii="Times New Roman" w:eastAsia="SimSun" w:hAnsi="Times New Roman" w:hint="eastAsia"/>
          <w:spacing w:val="8"/>
          <w:sz w:val="24"/>
          <w:szCs w:val="24"/>
        </w:rPr>
        <w:t>，使其相关性提升</w:t>
      </w:r>
      <w:r w:rsidRPr="0084320A">
        <w:rPr>
          <w:rFonts w:ascii="Times New Roman" w:eastAsia="SimSun" w:hAnsi="Times New Roman"/>
          <w:spacing w:val="8"/>
          <w:sz w:val="24"/>
          <w:szCs w:val="24"/>
        </w:rPr>
        <w:t>，</w:t>
      </w:r>
      <w:r w:rsidR="00C377C7">
        <w:rPr>
          <w:rFonts w:ascii="Times New Roman" w:eastAsia="SimSun" w:hAnsi="Times New Roman" w:hint="eastAsia"/>
          <w:spacing w:val="8"/>
          <w:sz w:val="24"/>
          <w:szCs w:val="24"/>
        </w:rPr>
        <w:t>并</w:t>
      </w:r>
      <w:r w:rsidRPr="0084320A">
        <w:rPr>
          <w:rFonts w:ascii="Times New Roman" w:eastAsia="SimSun" w:hAnsi="Times New Roman"/>
          <w:spacing w:val="8"/>
          <w:sz w:val="24"/>
          <w:szCs w:val="24"/>
        </w:rPr>
        <w:t>促进与共享资源</w:t>
      </w:r>
      <w:r w:rsidR="00C377C7" w:rsidRPr="0084320A">
        <w:rPr>
          <w:rFonts w:ascii="Times New Roman" w:eastAsia="SimSun" w:hAnsi="Times New Roman"/>
          <w:spacing w:val="8"/>
          <w:sz w:val="24"/>
          <w:szCs w:val="24"/>
        </w:rPr>
        <w:t>其他</w:t>
      </w:r>
      <w:r w:rsidR="0056610B">
        <w:rPr>
          <w:rFonts w:ascii="Times New Roman" w:eastAsia="SimSun" w:hAnsi="Times New Roman" w:hint="eastAsia"/>
          <w:spacing w:val="8"/>
          <w:sz w:val="24"/>
          <w:szCs w:val="24"/>
        </w:rPr>
        <w:t>用户</w:t>
      </w:r>
      <w:r w:rsidRPr="0084320A">
        <w:rPr>
          <w:rFonts w:ascii="Times New Roman" w:eastAsia="SimSun" w:hAnsi="Times New Roman"/>
          <w:spacing w:val="8"/>
          <w:sz w:val="24"/>
          <w:szCs w:val="24"/>
        </w:rPr>
        <w:t>的联系。</w:t>
      </w:r>
    </w:p>
    <w:p w:rsidR="0084320A" w:rsidRPr="0084320A" w:rsidRDefault="0084320A" w:rsidP="006A42CC">
      <w:pPr>
        <w:pStyle w:val="NewPara"/>
        <w:spacing w:before="60" w:after="120" w:line="400" w:lineRule="exact"/>
        <w:jc w:val="both"/>
        <w:rPr>
          <w:rFonts w:ascii="Times New Roman" w:eastAsia="SimSun" w:hAnsi="Times New Roman"/>
          <w:spacing w:val="8"/>
          <w:sz w:val="24"/>
          <w:szCs w:val="24"/>
        </w:rPr>
      </w:pPr>
      <w:r w:rsidRPr="006A07B6">
        <w:rPr>
          <w:rFonts w:ascii="Times New Roman" w:eastAsia="SimSun" w:hAnsi="Times New Roman"/>
          <w:spacing w:val="12"/>
          <w:sz w:val="24"/>
          <w:szCs w:val="24"/>
        </w:rPr>
        <w:t>虽然有一些明</w:t>
      </w:r>
      <w:r w:rsidR="00C377C7" w:rsidRPr="006A07B6">
        <w:rPr>
          <w:rFonts w:ascii="Times New Roman" w:eastAsia="SimSun" w:hAnsi="Times New Roman" w:hint="eastAsia"/>
          <w:spacing w:val="12"/>
          <w:sz w:val="24"/>
          <w:szCs w:val="24"/>
        </w:rPr>
        <w:t>显</w:t>
      </w:r>
      <w:r w:rsidRPr="006A07B6">
        <w:rPr>
          <w:rFonts w:ascii="Times New Roman" w:eastAsia="SimSun" w:hAnsi="Times New Roman"/>
          <w:spacing w:val="12"/>
          <w:sz w:val="24"/>
          <w:szCs w:val="24"/>
        </w:rPr>
        <w:t>的区域模式，但区域内部</w:t>
      </w:r>
      <w:r w:rsidR="00C377C7" w:rsidRPr="006A07B6">
        <w:rPr>
          <w:rFonts w:ascii="Times New Roman" w:eastAsia="SimSun" w:hAnsi="Times New Roman" w:hint="eastAsia"/>
          <w:spacing w:val="12"/>
          <w:sz w:val="24"/>
          <w:szCs w:val="24"/>
        </w:rPr>
        <w:t>也有很重要</w:t>
      </w:r>
      <w:r w:rsidRPr="006A07B6">
        <w:rPr>
          <w:rFonts w:ascii="Times New Roman" w:eastAsia="SimSun" w:hAnsi="Times New Roman"/>
          <w:spacing w:val="12"/>
          <w:sz w:val="24"/>
          <w:szCs w:val="24"/>
        </w:rPr>
        <w:t>的</w:t>
      </w:r>
      <w:r w:rsidR="00C377C7" w:rsidRPr="006A07B6">
        <w:rPr>
          <w:rFonts w:ascii="Times New Roman" w:eastAsia="SimSun" w:hAnsi="Times New Roman" w:hint="eastAsia"/>
          <w:spacing w:val="12"/>
          <w:sz w:val="24"/>
          <w:szCs w:val="24"/>
        </w:rPr>
        <w:t>差异</w:t>
      </w:r>
      <w:r w:rsidRPr="006A07B6">
        <w:rPr>
          <w:rFonts w:ascii="Times New Roman" w:eastAsia="SimSun" w:hAnsi="Times New Roman"/>
          <w:spacing w:val="12"/>
          <w:sz w:val="24"/>
          <w:szCs w:val="24"/>
        </w:rPr>
        <w:t>，援助和技术支</w:t>
      </w:r>
      <w:r w:rsidRPr="0084320A">
        <w:rPr>
          <w:rFonts w:ascii="Times New Roman" w:eastAsia="SimSun" w:hAnsi="Times New Roman"/>
          <w:spacing w:val="8"/>
          <w:sz w:val="24"/>
          <w:szCs w:val="24"/>
        </w:rPr>
        <w:t>助应当重视需要最为迫切的国家。粮农组织无疑可利用</w:t>
      </w:r>
      <w:r w:rsidR="00FE043E">
        <w:rPr>
          <w:rFonts w:ascii="Times New Roman" w:eastAsia="SimSun" w:hAnsi="Times New Roman" w:hint="eastAsia"/>
          <w:spacing w:val="8"/>
          <w:sz w:val="24"/>
          <w:szCs w:val="24"/>
        </w:rPr>
        <w:t>此调查手段</w:t>
      </w:r>
      <w:r w:rsidRPr="0084320A">
        <w:rPr>
          <w:rFonts w:ascii="Times New Roman" w:eastAsia="SimSun" w:hAnsi="Times New Roman"/>
          <w:spacing w:val="8"/>
          <w:sz w:val="24"/>
          <w:szCs w:val="24"/>
        </w:rPr>
        <w:t>为区域和国家提供更有针对性的援助，</w:t>
      </w:r>
      <w:r w:rsidR="00FE043E">
        <w:rPr>
          <w:rFonts w:ascii="Times New Roman" w:eastAsia="SimSun" w:hAnsi="Times New Roman" w:hint="eastAsia"/>
          <w:spacing w:val="8"/>
          <w:sz w:val="24"/>
          <w:szCs w:val="24"/>
        </w:rPr>
        <w:t>而</w:t>
      </w:r>
      <w:r w:rsidRPr="0084320A">
        <w:rPr>
          <w:rFonts w:ascii="Times New Roman" w:eastAsia="SimSun" w:hAnsi="Times New Roman"/>
          <w:spacing w:val="8"/>
          <w:sz w:val="24"/>
          <w:szCs w:val="24"/>
        </w:rPr>
        <w:t>成员国</w:t>
      </w:r>
      <w:r w:rsidR="00FE043E">
        <w:rPr>
          <w:rFonts w:ascii="Times New Roman" w:eastAsia="SimSun" w:hAnsi="Times New Roman" w:hint="eastAsia"/>
          <w:spacing w:val="8"/>
          <w:sz w:val="24"/>
          <w:szCs w:val="24"/>
        </w:rPr>
        <w:t>则</w:t>
      </w:r>
      <w:r w:rsidRPr="0084320A">
        <w:rPr>
          <w:rFonts w:ascii="Times New Roman" w:eastAsia="SimSun" w:hAnsi="Times New Roman"/>
          <w:spacing w:val="8"/>
          <w:sz w:val="24"/>
          <w:szCs w:val="24"/>
        </w:rPr>
        <w:t>可</w:t>
      </w:r>
      <w:r w:rsidR="00FE043E">
        <w:rPr>
          <w:rFonts w:ascii="Times New Roman" w:eastAsia="SimSun" w:hAnsi="Times New Roman" w:hint="eastAsia"/>
          <w:spacing w:val="8"/>
          <w:sz w:val="24"/>
          <w:szCs w:val="24"/>
        </w:rPr>
        <w:t>得益于</w:t>
      </w:r>
      <w:r w:rsidRPr="0084320A">
        <w:rPr>
          <w:rFonts w:ascii="Times New Roman" w:eastAsia="SimSun" w:hAnsi="Times New Roman"/>
          <w:spacing w:val="8"/>
          <w:sz w:val="24"/>
          <w:szCs w:val="24"/>
        </w:rPr>
        <w:t>根据该问卷</w:t>
      </w:r>
      <w:r w:rsidR="00FE043E">
        <w:rPr>
          <w:rFonts w:ascii="Times New Roman" w:eastAsia="SimSun" w:hAnsi="Times New Roman" w:hint="eastAsia"/>
          <w:spacing w:val="8"/>
          <w:sz w:val="24"/>
          <w:szCs w:val="24"/>
        </w:rPr>
        <w:t>调查</w:t>
      </w:r>
      <w:r w:rsidR="006A42CC" w:rsidRPr="0084320A">
        <w:rPr>
          <w:rFonts w:ascii="Times New Roman" w:eastAsia="SimSun" w:hAnsi="Times New Roman"/>
          <w:spacing w:val="8"/>
          <w:sz w:val="24"/>
          <w:szCs w:val="24"/>
        </w:rPr>
        <w:t>各自</w:t>
      </w:r>
      <w:r w:rsidRPr="0084320A">
        <w:rPr>
          <w:rFonts w:ascii="Times New Roman" w:eastAsia="SimSun" w:hAnsi="Times New Roman"/>
          <w:spacing w:val="8"/>
          <w:sz w:val="24"/>
          <w:szCs w:val="24"/>
        </w:rPr>
        <w:t>建立的数据库和自我评估工具。</w:t>
      </w:r>
    </w:p>
    <w:p w:rsidR="0084320A" w:rsidRPr="0084320A" w:rsidRDefault="006A42CC" w:rsidP="006A42CC">
      <w:pPr>
        <w:pStyle w:val="NewPara"/>
        <w:spacing w:before="60" w:after="120" w:line="400" w:lineRule="exact"/>
        <w:jc w:val="both"/>
        <w:rPr>
          <w:rFonts w:ascii="Times New Roman" w:eastAsia="SimSun" w:hAnsi="Times New Roman"/>
          <w:spacing w:val="8"/>
          <w:sz w:val="24"/>
          <w:szCs w:val="24"/>
        </w:rPr>
      </w:pPr>
      <w:r w:rsidRPr="006A07B6">
        <w:rPr>
          <w:rFonts w:ascii="Times New Roman" w:eastAsia="SimSun" w:hAnsi="Times New Roman"/>
          <w:spacing w:val="12"/>
          <w:sz w:val="24"/>
          <w:szCs w:val="24"/>
        </w:rPr>
        <w:t>如上文第</w:t>
      </w:r>
      <w:r w:rsidRPr="006A07B6">
        <w:rPr>
          <w:rFonts w:ascii="Times New Roman" w:eastAsia="SimSun" w:hAnsi="Times New Roman"/>
          <w:spacing w:val="12"/>
          <w:sz w:val="24"/>
          <w:szCs w:val="24"/>
        </w:rPr>
        <w:t>55</w:t>
      </w:r>
      <w:r w:rsidRPr="006A07B6">
        <w:rPr>
          <w:rFonts w:ascii="Times New Roman" w:eastAsia="SimSun" w:hAnsi="Times New Roman"/>
          <w:spacing w:val="12"/>
          <w:sz w:val="24"/>
          <w:szCs w:val="24"/>
        </w:rPr>
        <w:t>和</w:t>
      </w:r>
      <w:r w:rsidRPr="006A07B6">
        <w:rPr>
          <w:rFonts w:ascii="Times New Roman" w:eastAsia="SimSun" w:hAnsi="Times New Roman"/>
          <w:spacing w:val="12"/>
          <w:sz w:val="24"/>
          <w:szCs w:val="24"/>
        </w:rPr>
        <w:t>58</w:t>
      </w:r>
      <w:r w:rsidRPr="006A07B6">
        <w:rPr>
          <w:rFonts w:ascii="Times New Roman" w:eastAsia="SimSun" w:hAnsi="Times New Roman"/>
          <w:spacing w:val="12"/>
          <w:sz w:val="24"/>
          <w:szCs w:val="24"/>
        </w:rPr>
        <w:t>段所述</w:t>
      </w:r>
      <w:r w:rsidRPr="006A07B6">
        <w:rPr>
          <w:rFonts w:ascii="Times New Roman" w:eastAsia="SimSun" w:hAnsi="Times New Roman" w:hint="eastAsia"/>
          <w:spacing w:val="12"/>
          <w:sz w:val="24"/>
          <w:szCs w:val="24"/>
        </w:rPr>
        <w:t>，</w:t>
      </w:r>
      <w:r w:rsidR="0084320A" w:rsidRPr="006A07B6">
        <w:rPr>
          <w:rFonts w:ascii="Times New Roman" w:eastAsia="SimSun" w:hAnsi="Times New Roman"/>
          <w:spacing w:val="12"/>
          <w:sz w:val="24"/>
          <w:szCs w:val="24"/>
        </w:rPr>
        <w:t>有关水产养殖业《守则》</w:t>
      </w:r>
      <w:r w:rsidRPr="006A07B6">
        <w:rPr>
          <w:rFonts w:ascii="Times New Roman" w:eastAsia="SimSun" w:hAnsi="Times New Roman"/>
          <w:spacing w:val="12"/>
          <w:sz w:val="24"/>
          <w:szCs w:val="24"/>
        </w:rPr>
        <w:t>遵守</w:t>
      </w:r>
      <w:r w:rsidRPr="006A07B6">
        <w:rPr>
          <w:rFonts w:ascii="Times New Roman" w:eastAsia="SimSun" w:hAnsi="Times New Roman" w:hint="eastAsia"/>
          <w:spacing w:val="12"/>
          <w:sz w:val="24"/>
          <w:szCs w:val="24"/>
        </w:rPr>
        <w:t>状况</w:t>
      </w:r>
      <w:r w:rsidR="0084320A" w:rsidRPr="006A07B6">
        <w:rPr>
          <w:rFonts w:ascii="Times New Roman" w:eastAsia="SimSun" w:hAnsi="Times New Roman"/>
          <w:spacing w:val="12"/>
          <w:sz w:val="24"/>
          <w:szCs w:val="24"/>
        </w:rPr>
        <w:t>的报告不仅提</w:t>
      </w:r>
      <w:r w:rsidR="0084320A" w:rsidRPr="0084320A">
        <w:rPr>
          <w:rFonts w:ascii="Times New Roman" w:eastAsia="SimSun" w:hAnsi="Times New Roman"/>
          <w:spacing w:val="8"/>
          <w:sz w:val="24"/>
          <w:szCs w:val="24"/>
        </w:rPr>
        <w:t>供了</w:t>
      </w:r>
      <w:r>
        <w:rPr>
          <w:rFonts w:ascii="Times New Roman" w:eastAsia="SimSun" w:hAnsi="Times New Roman" w:hint="eastAsia"/>
          <w:spacing w:val="8"/>
          <w:sz w:val="24"/>
          <w:szCs w:val="24"/>
        </w:rPr>
        <w:t>对</w:t>
      </w:r>
      <w:r w:rsidR="0084320A" w:rsidRPr="0084320A">
        <w:rPr>
          <w:rFonts w:ascii="Times New Roman" w:eastAsia="SimSun" w:hAnsi="Times New Roman"/>
          <w:spacing w:val="8"/>
          <w:sz w:val="24"/>
          <w:szCs w:val="24"/>
        </w:rPr>
        <w:t>水产养殖绩效的自我评估，还提供了</w:t>
      </w:r>
      <w:r>
        <w:rPr>
          <w:rFonts w:ascii="Times New Roman" w:eastAsia="SimSun" w:hAnsi="Times New Roman" w:hint="eastAsia"/>
          <w:spacing w:val="8"/>
          <w:sz w:val="24"/>
          <w:szCs w:val="24"/>
        </w:rPr>
        <w:t>可融入</w:t>
      </w:r>
      <w:r w:rsidR="0084320A" w:rsidRPr="0084320A">
        <w:rPr>
          <w:rFonts w:ascii="Times New Roman" w:eastAsia="SimSun" w:hAnsi="Times New Roman"/>
          <w:spacing w:val="8"/>
          <w:sz w:val="24"/>
          <w:szCs w:val="24"/>
        </w:rPr>
        <w:t>区域优先重点和</w:t>
      </w:r>
      <w:r>
        <w:rPr>
          <w:rFonts w:ascii="Times New Roman" w:eastAsia="SimSun" w:hAnsi="Times New Roman" w:hint="eastAsia"/>
          <w:spacing w:val="8"/>
          <w:sz w:val="24"/>
          <w:szCs w:val="24"/>
        </w:rPr>
        <w:t>本</w:t>
      </w:r>
      <w:r w:rsidR="0084320A" w:rsidRPr="0084320A">
        <w:rPr>
          <w:rFonts w:ascii="Times New Roman" w:eastAsia="SimSun" w:hAnsi="Times New Roman"/>
          <w:spacing w:val="8"/>
          <w:sz w:val="24"/>
          <w:szCs w:val="24"/>
        </w:rPr>
        <w:t>分委员会战略框架</w:t>
      </w:r>
      <w:r>
        <w:rPr>
          <w:rFonts w:ascii="Times New Roman" w:eastAsia="SimSun" w:hAnsi="Times New Roman" w:hint="eastAsia"/>
          <w:spacing w:val="8"/>
          <w:sz w:val="24"/>
          <w:szCs w:val="24"/>
        </w:rPr>
        <w:t>的相关信息</w:t>
      </w:r>
      <w:r w:rsidR="0084320A" w:rsidRPr="0084320A">
        <w:rPr>
          <w:rFonts w:ascii="Times New Roman" w:eastAsia="SimSun" w:hAnsi="Times New Roman"/>
          <w:spacing w:val="8"/>
          <w:sz w:val="24"/>
          <w:szCs w:val="24"/>
        </w:rPr>
        <w:t>。</w:t>
      </w:r>
    </w:p>
    <w:p w:rsidR="0084320A" w:rsidRPr="0084320A" w:rsidRDefault="0084320A" w:rsidP="00C90DBC">
      <w:pPr>
        <w:pStyle w:val="Heading1"/>
      </w:pPr>
      <w:r w:rsidRPr="0084320A">
        <w:rPr>
          <w:rFonts w:hint="eastAsia"/>
        </w:rPr>
        <w:t>今后</w:t>
      </w:r>
      <w:r w:rsidRPr="0084320A">
        <w:t>进一步增加和</w:t>
      </w:r>
      <w:r w:rsidRPr="0084320A">
        <w:rPr>
          <w:rFonts w:hint="eastAsia"/>
        </w:rPr>
        <w:t>改进报</w:t>
      </w:r>
      <w:r w:rsidR="006A42CC">
        <w:rPr>
          <w:rFonts w:hint="eastAsia"/>
        </w:rPr>
        <w:t>告</w:t>
      </w:r>
      <w:r w:rsidRPr="0084320A">
        <w:rPr>
          <w:rFonts w:hint="eastAsia"/>
        </w:rPr>
        <w:t>工作</w:t>
      </w:r>
      <w:r w:rsidR="00C90DBC">
        <w:rPr>
          <w:rFonts w:hint="eastAsia"/>
        </w:rPr>
        <w:t>并利</w:t>
      </w:r>
      <w:r w:rsidRPr="0084320A">
        <w:t>用报告改善《守则》</w:t>
      </w:r>
      <w:r w:rsidR="00C90DBC">
        <w:rPr>
          <w:rFonts w:hint="eastAsia"/>
        </w:rPr>
        <w:t>实施</w:t>
      </w:r>
      <w:r w:rsidRPr="0084320A">
        <w:t>情况</w:t>
      </w:r>
      <w:r w:rsidR="00C90DBC">
        <w:rPr>
          <w:rFonts w:hint="eastAsia"/>
        </w:rPr>
        <w:t>的举措</w:t>
      </w:r>
    </w:p>
    <w:p w:rsidR="0084320A" w:rsidRPr="0084320A" w:rsidRDefault="00C90DBC" w:rsidP="00C90DBC">
      <w:pPr>
        <w:pStyle w:val="NewPara"/>
        <w:spacing w:before="60" w:after="120" w:line="400" w:lineRule="exact"/>
        <w:jc w:val="both"/>
        <w:rPr>
          <w:rFonts w:ascii="Times New Roman" w:eastAsia="SimSun" w:hAnsi="Times New Roman"/>
          <w:spacing w:val="8"/>
          <w:sz w:val="24"/>
          <w:szCs w:val="24"/>
        </w:rPr>
      </w:pPr>
      <w:r>
        <w:rPr>
          <w:rFonts w:ascii="Times New Roman" w:eastAsia="SimSun" w:hAnsi="Times New Roman" w:hint="eastAsia"/>
          <w:spacing w:val="8"/>
          <w:sz w:val="24"/>
          <w:szCs w:val="24"/>
          <w:lang w:val="en-US"/>
        </w:rPr>
        <w:t>该</w:t>
      </w:r>
      <w:r w:rsidRPr="0084320A">
        <w:rPr>
          <w:rFonts w:ascii="Times New Roman" w:eastAsia="SimSun" w:hAnsi="Times New Roman"/>
          <w:spacing w:val="8"/>
          <w:sz w:val="24"/>
          <w:szCs w:val="24"/>
        </w:rPr>
        <w:t>问卷</w:t>
      </w:r>
      <w:r w:rsidR="0084320A" w:rsidRPr="0084320A">
        <w:rPr>
          <w:rFonts w:ascii="Times New Roman" w:eastAsia="SimSun" w:hAnsi="Times New Roman"/>
          <w:spacing w:val="8"/>
          <w:sz w:val="24"/>
          <w:szCs w:val="24"/>
        </w:rPr>
        <w:t>两期试用的结果值得肯定，且答复率和答复质量均有所提高，但仍需进一步完善报告系统，不仅要</w:t>
      </w:r>
      <w:r>
        <w:rPr>
          <w:rFonts w:ascii="Times New Roman" w:eastAsia="SimSun" w:hAnsi="Times New Roman" w:hint="eastAsia"/>
          <w:spacing w:val="8"/>
          <w:sz w:val="24"/>
          <w:szCs w:val="24"/>
        </w:rPr>
        <w:t>争取</w:t>
      </w:r>
      <w:r w:rsidR="0084320A" w:rsidRPr="0084320A">
        <w:rPr>
          <w:rFonts w:ascii="Times New Roman" w:eastAsia="SimSun" w:hAnsi="Times New Roman"/>
          <w:spacing w:val="8"/>
          <w:sz w:val="24"/>
          <w:szCs w:val="24"/>
        </w:rPr>
        <w:t>目前未提供答复的少数重要水产养殖生产国</w:t>
      </w:r>
      <w:r>
        <w:rPr>
          <w:rFonts w:ascii="Times New Roman" w:eastAsia="SimSun" w:hAnsi="Times New Roman" w:hint="eastAsia"/>
          <w:spacing w:val="8"/>
          <w:sz w:val="24"/>
          <w:szCs w:val="24"/>
        </w:rPr>
        <w:t>作出</w:t>
      </w:r>
      <w:r w:rsidR="0084320A" w:rsidRPr="0084320A">
        <w:rPr>
          <w:rFonts w:ascii="Times New Roman" w:eastAsia="SimSun" w:hAnsi="Times New Roman"/>
          <w:spacing w:val="8"/>
          <w:sz w:val="24"/>
          <w:szCs w:val="24"/>
        </w:rPr>
        <w:t>答复，还要</w:t>
      </w:r>
      <w:r>
        <w:rPr>
          <w:rFonts w:ascii="Times New Roman" w:eastAsia="SimSun" w:hAnsi="Times New Roman" w:hint="eastAsia"/>
          <w:spacing w:val="8"/>
          <w:sz w:val="24"/>
          <w:szCs w:val="24"/>
        </w:rPr>
        <w:t>促进</w:t>
      </w:r>
      <w:r w:rsidR="0084320A" w:rsidRPr="0084320A">
        <w:rPr>
          <w:rFonts w:ascii="Times New Roman" w:eastAsia="SimSun" w:hAnsi="Times New Roman"/>
          <w:spacing w:val="8"/>
          <w:sz w:val="24"/>
          <w:szCs w:val="24"/>
        </w:rPr>
        <w:t>新建立该部门的国家</w:t>
      </w:r>
      <w:r>
        <w:rPr>
          <w:rFonts w:ascii="Times New Roman" w:eastAsia="SimSun" w:hAnsi="Times New Roman" w:hint="eastAsia"/>
          <w:spacing w:val="8"/>
          <w:sz w:val="24"/>
          <w:szCs w:val="24"/>
        </w:rPr>
        <w:t>作出</w:t>
      </w:r>
      <w:r w:rsidR="0084320A" w:rsidRPr="0084320A">
        <w:rPr>
          <w:rFonts w:ascii="Times New Roman" w:eastAsia="SimSun" w:hAnsi="Times New Roman"/>
          <w:spacing w:val="8"/>
          <w:sz w:val="24"/>
          <w:szCs w:val="24"/>
        </w:rPr>
        <w:t>答复。</w:t>
      </w:r>
    </w:p>
    <w:p w:rsidR="0084320A" w:rsidRPr="0084320A" w:rsidRDefault="0084320A" w:rsidP="009832A8">
      <w:pPr>
        <w:pStyle w:val="NewPara"/>
        <w:spacing w:before="60" w:after="120" w:line="400" w:lineRule="exact"/>
        <w:jc w:val="both"/>
        <w:rPr>
          <w:rFonts w:ascii="Times New Roman" w:eastAsia="SimSun" w:hAnsi="Times New Roman"/>
          <w:spacing w:val="8"/>
          <w:sz w:val="24"/>
          <w:szCs w:val="24"/>
        </w:rPr>
      </w:pPr>
      <w:r w:rsidRPr="006A07B6">
        <w:rPr>
          <w:rFonts w:ascii="Times New Roman" w:eastAsia="SimSun" w:hAnsi="Times New Roman"/>
          <w:spacing w:val="12"/>
          <w:sz w:val="24"/>
          <w:szCs w:val="24"/>
        </w:rPr>
        <w:t>该问卷提供的信息使全球各方更好地了解《守则》的遵守情况及各区域和国</w:t>
      </w:r>
      <w:r w:rsidRPr="0084320A">
        <w:rPr>
          <w:rFonts w:ascii="Times New Roman" w:eastAsia="SimSun" w:hAnsi="Times New Roman"/>
          <w:spacing w:val="8"/>
          <w:sz w:val="24"/>
          <w:szCs w:val="24"/>
        </w:rPr>
        <w:t>家对更有针对性的援助的需求。这也是对</w:t>
      </w:r>
      <w:r w:rsidR="009832A8">
        <w:rPr>
          <w:rFonts w:ascii="Times New Roman" w:eastAsia="SimSun" w:hAnsi="Times New Roman" w:hint="eastAsia"/>
          <w:spacing w:val="8"/>
          <w:sz w:val="24"/>
          <w:szCs w:val="24"/>
        </w:rPr>
        <w:t>某个</w:t>
      </w:r>
      <w:r w:rsidRPr="0084320A">
        <w:rPr>
          <w:rFonts w:ascii="Times New Roman" w:eastAsia="SimSun" w:hAnsi="Times New Roman"/>
          <w:spacing w:val="8"/>
          <w:sz w:val="24"/>
          <w:szCs w:val="24"/>
        </w:rPr>
        <w:t>农业部门</w:t>
      </w:r>
      <w:r w:rsidR="00C90DBC">
        <w:rPr>
          <w:rFonts w:ascii="Times New Roman" w:eastAsia="SimSun" w:hAnsi="Times New Roman" w:hint="eastAsia"/>
          <w:spacing w:val="8"/>
          <w:sz w:val="24"/>
          <w:szCs w:val="24"/>
        </w:rPr>
        <w:t>的</w:t>
      </w:r>
      <w:r w:rsidRPr="0084320A">
        <w:rPr>
          <w:rFonts w:ascii="Times New Roman" w:eastAsia="SimSun" w:hAnsi="Times New Roman"/>
          <w:spacing w:val="8"/>
          <w:sz w:val="24"/>
          <w:szCs w:val="24"/>
        </w:rPr>
        <w:t>绩效</w:t>
      </w:r>
      <w:r w:rsidR="00C90DBC">
        <w:rPr>
          <w:rFonts w:ascii="Times New Roman" w:eastAsia="SimSun" w:hAnsi="Times New Roman"/>
          <w:spacing w:val="8"/>
          <w:sz w:val="24"/>
          <w:szCs w:val="24"/>
        </w:rPr>
        <w:t>（环境、社会和治理方面）</w:t>
      </w:r>
      <w:r w:rsidR="00C90DBC">
        <w:rPr>
          <w:rFonts w:ascii="Times New Roman" w:eastAsia="SimSun" w:hAnsi="Times New Roman" w:hint="eastAsia"/>
          <w:spacing w:val="8"/>
          <w:sz w:val="24"/>
          <w:szCs w:val="24"/>
        </w:rPr>
        <w:t>非常独特</w:t>
      </w:r>
      <w:r w:rsidRPr="0084320A">
        <w:rPr>
          <w:rFonts w:ascii="Times New Roman" w:eastAsia="SimSun" w:hAnsi="Times New Roman"/>
          <w:spacing w:val="8"/>
          <w:sz w:val="24"/>
          <w:szCs w:val="24"/>
        </w:rPr>
        <w:t>的</w:t>
      </w:r>
      <w:r w:rsidR="00C90DBC">
        <w:rPr>
          <w:rFonts w:ascii="Times New Roman" w:eastAsia="SimSun" w:hAnsi="Times New Roman" w:hint="eastAsia"/>
          <w:spacing w:val="8"/>
          <w:sz w:val="24"/>
          <w:szCs w:val="24"/>
        </w:rPr>
        <w:t>一次</w:t>
      </w:r>
      <w:r w:rsidRPr="0084320A">
        <w:rPr>
          <w:rFonts w:ascii="Times New Roman" w:eastAsia="SimSun" w:hAnsi="Times New Roman"/>
          <w:spacing w:val="8"/>
          <w:sz w:val="24"/>
          <w:szCs w:val="24"/>
        </w:rPr>
        <w:t>全球自我评估</w:t>
      </w:r>
      <w:r w:rsidR="004571D0">
        <w:rPr>
          <w:rFonts w:ascii="Times New Roman" w:eastAsia="SimSun" w:hAnsi="Times New Roman" w:hint="eastAsia"/>
          <w:spacing w:val="8"/>
          <w:sz w:val="24"/>
          <w:szCs w:val="24"/>
        </w:rPr>
        <w:t>，</w:t>
      </w:r>
      <w:r w:rsidRPr="0084320A">
        <w:rPr>
          <w:rFonts w:ascii="Times New Roman" w:eastAsia="SimSun" w:hAnsi="Times New Roman"/>
          <w:spacing w:val="8"/>
          <w:sz w:val="24"/>
          <w:szCs w:val="24"/>
        </w:rPr>
        <w:t>应当</w:t>
      </w:r>
      <w:r w:rsidR="004571D0">
        <w:rPr>
          <w:rFonts w:ascii="Times New Roman" w:eastAsia="SimSun" w:hAnsi="Times New Roman" w:hint="eastAsia"/>
          <w:spacing w:val="8"/>
          <w:sz w:val="24"/>
          <w:szCs w:val="24"/>
        </w:rPr>
        <w:t>加以</w:t>
      </w:r>
      <w:r w:rsidRPr="0084320A">
        <w:rPr>
          <w:rFonts w:ascii="Times New Roman" w:eastAsia="SimSun" w:hAnsi="Times New Roman"/>
          <w:spacing w:val="8"/>
          <w:sz w:val="24"/>
          <w:szCs w:val="24"/>
        </w:rPr>
        <w:t>广泛使用，以表明该部门愿意通过在各级推</w:t>
      </w:r>
      <w:r w:rsidR="004571D0">
        <w:rPr>
          <w:rFonts w:ascii="Times New Roman" w:eastAsia="SimSun" w:hAnsi="Times New Roman" w:hint="eastAsia"/>
          <w:spacing w:val="8"/>
          <w:sz w:val="24"/>
          <w:szCs w:val="24"/>
        </w:rPr>
        <w:t>广</w:t>
      </w:r>
      <w:r w:rsidRPr="0084320A">
        <w:rPr>
          <w:rFonts w:ascii="Times New Roman" w:eastAsia="SimSun" w:hAnsi="Times New Roman"/>
          <w:spacing w:val="8"/>
          <w:sz w:val="24"/>
          <w:szCs w:val="24"/>
        </w:rPr>
        <w:t>良好做法，改进治理，实现更可持续的发展。这些评估结果也能被用来跟踪</w:t>
      </w:r>
      <w:r w:rsidR="004571D0">
        <w:rPr>
          <w:rFonts w:ascii="Times New Roman" w:eastAsia="SimSun" w:hAnsi="Times New Roman" w:hint="eastAsia"/>
          <w:spacing w:val="8"/>
          <w:sz w:val="24"/>
          <w:szCs w:val="24"/>
        </w:rPr>
        <w:t>实现</w:t>
      </w:r>
      <w:r w:rsidRPr="0084320A">
        <w:rPr>
          <w:rFonts w:ascii="Times New Roman" w:eastAsia="SimSun" w:hAnsi="Times New Roman"/>
          <w:spacing w:val="8"/>
          <w:sz w:val="24"/>
          <w:szCs w:val="24"/>
        </w:rPr>
        <w:t>可持续发展目标的进展。</w:t>
      </w:r>
    </w:p>
    <w:p w:rsidR="0084320A" w:rsidRPr="0084320A" w:rsidRDefault="0084320A">
      <w:pPr>
        <w:pStyle w:val="NewPara"/>
        <w:spacing w:before="60" w:after="120" w:line="400" w:lineRule="exact"/>
        <w:jc w:val="both"/>
        <w:rPr>
          <w:rFonts w:ascii="Times New Roman" w:eastAsia="SimSun" w:hAnsi="Times New Roman"/>
          <w:spacing w:val="8"/>
          <w:sz w:val="24"/>
          <w:szCs w:val="24"/>
        </w:rPr>
      </w:pPr>
      <w:r w:rsidRPr="006A07B6">
        <w:rPr>
          <w:rFonts w:ascii="Times New Roman" w:eastAsia="SimSun" w:hAnsi="Times New Roman"/>
          <w:spacing w:val="12"/>
          <w:sz w:val="24"/>
          <w:szCs w:val="24"/>
        </w:rPr>
        <w:t>考虑到需要进一步提高答复的质量，让成员更好的了解自我评估和报告的价</w:t>
      </w:r>
      <w:r w:rsidRPr="0084320A">
        <w:rPr>
          <w:rFonts w:ascii="Times New Roman" w:eastAsia="SimSun" w:hAnsi="Times New Roman"/>
          <w:spacing w:val="8"/>
          <w:sz w:val="24"/>
          <w:szCs w:val="24"/>
        </w:rPr>
        <w:t>值，秘书处建议至少</w:t>
      </w:r>
      <w:r w:rsidR="004571D0">
        <w:rPr>
          <w:rFonts w:ascii="Times New Roman" w:eastAsia="SimSun" w:hAnsi="Times New Roman" w:hint="eastAsia"/>
          <w:spacing w:val="8"/>
          <w:sz w:val="24"/>
          <w:szCs w:val="24"/>
        </w:rPr>
        <w:t>在今后</w:t>
      </w:r>
      <w:r w:rsidRPr="0084320A">
        <w:rPr>
          <w:rFonts w:ascii="Times New Roman" w:eastAsia="SimSun" w:hAnsi="Times New Roman"/>
          <w:spacing w:val="8"/>
          <w:sz w:val="24"/>
          <w:szCs w:val="24"/>
        </w:rPr>
        <w:t>3</w:t>
      </w:r>
      <w:r w:rsidRPr="0084320A">
        <w:rPr>
          <w:rFonts w:ascii="Times New Roman" w:eastAsia="SimSun" w:hAnsi="Times New Roman"/>
          <w:spacing w:val="8"/>
          <w:sz w:val="24"/>
          <w:szCs w:val="24"/>
        </w:rPr>
        <w:t>个报告期</w:t>
      </w:r>
      <w:r w:rsidR="004571D0">
        <w:rPr>
          <w:rFonts w:ascii="Times New Roman" w:eastAsia="SimSun" w:hAnsi="Times New Roman" w:hint="eastAsia"/>
          <w:spacing w:val="8"/>
          <w:sz w:val="24"/>
          <w:szCs w:val="24"/>
        </w:rPr>
        <w:t>内</w:t>
      </w:r>
      <w:r w:rsidRPr="0084320A">
        <w:rPr>
          <w:rFonts w:ascii="Times New Roman" w:eastAsia="SimSun" w:hAnsi="Times New Roman"/>
          <w:spacing w:val="8"/>
          <w:sz w:val="24"/>
          <w:szCs w:val="24"/>
        </w:rPr>
        <w:t>继续使用经微调的网络问卷，以利用</w:t>
      </w:r>
      <w:r w:rsidR="004571D0">
        <w:rPr>
          <w:rFonts w:ascii="Times New Roman" w:eastAsia="SimSun" w:hAnsi="Times New Roman" w:hint="eastAsia"/>
          <w:spacing w:val="8"/>
          <w:sz w:val="24"/>
          <w:szCs w:val="24"/>
        </w:rPr>
        <w:t>这项新的手段</w:t>
      </w:r>
      <w:r w:rsidRPr="0084320A">
        <w:rPr>
          <w:rFonts w:ascii="Times New Roman" w:eastAsia="SimSun" w:hAnsi="Times New Roman"/>
          <w:spacing w:val="8"/>
          <w:sz w:val="24"/>
          <w:szCs w:val="24"/>
        </w:rPr>
        <w:t>完成</w:t>
      </w:r>
      <w:r w:rsidRPr="0084320A">
        <w:rPr>
          <w:rFonts w:ascii="Times New Roman" w:eastAsia="SimSun" w:hAnsi="Times New Roman"/>
          <w:spacing w:val="8"/>
          <w:sz w:val="24"/>
          <w:szCs w:val="24"/>
        </w:rPr>
        <w:t>5</w:t>
      </w:r>
      <w:r w:rsidRPr="0084320A">
        <w:rPr>
          <w:rFonts w:ascii="Times New Roman" w:eastAsia="SimSun" w:hAnsi="Times New Roman"/>
          <w:spacing w:val="8"/>
          <w:sz w:val="24"/>
          <w:szCs w:val="24"/>
        </w:rPr>
        <w:t>份报告</w:t>
      </w:r>
      <w:r w:rsidR="008060DA" w:rsidRPr="0084320A">
        <w:rPr>
          <w:rStyle w:val="FootnoteReference"/>
          <w:rFonts w:ascii="Times New Roman" w:eastAsia="SimSun" w:hAnsi="Times New Roman"/>
          <w:spacing w:val="8"/>
          <w:sz w:val="24"/>
          <w:szCs w:val="24"/>
        </w:rPr>
        <w:footnoteReference w:id="12"/>
      </w:r>
      <w:r w:rsidRPr="0084320A">
        <w:rPr>
          <w:rFonts w:ascii="Times New Roman" w:eastAsia="SimSun" w:hAnsi="Times New Roman"/>
          <w:spacing w:val="8"/>
          <w:sz w:val="24"/>
          <w:szCs w:val="24"/>
        </w:rPr>
        <w:t>。这有助于</w:t>
      </w:r>
      <w:r w:rsidR="009832A8">
        <w:rPr>
          <w:rFonts w:ascii="Times New Roman" w:eastAsia="SimSun" w:hAnsi="Times New Roman" w:hint="eastAsia"/>
          <w:spacing w:val="8"/>
          <w:sz w:val="24"/>
          <w:szCs w:val="24"/>
        </w:rPr>
        <w:t>作出</w:t>
      </w:r>
      <w:r w:rsidRPr="0084320A">
        <w:rPr>
          <w:rFonts w:ascii="Times New Roman" w:eastAsia="SimSun" w:hAnsi="Times New Roman"/>
          <w:spacing w:val="8"/>
          <w:sz w:val="24"/>
          <w:szCs w:val="24"/>
        </w:rPr>
        <w:t>时</w:t>
      </w:r>
      <w:r w:rsidR="004571D0">
        <w:rPr>
          <w:rFonts w:ascii="Times New Roman" w:eastAsia="SimSun" w:hAnsi="Times New Roman" w:hint="eastAsia"/>
          <w:spacing w:val="8"/>
          <w:sz w:val="24"/>
          <w:szCs w:val="24"/>
        </w:rPr>
        <w:t>序</w:t>
      </w:r>
      <w:r w:rsidRPr="0084320A">
        <w:rPr>
          <w:rFonts w:ascii="Times New Roman" w:eastAsia="SimSun" w:hAnsi="Times New Roman"/>
          <w:spacing w:val="8"/>
          <w:sz w:val="24"/>
          <w:szCs w:val="24"/>
        </w:rPr>
        <w:t>和区域分析，</w:t>
      </w:r>
      <w:r w:rsidR="004571D0">
        <w:rPr>
          <w:rFonts w:ascii="Times New Roman" w:eastAsia="SimSun" w:hAnsi="Times New Roman" w:hint="eastAsia"/>
          <w:spacing w:val="8"/>
          <w:sz w:val="24"/>
          <w:szCs w:val="24"/>
        </w:rPr>
        <w:t>并</w:t>
      </w:r>
      <w:r w:rsidRPr="0084320A">
        <w:rPr>
          <w:rFonts w:ascii="Times New Roman" w:eastAsia="SimSun" w:hAnsi="Times New Roman"/>
          <w:spacing w:val="8"/>
          <w:sz w:val="24"/>
          <w:szCs w:val="24"/>
        </w:rPr>
        <w:t>为该时期结束后所需的问卷审查和调整提供更可靠的信息。</w:t>
      </w:r>
    </w:p>
    <w:p w:rsidR="0084320A" w:rsidRPr="0084320A" w:rsidRDefault="0084320A">
      <w:pPr>
        <w:pStyle w:val="NewPara"/>
        <w:spacing w:before="60" w:after="120" w:line="400" w:lineRule="exact"/>
        <w:jc w:val="both"/>
        <w:rPr>
          <w:rFonts w:ascii="Times New Roman" w:eastAsia="SimSun" w:hAnsi="Times New Roman"/>
          <w:spacing w:val="8"/>
          <w:sz w:val="24"/>
          <w:szCs w:val="24"/>
        </w:rPr>
      </w:pPr>
      <w:r w:rsidRPr="0084320A">
        <w:rPr>
          <w:rFonts w:ascii="Times New Roman" w:eastAsia="SimSun" w:hAnsi="Times New Roman"/>
          <w:spacing w:val="8"/>
          <w:sz w:val="24"/>
          <w:szCs w:val="24"/>
        </w:rPr>
        <w:t>根据</w:t>
      </w:r>
      <w:r w:rsidR="007245DA">
        <w:rPr>
          <w:rFonts w:ascii="Times New Roman" w:eastAsia="SimSun" w:hAnsi="Times New Roman" w:hint="eastAsia"/>
          <w:spacing w:val="8"/>
          <w:sz w:val="24"/>
          <w:szCs w:val="24"/>
        </w:rPr>
        <w:t>该</w:t>
      </w:r>
      <w:r w:rsidR="007245DA" w:rsidRPr="0084320A">
        <w:rPr>
          <w:rFonts w:ascii="Times New Roman" w:eastAsia="SimSun" w:hAnsi="Times New Roman"/>
          <w:spacing w:val="8"/>
          <w:sz w:val="24"/>
          <w:szCs w:val="24"/>
        </w:rPr>
        <w:t>报告</w:t>
      </w:r>
      <w:r w:rsidR="007245DA">
        <w:rPr>
          <w:rFonts w:ascii="Times New Roman" w:eastAsia="SimSun" w:hAnsi="Times New Roman" w:hint="eastAsia"/>
          <w:spacing w:val="8"/>
          <w:sz w:val="24"/>
          <w:szCs w:val="24"/>
        </w:rPr>
        <w:t>手段</w:t>
      </w:r>
      <w:r w:rsidRPr="0084320A">
        <w:rPr>
          <w:rFonts w:ascii="Times New Roman" w:eastAsia="SimSun" w:hAnsi="Times New Roman"/>
          <w:spacing w:val="8"/>
          <w:sz w:val="24"/>
          <w:szCs w:val="24"/>
        </w:rPr>
        <w:t>2013</w:t>
      </w:r>
      <w:r w:rsidRPr="0084320A">
        <w:rPr>
          <w:rFonts w:ascii="Times New Roman" w:eastAsia="SimSun" w:hAnsi="Times New Roman"/>
          <w:spacing w:val="8"/>
          <w:sz w:val="24"/>
          <w:szCs w:val="24"/>
        </w:rPr>
        <w:t>年和</w:t>
      </w:r>
      <w:r w:rsidRPr="0084320A">
        <w:rPr>
          <w:rFonts w:ascii="Times New Roman" w:eastAsia="SimSun" w:hAnsi="Times New Roman"/>
          <w:spacing w:val="8"/>
          <w:sz w:val="24"/>
          <w:szCs w:val="24"/>
        </w:rPr>
        <w:t>2015</w:t>
      </w:r>
      <w:r w:rsidRPr="0084320A">
        <w:rPr>
          <w:rFonts w:ascii="Times New Roman" w:eastAsia="SimSun" w:hAnsi="Times New Roman"/>
          <w:spacing w:val="8"/>
          <w:sz w:val="24"/>
          <w:szCs w:val="24"/>
        </w:rPr>
        <w:t>年试用情况，可通过以下途径获得更准确的评分：</w:t>
      </w:r>
      <w:r w:rsidRPr="0084320A">
        <w:rPr>
          <w:rFonts w:ascii="Times New Roman" w:eastAsia="SimSun" w:hAnsi="Times New Roman"/>
          <w:spacing w:val="8"/>
          <w:sz w:val="24"/>
          <w:szCs w:val="24"/>
        </w:rPr>
        <w:t>i</w:t>
      </w:r>
      <w:r w:rsidR="008060DA">
        <w:rPr>
          <w:rFonts w:ascii="Times New Roman" w:eastAsia="SimSun" w:hAnsi="Times New Roman" w:hint="eastAsia"/>
          <w:spacing w:val="8"/>
          <w:sz w:val="24"/>
          <w:szCs w:val="24"/>
        </w:rPr>
        <w:t>）</w:t>
      </w:r>
      <w:r w:rsidRPr="0084320A">
        <w:rPr>
          <w:rFonts w:ascii="Times New Roman" w:eastAsia="SimSun" w:hAnsi="Times New Roman"/>
          <w:spacing w:val="8"/>
          <w:sz w:val="24"/>
          <w:szCs w:val="24"/>
        </w:rPr>
        <w:t>及时确认</w:t>
      </w:r>
      <w:r w:rsidRPr="0084320A">
        <w:rPr>
          <w:rFonts w:ascii="Times New Roman" w:eastAsia="SimSun" w:hAnsi="Times New Roman" w:hint="eastAsia"/>
          <w:spacing w:val="8"/>
          <w:sz w:val="24"/>
          <w:szCs w:val="24"/>
        </w:rPr>
        <w:t>负责领导答复工作的</w:t>
      </w:r>
      <w:r w:rsidRPr="0084320A">
        <w:rPr>
          <w:rFonts w:ascii="Times New Roman" w:eastAsia="SimSun" w:hAnsi="Times New Roman"/>
          <w:spacing w:val="8"/>
          <w:sz w:val="24"/>
          <w:szCs w:val="24"/>
        </w:rPr>
        <w:t>联络点和负责人</w:t>
      </w:r>
      <w:r w:rsidR="004571D0">
        <w:rPr>
          <w:rFonts w:ascii="Times New Roman" w:eastAsia="SimSun" w:hAnsi="Times New Roman" w:hint="eastAsia"/>
          <w:spacing w:val="8"/>
          <w:sz w:val="24"/>
          <w:szCs w:val="24"/>
        </w:rPr>
        <w:t>；</w:t>
      </w:r>
      <w:r w:rsidRPr="0084320A">
        <w:rPr>
          <w:rFonts w:ascii="Times New Roman" w:eastAsia="SimSun" w:hAnsi="Times New Roman"/>
          <w:spacing w:val="8"/>
          <w:sz w:val="24"/>
          <w:szCs w:val="24"/>
        </w:rPr>
        <w:t>ii</w:t>
      </w:r>
      <w:r w:rsidR="008060DA">
        <w:rPr>
          <w:rFonts w:ascii="Times New Roman" w:eastAsia="SimSun" w:hAnsi="Times New Roman" w:hint="eastAsia"/>
          <w:spacing w:val="8"/>
          <w:sz w:val="24"/>
          <w:szCs w:val="24"/>
        </w:rPr>
        <w:t>）</w:t>
      </w:r>
      <w:r w:rsidRPr="0084320A">
        <w:rPr>
          <w:rFonts w:ascii="Times New Roman" w:eastAsia="SimSun" w:hAnsi="Times New Roman"/>
          <w:spacing w:val="8"/>
          <w:sz w:val="24"/>
          <w:szCs w:val="24"/>
        </w:rPr>
        <w:t>完善答复指导，以澄清问题和评分，秘书处将酌情审查并完善问卷</w:t>
      </w:r>
      <w:r w:rsidR="004571D0">
        <w:rPr>
          <w:rFonts w:ascii="Times New Roman" w:eastAsia="SimSun" w:hAnsi="Times New Roman" w:hint="eastAsia"/>
          <w:spacing w:val="8"/>
          <w:sz w:val="24"/>
          <w:szCs w:val="24"/>
        </w:rPr>
        <w:t>；</w:t>
      </w:r>
      <w:r w:rsidRPr="0084320A">
        <w:rPr>
          <w:rFonts w:ascii="Times New Roman" w:eastAsia="SimSun" w:hAnsi="Times New Roman"/>
          <w:spacing w:val="8"/>
          <w:sz w:val="24"/>
          <w:szCs w:val="24"/>
        </w:rPr>
        <w:t>iii</w:t>
      </w:r>
      <w:r w:rsidR="008060DA">
        <w:rPr>
          <w:rFonts w:ascii="Times New Roman" w:eastAsia="SimSun" w:hAnsi="Times New Roman" w:hint="eastAsia"/>
          <w:spacing w:val="8"/>
          <w:sz w:val="24"/>
          <w:szCs w:val="24"/>
        </w:rPr>
        <w:t>）</w:t>
      </w:r>
      <w:r w:rsidRPr="0084320A">
        <w:rPr>
          <w:rFonts w:ascii="Times New Roman" w:eastAsia="SimSun" w:hAnsi="Times New Roman"/>
          <w:spacing w:val="8"/>
          <w:sz w:val="24"/>
          <w:szCs w:val="24"/>
        </w:rPr>
        <w:t>就</w:t>
      </w:r>
      <w:r w:rsidR="004571D0">
        <w:rPr>
          <w:rFonts w:ascii="Times New Roman" w:eastAsia="SimSun" w:hAnsi="Times New Roman" w:hint="eastAsia"/>
          <w:spacing w:val="8"/>
          <w:sz w:val="24"/>
          <w:szCs w:val="24"/>
        </w:rPr>
        <w:t>该调查手段</w:t>
      </w:r>
      <w:r w:rsidRPr="0084320A">
        <w:rPr>
          <w:rFonts w:ascii="Times New Roman" w:eastAsia="SimSun" w:hAnsi="Times New Roman"/>
          <w:spacing w:val="8"/>
          <w:sz w:val="24"/>
          <w:szCs w:val="24"/>
        </w:rPr>
        <w:t>的使用以及实施《守则》与报告系统的相关性开展广泛的培训。后者将取决于资源的可获得性，秘书处鼓励各成员也</w:t>
      </w:r>
      <w:r w:rsidR="004571D0">
        <w:rPr>
          <w:rFonts w:ascii="Times New Roman" w:eastAsia="SimSun" w:hAnsi="Times New Roman" w:hint="eastAsia"/>
          <w:spacing w:val="8"/>
          <w:sz w:val="24"/>
          <w:szCs w:val="24"/>
        </w:rPr>
        <w:t>为此争取</w:t>
      </w:r>
      <w:r w:rsidRPr="0084320A">
        <w:rPr>
          <w:rFonts w:ascii="Times New Roman" w:eastAsia="SimSun" w:hAnsi="Times New Roman"/>
          <w:spacing w:val="8"/>
          <w:sz w:val="24"/>
          <w:szCs w:val="24"/>
        </w:rPr>
        <w:t>资源。</w:t>
      </w:r>
    </w:p>
    <w:p w:rsidR="0084320A" w:rsidRPr="0084320A" w:rsidRDefault="0084320A" w:rsidP="007245DA">
      <w:pPr>
        <w:pStyle w:val="NewPara"/>
        <w:spacing w:before="60" w:after="120" w:line="400" w:lineRule="exact"/>
        <w:jc w:val="both"/>
        <w:rPr>
          <w:rFonts w:ascii="Times New Roman" w:eastAsia="SimSun" w:hAnsi="Times New Roman"/>
          <w:spacing w:val="8"/>
          <w:sz w:val="24"/>
          <w:szCs w:val="24"/>
        </w:rPr>
      </w:pPr>
      <w:r w:rsidRPr="00475B5F">
        <w:rPr>
          <w:rFonts w:ascii="Times New Roman" w:eastAsia="SimSun" w:hAnsi="Times New Roman"/>
          <w:spacing w:val="12"/>
          <w:sz w:val="24"/>
          <w:szCs w:val="24"/>
        </w:rPr>
        <w:t>秘书处将继续</w:t>
      </w:r>
      <w:r w:rsidR="00EF5D30" w:rsidRPr="00475B5F">
        <w:rPr>
          <w:rFonts w:ascii="Times New Roman" w:eastAsia="SimSun" w:hAnsi="Times New Roman" w:hint="eastAsia"/>
          <w:spacing w:val="12"/>
          <w:sz w:val="24"/>
          <w:szCs w:val="24"/>
        </w:rPr>
        <w:t>探讨如何</w:t>
      </w:r>
      <w:r w:rsidRPr="00475B5F">
        <w:rPr>
          <w:rFonts w:ascii="Times New Roman" w:eastAsia="SimSun" w:hAnsi="Times New Roman" w:hint="eastAsia"/>
          <w:spacing w:val="12"/>
          <w:sz w:val="24"/>
          <w:szCs w:val="24"/>
        </w:rPr>
        <w:t>把</w:t>
      </w:r>
      <w:r w:rsidRPr="00475B5F">
        <w:rPr>
          <w:rFonts w:ascii="Times New Roman" w:eastAsia="SimSun" w:hAnsi="Times New Roman"/>
          <w:spacing w:val="12"/>
          <w:sz w:val="24"/>
          <w:szCs w:val="24"/>
        </w:rPr>
        <w:t>该问卷与《负责任渔业行为守则》</w:t>
      </w:r>
      <w:r w:rsidRPr="00475B5F">
        <w:rPr>
          <w:rFonts w:ascii="Times New Roman" w:eastAsia="SimSun" w:hAnsi="Times New Roman" w:hint="eastAsia"/>
          <w:spacing w:val="12"/>
          <w:sz w:val="24"/>
          <w:szCs w:val="24"/>
        </w:rPr>
        <w:t>综合</w:t>
      </w:r>
      <w:r w:rsidRPr="00475B5F">
        <w:rPr>
          <w:rFonts w:ascii="Times New Roman" w:eastAsia="SimSun" w:hAnsi="Times New Roman"/>
          <w:spacing w:val="12"/>
          <w:sz w:val="24"/>
          <w:szCs w:val="24"/>
        </w:rPr>
        <w:t>问卷联系起</w:t>
      </w:r>
      <w:r w:rsidRPr="0084320A">
        <w:rPr>
          <w:rFonts w:ascii="Times New Roman" w:eastAsia="SimSun" w:hAnsi="Times New Roman"/>
          <w:spacing w:val="8"/>
          <w:sz w:val="24"/>
          <w:szCs w:val="24"/>
        </w:rPr>
        <w:t>来，以避免重</w:t>
      </w:r>
      <w:r w:rsidR="00EF5D30">
        <w:rPr>
          <w:rFonts w:ascii="Times New Roman" w:eastAsia="SimSun" w:hAnsi="Times New Roman" w:hint="eastAsia"/>
          <w:spacing w:val="8"/>
          <w:sz w:val="24"/>
          <w:szCs w:val="24"/>
        </w:rPr>
        <w:t>叠，减少</w:t>
      </w:r>
      <w:r w:rsidRPr="0084320A">
        <w:rPr>
          <w:rFonts w:ascii="Times New Roman" w:eastAsia="SimSun" w:hAnsi="Times New Roman"/>
          <w:spacing w:val="8"/>
          <w:sz w:val="24"/>
          <w:szCs w:val="24"/>
        </w:rPr>
        <w:t>冗余，加</w:t>
      </w:r>
      <w:r w:rsidR="00EF5D30">
        <w:rPr>
          <w:rFonts w:ascii="Times New Roman" w:eastAsia="SimSun" w:hAnsi="Times New Roman" w:hint="eastAsia"/>
          <w:spacing w:val="8"/>
          <w:sz w:val="24"/>
          <w:szCs w:val="24"/>
        </w:rPr>
        <w:t>强</w:t>
      </w:r>
      <w:r w:rsidRPr="0084320A">
        <w:rPr>
          <w:rFonts w:ascii="Times New Roman" w:eastAsia="SimSun" w:hAnsi="Times New Roman"/>
          <w:spacing w:val="8"/>
          <w:sz w:val="24"/>
          <w:szCs w:val="24"/>
        </w:rPr>
        <w:t>互补。</w:t>
      </w:r>
    </w:p>
    <w:p w:rsidR="0084320A" w:rsidRDefault="0084320A" w:rsidP="006B15C2">
      <w:pPr>
        <w:rPr>
          <w:rFonts w:ascii="Times New Roman"/>
        </w:rPr>
      </w:pPr>
    </w:p>
    <w:sectPr w:rsidR="0084320A" w:rsidSect="00C73D0F">
      <w:headerReference w:type="even" r:id="rId9"/>
      <w:headerReference w:type="default" r:id="rId10"/>
      <w:headerReference w:type="first" r:id="rId11"/>
      <w:footerReference w:type="first" r:id="rId12"/>
      <w:pgSz w:w="11906" w:h="16838" w:code="9"/>
      <w:pgMar w:top="873" w:right="1389" w:bottom="873" w:left="1389" w:header="851" w:footer="851" w:gutter="0"/>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E31" w:rsidRDefault="00647E31">
      <w:pPr>
        <w:spacing w:before="0" w:after="0" w:line="240" w:lineRule="auto"/>
      </w:pPr>
      <w:r>
        <w:separator/>
      </w:r>
    </w:p>
  </w:endnote>
  <w:endnote w:type="continuationSeparator" w:id="0">
    <w:p w:rsidR="00647E31" w:rsidRDefault="00647E3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hbar MT">
    <w:altName w:val="Times New Roman"/>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KaiTi_GB2312">
    <w:altName w:val="楷体_GB2312"/>
    <w:panose1 w:val="02010609060101010101"/>
    <w:charset w:val="86"/>
    <w:family w:val="modern"/>
    <w:pitch w:val="fixed"/>
    <w:sig w:usb0="00000001" w:usb1="080E0000" w:usb2="00000010" w:usb3="00000000" w:csb0="00040000" w:csb1="00000000"/>
  </w:font>
  <w:font w:name="楷体">
    <w:altName w:val="Arial Unicode MS"/>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DBC" w:rsidRPr="00420ECF" w:rsidRDefault="00C90DBC" w:rsidP="00956693">
    <w:pPr>
      <w:pBdr>
        <w:top w:val="single" w:sz="6" w:space="7" w:color="auto"/>
      </w:pBdr>
      <w:spacing w:before="40" w:after="40" w:line="280" w:lineRule="exact"/>
      <w:ind w:left="98" w:right="113"/>
      <w:jc w:val="center"/>
      <w:rPr>
        <w:rFonts w:ascii="Times New Roman" w:eastAsia="KaiTi_GB2312"/>
      </w:rPr>
    </w:pPr>
    <w:r w:rsidRPr="00420ECF">
      <w:rPr>
        <w:rFonts w:ascii="Times New Roman" w:eastAsia="KaiTi_GB2312"/>
        <w:sz w:val="22"/>
      </w:rPr>
      <w:t>为尽量减轻粮农组织工作过程对环境的影响，促进实现对气候变化零影响，</w:t>
    </w:r>
    <w:r w:rsidRPr="00420ECF">
      <w:rPr>
        <w:rFonts w:ascii="Times New Roman" w:eastAsia="KaiTi_GB2312" w:hint="eastAsia"/>
        <w:sz w:val="22"/>
      </w:rPr>
      <w:br/>
    </w:r>
    <w:r w:rsidRPr="00420ECF">
      <w:rPr>
        <w:rFonts w:ascii="Times New Roman" w:eastAsia="KaiTi_GB2312"/>
        <w:sz w:val="22"/>
      </w:rPr>
      <w:t>本文件印数有限。谨请各位代表、观察员携带文件与会，勿再索取副本。</w:t>
    </w:r>
    <w:r w:rsidRPr="00420ECF">
      <w:rPr>
        <w:rFonts w:ascii="Times New Roman" w:eastAsia="KaiTi_GB2312" w:hint="eastAsia"/>
        <w:sz w:val="22"/>
      </w:rPr>
      <w:br/>
    </w:r>
    <w:r w:rsidRPr="00420ECF">
      <w:rPr>
        <w:rFonts w:ascii="Times New Roman" w:eastAsia="KaiTi_GB2312"/>
        <w:sz w:val="22"/>
      </w:rPr>
      <w:t>粮农组织大多数会议文件可从互联网</w:t>
    </w:r>
    <w:r w:rsidRPr="001E4983">
      <w:rPr>
        <w:rFonts w:ascii="Times New Roman" w:eastAsia="KaiTi_GB2312"/>
        <w:sz w:val="22"/>
      </w:rPr>
      <w:t>www.fao.org/cofi</w:t>
    </w:r>
    <w:r>
      <w:rPr>
        <w:rFonts w:ascii="Times New Roman" w:eastAsia="KaiTi_GB2312"/>
        <w:sz w:val="22"/>
      </w:rPr>
      <w:t>/</w:t>
    </w:r>
    <w:r>
      <w:rPr>
        <w:rFonts w:ascii="Times New Roman" w:eastAsia="KaiTi_GB2312" w:hint="eastAsia"/>
        <w:sz w:val="22"/>
      </w:rPr>
      <w:t>zh</w:t>
    </w:r>
    <w:r w:rsidRPr="00420ECF">
      <w:rPr>
        <w:rFonts w:ascii="Times New Roman" w:eastAsia="KaiTi_GB2312"/>
        <w:sz w:val="22"/>
      </w:rPr>
      <w:t>网站获取。</w:t>
    </w:r>
  </w:p>
  <w:p w:rsidR="00C90DBC" w:rsidRPr="00956693" w:rsidRDefault="00C90DBC" w:rsidP="00956693">
    <w:pPr>
      <w:pStyle w:val="Footer"/>
      <w:rPr>
        <w:rFonts w:ascii="Arial" w:hAnsi="Arial" w:cs="Arial"/>
        <w:sz w:val="20"/>
        <w:szCs w:val="20"/>
      </w:rPr>
    </w:pPr>
    <w:r w:rsidRPr="00EA5AD6">
      <w:rPr>
        <w:rFonts w:ascii="Arial" w:hAnsi="Arial" w:hint="eastAsia"/>
        <w:sz w:val="20"/>
        <w:szCs w:val="20"/>
      </w:rPr>
      <w:t>M</w:t>
    </w:r>
    <w:r>
      <w:rPr>
        <w:rFonts w:ascii="Arial" w:hAnsi="Arial" w:hint="eastAsia"/>
        <w:sz w:val="20"/>
        <w:szCs w:val="20"/>
      </w:rPr>
      <w:t>O257</w:t>
    </w:r>
    <w:r w:rsidRPr="00EA5AD6">
      <w:rPr>
        <w:rFonts w:ascii="Arial" w:hAnsi="Arial"/>
        <w:sz w:val="20"/>
        <w:szCs w:val="20"/>
      </w:rPr>
      <w:t>/Ch.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E31" w:rsidRDefault="00647E31">
      <w:pPr>
        <w:spacing w:before="0" w:after="0" w:line="240" w:lineRule="auto"/>
      </w:pPr>
      <w:r>
        <w:separator/>
      </w:r>
    </w:p>
  </w:footnote>
  <w:footnote w:type="continuationSeparator" w:id="0">
    <w:p w:rsidR="00647E31" w:rsidRDefault="00647E31">
      <w:pPr>
        <w:spacing w:before="0" w:after="0" w:line="240" w:lineRule="auto"/>
      </w:pPr>
      <w:r>
        <w:continuationSeparator/>
      </w:r>
    </w:p>
  </w:footnote>
  <w:footnote w:id="1">
    <w:p w:rsidR="00C90DBC" w:rsidRPr="00454F14" w:rsidRDefault="00C90DBC" w:rsidP="00454F14">
      <w:pPr>
        <w:spacing w:before="0" w:after="0" w:line="280" w:lineRule="exact"/>
        <w:rPr>
          <w:rFonts w:ascii="Times New Roman"/>
        </w:rPr>
      </w:pPr>
      <w:r w:rsidRPr="00454F14">
        <w:rPr>
          <w:rStyle w:val="FootnoteReference"/>
          <w:rFonts w:ascii="Times New Roman"/>
          <w:sz w:val="18"/>
        </w:rPr>
        <w:footnoteRef/>
      </w:r>
      <w:r w:rsidRPr="00454F14">
        <w:rPr>
          <w:rFonts w:ascii="Times New Roman"/>
          <w:sz w:val="18"/>
        </w:rPr>
        <w:t xml:space="preserve"> </w:t>
      </w:r>
      <w:r w:rsidRPr="00454F14">
        <w:rPr>
          <w:rFonts w:ascii="Times New Roman"/>
          <w:sz w:val="18"/>
        </w:rPr>
        <w:t>关于监测</w:t>
      </w:r>
      <w:r w:rsidRPr="00454F14">
        <w:rPr>
          <w:rFonts w:ascii="Times New Roman"/>
          <w:sz w:val="18"/>
        </w:rPr>
        <w:t>1995</w:t>
      </w:r>
      <w:r w:rsidRPr="00454F14">
        <w:rPr>
          <w:rFonts w:ascii="Times New Roman"/>
          <w:sz w:val="18"/>
        </w:rPr>
        <w:t>年粮农组织《负责任渔业行为守则》、有关捕捞能力、鲨鱼、海鸟及非法、不报告和不管制捕捞等各项国际行动计划和《改进捕捞渔业状况和趋势信息的战略》实施情况的问卷。</w:t>
      </w:r>
    </w:p>
  </w:footnote>
  <w:footnote w:id="2">
    <w:p w:rsidR="00C90DBC" w:rsidRPr="00454F14" w:rsidRDefault="00C90DBC" w:rsidP="00454F14">
      <w:pPr>
        <w:pStyle w:val="FootnoteText"/>
        <w:snapToGrid/>
        <w:rPr>
          <w:rFonts w:ascii="Times New Roman"/>
        </w:rPr>
      </w:pPr>
      <w:r w:rsidRPr="00454F14">
        <w:rPr>
          <w:rStyle w:val="FootnoteReference"/>
          <w:rFonts w:ascii="Times New Roman"/>
        </w:rPr>
        <w:footnoteRef/>
      </w:r>
      <w:r w:rsidRPr="00454F14">
        <w:rPr>
          <w:rFonts w:ascii="Times New Roman"/>
        </w:rPr>
        <w:t xml:space="preserve"> COFI/2014/2/Rev.1</w:t>
      </w:r>
      <w:r w:rsidRPr="00454F14">
        <w:rPr>
          <w:rFonts w:ascii="Times New Roman"/>
        </w:rPr>
        <w:t>。</w:t>
      </w:r>
      <w:hyperlink r:id="rId1" w:history="1">
        <w:r w:rsidRPr="00454F14">
          <w:rPr>
            <w:rFonts w:ascii="Times New Roman"/>
          </w:rPr>
          <w:t>http://www.fao.org/3/a-mk055e.pdf</w:t>
        </w:r>
      </w:hyperlink>
    </w:p>
    <w:p w:rsidR="00C90DBC" w:rsidRPr="00F8179B" w:rsidRDefault="00C90DBC" w:rsidP="00454F14">
      <w:pPr>
        <w:pStyle w:val="FootnoteText"/>
        <w:snapToGrid/>
        <w:rPr>
          <w:rFonts w:ascii="Times New Roman"/>
        </w:rPr>
      </w:pPr>
      <w:r w:rsidRPr="00F8179B">
        <w:rPr>
          <w:rFonts w:ascii="Times New Roman"/>
        </w:rPr>
        <w:t>COFI/2014/SBD.1</w:t>
      </w:r>
      <w:r w:rsidR="00F8179B">
        <w:rPr>
          <w:rFonts w:ascii="Times New Roman" w:hint="eastAsia"/>
          <w:lang w:val="it-IT"/>
        </w:rPr>
        <w:t>。</w:t>
      </w:r>
      <w:r w:rsidRPr="00F8179B">
        <w:rPr>
          <w:rFonts w:ascii="Times New Roman"/>
        </w:rPr>
        <w:t>http://www.fao.org/cofi/33132-073d4e66d49249c881e35839647c8f499.pdf</w:t>
      </w:r>
    </w:p>
  </w:footnote>
  <w:footnote w:id="3">
    <w:p w:rsidR="00C90DBC" w:rsidRPr="00322291" w:rsidRDefault="00C90DBC" w:rsidP="00454F14">
      <w:pPr>
        <w:pStyle w:val="FootnoteText"/>
        <w:snapToGrid/>
        <w:rPr>
          <w:rFonts w:ascii="Times New Roman"/>
          <w:lang w:val="it-IT"/>
        </w:rPr>
      </w:pPr>
      <w:r w:rsidRPr="006A07B6">
        <w:rPr>
          <w:rStyle w:val="FootnoteReference"/>
          <w:rFonts w:ascii="Times New Roman"/>
        </w:rPr>
        <w:footnoteRef/>
      </w:r>
      <w:r w:rsidRPr="00322291">
        <w:rPr>
          <w:rFonts w:ascii="Times New Roman"/>
          <w:lang w:val="it-IT"/>
        </w:rPr>
        <w:t xml:space="preserve"> COFI</w:t>
      </w:r>
      <w:proofErr w:type="gramStart"/>
      <w:r w:rsidRPr="00322291">
        <w:rPr>
          <w:rFonts w:ascii="Times New Roman"/>
          <w:lang w:val="it-IT"/>
        </w:rPr>
        <w:t>:</w:t>
      </w:r>
      <w:proofErr w:type="gramEnd"/>
      <w:r w:rsidRPr="00322291">
        <w:rPr>
          <w:rFonts w:ascii="Times New Roman"/>
          <w:lang w:val="it-IT"/>
        </w:rPr>
        <w:t>AQ/VII/2013/3.</w:t>
      </w:r>
      <w:r w:rsidR="00322291" w:rsidRPr="00322291">
        <w:rPr>
          <w:lang w:val="it-IT"/>
        </w:rPr>
        <w:t xml:space="preserve"> http://www.fao.org/cofi/43710-0ade201a31fcd34398ce946d95b31ddc0.pdf</w:t>
      </w:r>
    </w:p>
  </w:footnote>
  <w:footnote w:id="4">
    <w:p w:rsidR="00C90DBC" w:rsidRPr="006A07B6" w:rsidRDefault="00C90DBC" w:rsidP="00212F53">
      <w:pPr>
        <w:spacing w:before="0" w:after="0" w:line="280" w:lineRule="exact"/>
        <w:rPr>
          <w:rFonts w:ascii="Times New Roman"/>
          <w:sz w:val="18"/>
          <w:szCs w:val="18"/>
        </w:rPr>
      </w:pPr>
      <w:r w:rsidRPr="006A07B6">
        <w:rPr>
          <w:rStyle w:val="FootnoteReference"/>
          <w:rFonts w:ascii="Times New Roman"/>
          <w:sz w:val="18"/>
          <w:szCs w:val="18"/>
        </w:rPr>
        <w:footnoteRef/>
      </w:r>
      <w:r w:rsidRPr="00322291">
        <w:rPr>
          <w:rFonts w:ascii="Times New Roman"/>
          <w:sz w:val="18"/>
          <w:szCs w:val="18"/>
          <w:lang w:val="it-IT"/>
        </w:rPr>
        <w:t xml:space="preserve"> 2015</w:t>
      </w:r>
      <w:r w:rsidRPr="006A07B6">
        <w:rPr>
          <w:rFonts w:ascii="Times New Roman"/>
          <w:sz w:val="18"/>
          <w:szCs w:val="18"/>
        </w:rPr>
        <w:t>年</w:t>
      </w:r>
      <w:r w:rsidRPr="00322291">
        <w:rPr>
          <w:rFonts w:ascii="Times New Roman"/>
          <w:sz w:val="18"/>
          <w:szCs w:val="18"/>
          <w:lang w:val="it-IT"/>
        </w:rPr>
        <w:t>3</w:t>
      </w:r>
      <w:r w:rsidRPr="006A07B6">
        <w:rPr>
          <w:rFonts w:ascii="Times New Roman"/>
          <w:sz w:val="18"/>
          <w:szCs w:val="18"/>
        </w:rPr>
        <w:t>月</w:t>
      </w:r>
      <w:r w:rsidRPr="00322291">
        <w:rPr>
          <w:rFonts w:ascii="Times New Roman"/>
          <w:sz w:val="18"/>
          <w:szCs w:val="18"/>
          <w:lang w:val="it-IT"/>
        </w:rPr>
        <w:t>5</w:t>
      </w:r>
      <w:r w:rsidRPr="006A07B6">
        <w:rPr>
          <w:rFonts w:ascii="Times New Roman"/>
          <w:sz w:val="18"/>
          <w:szCs w:val="18"/>
        </w:rPr>
        <w:t>日</w:t>
      </w:r>
      <w:r w:rsidRPr="00322291">
        <w:rPr>
          <w:rFonts w:ascii="Times New Roman"/>
          <w:sz w:val="18"/>
          <w:szCs w:val="18"/>
          <w:lang w:val="it-IT"/>
        </w:rPr>
        <w:t>，</w:t>
      </w:r>
      <w:r w:rsidRPr="006A07B6">
        <w:rPr>
          <w:rFonts w:ascii="Times New Roman"/>
          <w:sz w:val="18"/>
          <w:szCs w:val="18"/>
        </w:rPr>
        <w:t>经由《守则》水产养殖问卷信息系统</w:t>
      </w:r>
      <w:r w:rsidRPr="00322291">
        <w:rPr>
          <w:rFonts w:ascii="Times New Roman"/>
          <w:sz w:val="18"/>
          <w:szCs w:val="18"/>
          <w:lang w:val="it-IT"/>
        </w:rPr>
        <w:t>，</w:t>
      </w:r>
      <w:r w:rsidRPr="006A07B6">
        <w:rPr>
          <w:rFonts w:ascii="Times New Roman"/>
          <w:sz w:val="18"/>
          <w:szCs w:val="18"/>
        </w:rPr>
        <w:t>以电子邮件形式向各粮农组织成员国分发了该问卷。并在</w:t>
      </w:r>
      <w:r w:rsidRPr="006A07B6">
        <w:rPr>
          <w:rFonts w:ascii="Times New Roman"/>
          <w:sz w:val="18"/>
          <w:szCs w:val="18"/>
        </w:rPr>
        <w:t>3</w:t>
      </w:r>
      <w:r w:rsidRPr="006A07B6">
        <w:rPr>
          <w:rFonts w:ascii="Times New Roman"/>
          <w:sz w:val="18"/>
          <w:szCs w:val="18"/>
        </w:rPr>
        <w:t>月</w:t>
      </w:r>
      <w:r w:rsidRPr="006A07B6">
        <w:rPr>
          <w:rFonts w:ascii="Times New Roman"/>
          <w:sz w:val="18"/>
          <w:szCs w:val="18"/>
        </w:rPr>
        <w:t>16</w:t>
      </w:r>
      <w:r w:rsidRPr="006A07B6">
        <w:rPr>
          <w:rFonts w:ascii="Times New Roman"/>
          <w:sz w:val="18"/>
          <w:szCs w:val="18"/>
        </w:rPr>
        <w:t>日至</w:t>
      </w:r>
      <w:r w:rsidRPr="006A07B6">
        <w:rPr>
          <w:rFonts w:ascii="Times New Roman"/>
          <w:sz w:val="18"/>
          <w:szCs w:val="18"/>
        </w:rPr>
        <w:t>4</w:t>
      </w:r>
      <w:r w:rsidRPr="006A07B6">
        <w:rPr>
          <w:rFonts w:ascii="Times New Roman"/>
          <w:sz w:val="18"/>
          <w:szCs w:val="18"/>
        </w:rPr>
        <w:t>月</w:t>
      </w:r>
      <w:r w:rsidRPr="006A07B6">
        <w:rPr>
          <w:rFonts w:ascii="Times New Roman"/>
          <w:sz w:val="18"/>
          <w:szCs w:val="18"/>
        </w:rPr>
        <w:t>5</w:t>
      </w:r>
      <w:r w:rsidRPr="006A07B6">
        <w:rPr>
          <w:rFonts w:ascii="Times New Roman"/>
          <w:sz w:val="18"/>
          <w:szCs w:val="18"/>
        </w:rPr>
        <w:t>日期间发送了三次注册提醒，四次提交提醒。另外还在</w:t>
      </w:r>
      <w:r w:rsidRPr="006A07B6">
        <w:rPr>
          <w:rFonts w:ascii="Times New Roman"/>
          <w:sz w:val="18"/>
          <w:szCs w:val="18"/>
        </w:rPr>
        <w:t>4</w:t>
      </w:r>
      <w:r w:rsidRPr="006A07B6">
        <w:rPr>
          <w:rFonts w:ascii="Times New Roman"/>
          <w:sz w:val="18"/>
          <w:szCs w:val="18"/>
        </w:rPr>
        <w:t>月</w:t>
      </w:r>
      <w:r w:rsidRPr="006A07B6">
        <w:rPr>
          <w:rFonts w:ascii="Times New Roman"/>
          <w:sz w:val="18"/>
          <w:szCs w:val="18"/>
        </w:rPr>
        <w:t>13</w:t>
      </w:r>
      <w:r w:rsidRPr="006A07B6">
        <w:rPr>
          <w:rFonts w:ascii="Times New Roman"/>
          <w:sz w:val="18"/>
          <w:szCs w:val="18"/>
        </w:rPr>
        <w:t>日通知延长提交截止日期至</w:t>
      </w:r>
      <w:r w:rsidRPr="006A07B6">
        <w:rPr>
          <w:rFonts w:ascii="Times New Roman"/>
          <w:sz w:val="18"/>
          <w:szCs w:val="18"/>
        </w:rPr>
        <w:t>2015</w:t>
      </w:r>
      <w:r w:rsidRPr="006A07B6">
        <w:rPr>
          <w:rFonts w:ascii="Times New Roman"/>
          <w:sz w:val="18"/>
          <w:szCs w:val="18"/>
        </w:rPr>
        <w:t>年</w:t>
      </w:r>
      <w:r w:rsidRPr="006A07B6">
        <w:rPr>
          <w:rFonts w:ascii="Times New Roman"/>
          <w:sz w:val="18"/>
          <w:szCs w:val="18"/>
        </w:rPr>
        <w:t>4</w:t>
      </w:r>
      <w:r w:rsidRPr="006A07B6">
        <w:rPr>
          <w:rFonts w:ascii="Times New Roman"/>
          <w:sz w:val="18"/>
          <w:szCs w:val="18"/>
        </w:rPr>
        <w:t>月</w:t>
      </w:r>
      <w:r w:rsidRPr="006A07B6">
        <w:rPr>
          <w:rFonts w:ascii="Times New Roman"/>
          <w:sz w:val="18"/>
          <w:szCs w:val="18"/>
        </w:rPr>
        <w:t>20</w:t>
      </w:r>
      <w:r w:rsidRPr="006A07B6">
        <w:rPr>
          <w:rFonts w:ascii="Times New Roman"/>
          <w:sz w:val="18"/>
          <w:szCs w:val="18"/>
        </w:rPr>
        <w:t>日。</w:t>
      </w:r>
      <w:r w:rsidRPr="006A07B6">
        <w:rPr>
          <w:rFonts w:ascii="Times New Roman"/>
          <w:sz w:val="18"/>
          <w:szCs w:val="18"/>
        </w:rPr>
        <w:t>2015</w:t>
      </w:r>
      <w:r w:rsidRPr="006A07B6">
        <w:rPr>
          <w:rFonts w:ascii="Times New Roman"/>
          <w:sz w:val="18"/>
          <w:szCs w:val="18"/>
        </w:rPr>
        <w:t>年</w:t>
      </w:r>
      <w:r w:rsidRPr="006A07B6">
        <w:rPr>
          <w:rFonts w:ascii="Times New Roman"/>
          <w:sz w:val="18"/>
          <w:szCs w:val="18"/>
        </w:rPr>
        <w:t>4</w:t>
      </w:r>
      <w:r w:rsidRPr="006A07B6">
        <w:rPr>
          <w:rFonts w:ascii="Times New Roman"/>
          <w:sz w:val="18"/>
          <w:szCs w:val="18"/>
        </w:rPr>
        <w:t>月</w:t>
      </w:r>
      <w:r w:rsidRPr="006A07B6">
        <w:rPr>
          <w:rFonts w:ascii="Times New Roman"/>
          <w:sz w:val="18"/>
          <w:szCs w:val="18"/>
        </w:rPr>
        <w:t>27</w:t>
      </w:r>
      <w:r w:rsidRPr="006A07B6">
        <w:rPr>
          <w:rFonts w:ascii="Times New Roman"/>
          <w:sz w:val="18"/>
          <w:szCs w:val="18"/>
        </w:rPr>
        <w:t>日前接收的问卷反馈均纳入了分析范围。</w:t>
      </w:r>
      <w:r w:rsidRPr="006A07B6">
        <w:rPr>
          <w:rFonts w:ascii="Times New Roman" w:hint="eastAsia"/>
          <w:sz w:val="18"/>
          <w:szCs w:val="18"/>
        </w:rPr>
        <w:t>收到的问卷反馈</w:t>
      </w:r>
      <w:r w:rsidRPr="006A07B6">
        <w:rPr>
          <w:rFonts w:ascii="Times New Roman" w:hint="eastAsia"/>
          <w:spacing w:val="6"/>
          <w:sz w:val="18"/>
          <w:szCs w:val="18"/>
        </w:rPr>
        <w:t>情况如下：</w:t>
      </w:r>
      <w:r w:rsidRPr="006A07B6">
        <w:rPr>
          <w:rFonts w:ascii="Times New Roman"/>
          <w:spacing w:val="6"/>
          <w:sz w:val="18"/>
          <w:szCs w:val="18"/>
        </w:rPr>
        <w:t>非洲</w:t>
      </w:r>
      <w:r w:rsidRPr="006A07B6">
        <w:rPr>
          <w:rFonts w:ascii="Times New Roman"/>
          <w:spacing w:val="6"/>
          <w:sz w:val="18"/>
          <w:szCs w:val="18"/>
        </w:rPr>
        <w:t>15</w:t>
      </w:r>
      <w:r w:rsidRPr="006A07B6">
        <w:rPr>
          <w:rFonts w:ascii="Times New Roman"/>
          <w:spacing w:val="6"/>
          <w:sz w:val="18"/>
          <w:szCs w:val="18"/>
        </w:rPr>
        <w:t>份、亚洲</w:t>
      </w:r>
      <w:r w:rsidRPr="006A07B6">
        <w:rPr>
          <w:rFonts w:ascii="Times New Roman"/>
          <w:spacing w:val="6"/>
          <w:sz w:val="18"/>
          <w:szCs w:val="18"/>
        </w:rPr>
        <w:t>10</w:t>
      </w:r>
      <w:r w:rsidRPr="006A07B6">
        <w:rPr>
          <w:rFonts w:ascii="Times New Roman"/>
          <w:spacing w:val="6"/>
          <w:sz w:val="18"/>
          <w:szCs w:val="18"/>
        </w:rPr>
        <w:t>份、欧洲</w:t>
      </w:r>
      <w:r w:rsidRPr="006A07B6">
        <w:rPr>
          <w:rFonts w:ascii="Times New Roman"/>
          <w:spacing w:val="6"/>
          <w:sz w:val="18"/>
          <w:szCs w:val="18"/>
        </w:rPr>
        <w:t>18</w:t>
      </w:r>
      <w:r w:rsidRPr="006A07B6">
        <w:rPr>
          <w:rFonts w:ascii="Times New Roman"/>
          <w:spacing w:val="6"/>
          <w:sz w:val="18"/>
          <w:szCs w:val="18"/>
        </w:rPr>
        <w:t>份、拉丁美洲及加勒比区域</w:t>
      </w:r>
      <w:r w:rsidRPr="006A07B6">
        <w:rPr>
          <w:rFonts w:ascii="Times New Roman"/>
          <w:spacing w:val="6"/>
          <w:sz w:val="18"/>
          <w:szCs w:val="18"/>
        </w:rPr>
        <w:t>19</w:t>
      </w:r>
      <w:r w:rsidRPr="006A07B6">
        <w:rPr>
          <w:rFonts w:ascii="Times New Roman"/>
          <w:spacing w:val="6"/>
          <w:sz w:val="18"/>
          <w:szCs w:val="18"/>
        </w:rPr>
        <w:t>份、近东区域</w:t>
      </w:r>
      <w:r w:rsidRPr="006A07B6">
        <w:rPr>
          <w:rFonts w:ascii="Times New Roman"/>
          <w:spacing w:val="6"/>
          <w:sz w:val="18"/>
          <w:szCs w:val="18"/>
        </w:rPr>
        <w:t>5</w:t>
      </w:r>
      <w:r w:rsidRPr="006A07B6">
        <w:rPr>
          <w:rFonts w:ascii="Times New Roman"/>
          <w:spacing w:val="6"/>
          <w:sz w:val="18"/>
          <w:szCs w:val="18"/>
        </w:rPr>
        <w:t>份、北美洲</w:t>
      </w:r>
      <w:r w:rsidRPr="006A07B6">
        <w:rPr>
          <w:rFonts w:ascii="Times New Roman"/>
          <w:spacing w:val="6"/>
          <w:sz w:val="18"/>
          <w:szCs w:val="18"/>
        </w:rPr>
        <w:t>2</w:t>
      </w:r>
      <w:r w:rsidRPr="006A07B6">
        <w:rPr>
          <w:rFonts w:ascii="Times New Roman"/>
          <w:sz w:val="18"/>
          <w:szCs w:val="18"/>
        </w:rPr>
        <w:t>份和西南太平洋区域</w:t>
      </w:r>
      <w:r w:rsidRPr="006A07B6">
        <w:rPr>
          <w:rFonts w:ascii="Times New Roman"/>
          <w:sz w:val="18"/>
          <w:szCs w:val="18"/>
        </w:rPr>
        <w:t>2</w:t>
      </w:r>
      <w:r w:rsidRPr="006A07B6">
        <w:rPr>
          <w:rFonts w:ascii="Times New Roman"/>
          <w:sz w:val="18"/>
          <w:szCs w:val="18"/>
        </w:rPr>
        <w:t>份（见表</w:t>
      </w:r>
      <w:r w:rsidRPr="006A07B6">
        <w:rPr>
          <w:rFonts w:ascii="Times New Roman"/>
          <w:sz w:val="18"/>
          <w:szCs w:val="18"/>
        </w:rPr>
        <w:t>1</w:t>
      </w:r>
      <w:r w:rsidRPr="006A07B6">
        <w:rPr>
          <w:rFonts w:ascii="Times New Roman"/>
          <w:sz w:val="18"/>
          <w:szCs w:val="18"/>
        </w:rPr>
        <w:t>和表</w:t>
      </w:r>
      <w:r w:rsidRPr="006A07B6">
        <w:rPr>
          <w:rFonts w:ascii="Times New Roman"/>
          <w:sz w:val="18"/>
          <w:szCs w:val="18"/>
        </w:rPr>
        <w:t>2</w:t>
      </w:r>
      <w:r w:rsidRPr="006A07B6">
        <w:rPr>
          <w:rFonts w:ascii="Times New Roman"/>
          <w:sz w:val="18"/>
          <w:szCs w:val="18"/>
        </w:rPr>
        <w:t>）。另有</w:t>
      </w:r>
      <w:r w:rsidRPr="006A07B6">
        <w:rPr>
          <w:rFonts w:ascii="Times New Roman"/>
          <w:sz w:val="18"/>
          <w:szCs w:val="18"/>
        </w:rPr>
        <w:t>3</w:t>
      </w:r>
      <w:r w:rsidRPr="006A07B6">
        <w:rPr>
          <w:rFonts w:ascii="Times New Roman"/>
          <w:sz w:val="18"/>
          <w:szCs w:val="18"/>
        </w:rPr>
        <w:t>个国家是在截止期限后提交的问卷，因此无法纳入分析。</w:t>
      </w:r>
    </w:p>
  </w:footnote>
  <w:footnote w:id="5">
    <w:p w:rsidR="00C90DBC" w:rsidRPr="00454F14" w:rsidRDefault="00C90DBC" w:rsidP="00454F14">
      <w:pPr>
        <w:pStyle w:val="FootnoteText"/>
        <w:rPr>
          <w:rFonts w:ascii="Times New Roman"/>
        </w:rPr>
      </w:pPr>
      <w:r w:rsidRPr="00454F14">
        <w:rPr>
          <w:rStyle w:val="FootnoteReference"/>
          <w:rFonts w:ascii="Times New Roman"/>
        </w:rPr>
        <w:footnoteRef/>
      </w:r>
      <w:r w:rsidRPr="00454F14">
        <w:rPr>
          <w:rFonts w:ascii="Times New Roman"/>
        </w:rPr>
        <w:t xml:space="preserve"> </w:t>
      </w:r>
      <w:r w:rsidRPr="00454F14">
        <w:rPr>
          <w:rFonts w:ascii="Times New Roman"/>
        </w:rPr>
        <w:t>问卷包括四部分，对确保《守则》实施所必要的水产养殖治理工作进行评估。</w:t>
      </w:r>
      <w:r w:rsidRPr="00454F14">
        <w:rPr>
          <w:rFonts w:ascii="Times New Roman" w:eastAsia="KaiTi_GB2312"/>
          <w:b/>
        </w:rPr>
        <w:t>第一部分涉及基本管理措施</w:t>
      </w:r>
      <w:r w:rsidRPr="00454F14">
        <w:rPr>
          <w:rFonts w:ascii="Times New Roman"/>
        </w:rPr>
        <w:t>，</w:t>
      </w:r>
      <w:r w:rsidRPr="006A07B6">
        <w:rPr>
          <w:rFonts w:ascii="Times New Roman"/>
          <w:spacing w:val="12"/>
        </w:rPr>
        <w:t>包括现有水产养殖政策，水产养殖发展计划以及支持政策的规定；第二部分内容包括第一部分所列措施的</w:t>
      </w:r>
      <w:r w:rsidRPr="006A07B6">
        <w:rPr>
          <w:rFonts w:ascii="Times New Roman" w:eastAsia="KaiTi_GB2312"/>
          <w:b/>
          <w:spacing w:val="12"/>
        </w:rPr>
        <w:t>支</w:t>
      </w:r>
      <w:r w:rsidRPr="00454F14">
        <w:rPr>
          <w:rFonts w:ascii="Times New Roman" w:eastAsia="KaiTi_GB2312"/>
          <w:b/>
        </w:rPr>
        <w:t>持机制</w:t>
      </w:r>
      <w:r w:rsidRPr="00454F14">
        <w:rPr>
          <w:rFonts w:ascii="Times New Roman"/>
        </w:rPr>
        <w:t>，第三部分涉及旨在改进第一和第二部分所列措施的实施工作的</w:t>
      </w:r>
      <w:r w:rsidRPr="00454F14">
        <w:rPr>
          <w:rFonts w:ascii="Times New Roman" w:eastAsia="KaiTi_GB2312"/>
          <w:b/>
        </w:rPr>
        <w:t>促进机制</w:t>
      </w:r>
      <w:r w:rsidRPr="00454F14">
        <w:rPr>
          <w:rFonts w:ascii="Times New Roman"/>
        </w:rPr>
        <w:t>。第四部分旨在评估</w:t>
      </w:r>
      <w:r w:rsidRPr="00F8179B">
        <w:rPr>
          <w:rFonts w:ascii="Times New Roman"/>
          <w:spacing w:val="12"/>
        </w:rPr>
        <w:t>支持</w:t>
      </w:r>
      <w:r w:rsidRPr="00F8179B">
        <w:rPr>
          <w:rFonts w:ascii="Times New Roman" w:eastAsia="KaiTi_GB2312"/>
          <w:b/>
          <w:spacing w:val="12"/>
        </w:rPr>
        <w:t>能力</w:t>
      </w:r>
      <w:r w:rsidRPr="00F8179B">
        <w:rPr>
          <w:rFonts w:ascii="Times New Roman"/>
          <w:spacing w:val="12"/>
        </w:rPr>
        <w:t>，支持能力指各国提供知识、信息、技术和建议，以支持其他三部分中所列措施的制定、执行、实</w:t>
      </w:r>
      <w:r w:rsidRPr="00454F14">
        <w:rPr>
          <w:rFonts w:ascii="Times New Roman"/>
        </w:rPr>
        <w:t>施、监测和评价工作的能力。</w:t>
      </w:r>
    </w:p>
  </w:footnote>
  <w:footnote w:id="6">
    <w:p w:rsidR="00C90DBC" w:rsidRPr="00454F14" w:rsidRDefault="00C90DBC" w:rsidP="00454F14">
      <w:pPr>
        <w:pStyle w:val="FootnoteText"/>
        <w:jc w:val="left"/>
        <w:rPr>
          <w:rFonts w:ascii="Times New Roman"/>
        </w:rPr>
      </w:pPr>
      <w:r w:rsidRPr="00F8179B">
        <w:rPr>
          <w:rStyle w:val="FootnoteReference"/>
          <w:rFonts w:ascii="Times New Roman"/>
          <w:spacing w:val="12"/>
        </w:rPr>
        <w:footnoteRef/>
      </w:r>
      <w:r w:rsidRPr="00F8179B">
        <w:rPr>
          <w:rFonts w:ascii="Times New Roman"/>
          <w:spacing w:val="12"/>
        </w:rPr>
        <w:t xml:space="preserve"> </w:t>
      </w:r>
      <w:r w:rsidRPr="00F8179B">
        <w:rPr>
          <w:rFonts w:ascii="Times New Roman"/>
          <w:spacing w:val="12"/>
        </w:rPr>
        <w:t>对每个问题的回复内容进行了两种描述性分析；按照评分计算出了回复国在全球和区域内的比例分布，并</w:t>
      </w:r>
      <w:r w:rsidRPr="00454F14">
        <w:rPr>
          <w:rFonts w:ascii="Times New Roman"/>
        </w:rPr>
        <w:t>计算出了全球和各区域的平均分（</w:t>
      </w:r>
      <w:r w:rsidRPr="00454F14">
        <w:rPr>
          <w:rFonts w:ascii="Times New Roman"/>
        </w:rPr>
        <w:t>COFI:AQ/VII/2013/3</w:t>
      </w:r>
      <w:r w:rsidRPr="00454F14">
        <w:rPr>
          <w:rFonts w:ascii="Times New Roman"/>
        </w:rPr>
        <w:t>第</w:t>
      </w:r>
      <w:r w:rsidRPr="00454F14">
        <w:rPr>
          <w:rFonts w:ascii="Times New Roman"/>
        </w:rPr>
        <w:t>18,19</w:t>
      </w:r>
      <w:r w:rsidRPr="00454F14">
        <w:rPr>
          <w:rFonts w:ascii="Times New Roman"/>
        </w:rPr>
        <w:t>和</w:t>
      </w:r>
      <w:r w:rsidRPr="00454F14">
        <w:rPr>
          <w:rFonts w:ascii="Times New Roman"/>
        </w:rPr>
        <w:t>21</w:t>
      </w:r>
      <w:r w:rsidRPr="00454F14">
        <w:rPr>
          <w:rFonts w:ascii="Times New Roman"/>
        </w:rPr>
        <w:t>段</w:t>
      </w:r>
      <w:r w:rsidR="00322291" w:rsidRPr="00322291">
        <w:t>http://www.fao.org/cofi/43710-0ade201a31fcd34398ce946d95b31ddc0.pdf</w:t>
      </w:r>
      <w:r w:rsidRPr="00454F14">
        <w:rPr>
          <w:rFonts w:ascii="Times New Roman"/>
        </w:rPr>
        <w:t>)</w:t>
      </w:r>
    </w:p>
  </w:footnote>
  <w:footnote w:id="7">
    <w:p w:rsidR="00C90DBC" w:rsidRPr="00454F14" w:rsidRDefault="00C90DBC" w:rsidP="006E4525">
      <w:pPr>
        <w:pStyle w:val="FootnoteText"/>
        <w:rPr>
          <w:rFonts w:ascii="Times New Roman"/>
        </w:rPr>
      </w:pPr>
      <w:r w:rsidRPr="00454F14">
        <w:rPr>
          <w:rStyle w:val="FootnoteReference"/>
          <w:rFonts w:ascii="Times New Roman"/>
        </w:rPr>
        <w:footnoteRef/>
      </w:r>
      <w:r w:rsidRPr="00454F14">
        <w:rPr>
          <w:rFonts w:ascii="Times New Roman"/>
        </w:rPr>
        <w:t xml:space="preserve"> </w:t>
      </w:r>
      <w:r w:rsidRPr="00454F14">
        <w:rPr>
          <w:rFonts w:ascii="Times New Roman"/>
        </w:rPr>
        <w:t>例如，较低的支持能力、</w:t>
      </w:r>
      <w:r>
        <w:rPr>
          <w:rFonts w:ascii="Times New Roman" w:hint="eastAsia"/>
        </w:rPr>
        <w:t>促进机制</w:t>
      </w:r>
      <w:r w:rsidRPr="00454F14">
        <w:rPr>
          <w:rFonts w:ascii="Times New Roman"/>
        </w:rPr>
        <w:t>和支持措施得分与较低的</w:t>
      </w:r>
      <w:r>
        <w:rPr>
          <w:rFonts w:ascii="Times New Roman" w:hint="eastAsia"/>
        </w:rPr>
        <w:t>基本管理措施</w:t>
      </w:r>
      <w:r w:rsidRPr="00454F14">
        <w:rPr>
          <w:rFonts w:ascii="Times New Roman"/>
        </w:rPr>
        <w:t>得分一致。</w:t>
      </w:r>
    </w:p>
  </w:footnote>
  <w:footnote w:id="8">
    <w:p w:rsidR="00C90DBC" w:rsidRPr="00454F14" w:rsidRDefault="00C90DBC" w:rsidP="0084320A">
      <w:pPr>
        <w:pStyle w:val="FootnoteText"/>
        <w:rPr>
          <w:rFonts w:ascii="Times New Roman"/>
        </w:rPr>
      </w:pPr>
      <w:r w:rsidRPr="00454F14">
        <w:rPr>
          <w:rStyle w:val="FootnoteReference"/>
          <w:rFonts w:ascii="Times New Roman"/>
        </w:rPr>
        <w:footnoteRef/>
      </w:r>
      <w:r w:rsidRPr="00454F14">
        <w:rPr>
          <w:rFonts w:ascii="Times New Roman"/>
        </w:rPr>
        <w:t xml:space="preserve"> </w:t>
      </w:r>
      <w:r w:rsidRPr="00454F14">
        <w:rPr>
          <w:rFonts w:ascii="Times New Roman"/>
        </w:rPr>
        <w:t>上述评分分别代表成员国在</w:t>
      </w:r>
      <w:r w:rsidRPr="00454F14">
        <w:rPr>
          <w:rFonts w:ascii="Times New Roman" w:eastAsia="KaiTi_GB2312"/>
          <w:b/>
        </w:rPr>
        <w:t>政策</w:t>
      </w:r>
      <w:r w:rsidRPr="00454F14">
        <w:rPr>
          <w:rFonts w:ascii="Times New Roman" w:eastAsia="KaiTi_GB2312"/>
        </w:rPr>
        <w:t>、</w:t>
      </w:r>
      <w:r w:rsidRPr="00454F14">
        <w:rPr>
          <w:rFonts w:ascii="Times New Roman" w:eastAsia="KaiTi_GB2312"/>
          <w:b/>
        </w:rPr>
        <w:t>计划</w:t>
      </w:r>
      <w:r w:rsidRPr="00454F14">
        <w:rPr>
          <w:rFonts w:ascii="Times New Roman"/>
        </w:rPr>
        <w:t>和</w:t>
      </w:r>
      <w:r w:rsidRPr="00454F14">
        <w:rPr>
          <w:rFonts w:ascii="Times New Roman" w:eastAsia="KaiTi_GB2312"/>
          <w:b/>
        </w:rPr>
        <w:t>规定</w:t>
      </w:r>
      <w:r w:rsidRPr="00454F14">
        <w:rPr>
          <w:rFonts w:ascii="Times New Roman"/>
        </w:rPr>
        <w:t>方面的平均分，包括单项规定的平均分（</w:t>
      </w:r>
      <w:r w:rsidRPr="00454F14">
        <w:rPr>
          <w:rFonts w:ascii="Times New Roman"/>
        </w:rPr>
        <w:t xml:space="preserve">COFI:AQ/VII/2013/3 </w:t>
      </w:r>
      <w:r w:rsidRPr="00454F14">
        <w:rPr>
          <w:rFonts w:ascii="Times New Roman"/>
        </w:rPr>
        <w:t>第</w:t>
      </w:r>
      <w:r w:rsidRPr="00454F14">
        <w:rPr>
          <w:rFonts w:ascii="Times New Roman"/>
        </w:rPr>
        <w:t>18</w:t>
      </w:r>
      <w:r w:rsidRPr="00454F14">
        <w:rPr>
          <w:rFonts w:ascii="Times New Roman"/>
        </w:rPr>
        <w:t>、</w:t>
      </w:r>
      <w:r w:rsidRPr="00454F14">
        <w:rPr>
          <w:rFonts w:ascii="Times New Roman"/>
        </w:rPr>
        <w:t>19</w:t>
      </w:r>
      <w:r w:rsidRPr="00454F14">
        <w:rPr>
          <w:rFonts w:ascii="Times New Roman"/>
        </w:rPr>
        <w:t>和</w:t>
      </w:r>
      <w:r w:rsidRPr="00454F14">
        <w:rPr>
          <w:rFonts w:ascii="Times New Roman"/>
        </w:rPr>
        <w:t>21</w:t>
      </w:r>
      <w:r w:rsidRPr="00454F14">
        <w:rPr>
          <w:rFonts w:ascii="Times New Roman"/>
        </w:rPr>
        <w:t>段</w:t>
      </w:r>
      <w:r w:rsidR="00322291" w:rsidRPr="00322291">
        <w:t>http://www.fao.org/cofi/43710-0ade201a31fcd34398ce946d95b31ddc0.pdf</w:t>
      </w:r>
      <w:bookmarkStart w:id="0" w:name="_GoBack"/>
      <w:bookmarkEnd w:id="0"/>
      <w:r w:rsidRPr="00454F14">
        <w:rPr>
          <w:rFonts w:ascii="Times New Roman"/>
        </w:rPr>
        <w:t>）</w:t>
      </w:r>
    </w:p>
  </w:footnote>
  <w:footnote w:id="9">
    <w:p w:rsidR="00C90DBC" w:rsidRPr="00454F14" w:rsidRDefault="00C90DBC" w:rsidP="0084320A">
      <w:pPr>
        <w:pStyle w:val="FootnoteText"/>
        <w:rPr>
          <w:rFonts w:ascii="Times New Roman"/>
        </w:rPr>
      </w:pPr>
      <w:r w:rsidRPr="00454F14">
        <w:rPr>
          <w:rStyle w:val="FootnoteReference"/>
          <w:rFonts w:ascii="Times New Roman"/>
        </w:rPr>
        <w:footnoteRef/>
      </w:r>
      <w:r w:rsidRPr="00454F14">
        <w:rPr>
          <w:rFonts w:ascii="Times New Roman"/>
        </w:rPr>
        <w:t xml:space="preserve"> </w:t>
      </w:r>
      <w:r w:rsidRPr="00454F14">
        <w:rPr>
          <w:rFonts w:ascii="Times New Roman"/>
        </w:rPr>
        <w:t>按问卷中所列</w:t>
      </w:r>
      <w:r w:rsidRPr="00454F14">
        <w:rPr>
          <w:rFonts w:ascii="Times New Roman"/>
        </w:rPr>
        <w:t>17</w:t>
      </w:r>
      <w:r w:rsidRPr="00454F14">
        <w:rPr>
          <w:rFonts w:ascii="Times New Roman"/>
        </w:rPr>
        <w:t>项具体规定的平均值计算</w:t>
      </w:r>
    </w:p>
  </w:footnote>
  <w:footnote w:id="10">
    <w:p w:rsidR="00C90DBC" w:rsidRPr="002B5B8A" w:rsidRDefault="00C90DBC" w:rsidP="002B5B8A">
      <w:pPr>
        <w:pStyle w:val="FootnoteText"/>
        <w:rPr>
          <w:rFonts w:ascii="Times New Roman"/>
        </w:rPr>
      </w:pPr>
      <w:r w:rsidRPr="002B5B8A">
        <w:rPr>
          <w:rStyle w:val="FootnoteReference"/>
          <w:rFonts w:ascii="Times New Roman"/>
        </w:rPr>
        <w:footnoteRef/>
      </w:r>
      <w:r w:rsidRPr="002B5B8A">
        <w:rPr>
          <w:rFonts w:ascii="Times New Roman"/>
        </w:rPr>
        <w:t xml:space="preserve"> </w:t>
      </w:r>
      <w:r w:rsidRPr="002B5B8A">
        <w:rPr>
          <w:rFonts w:ascii="Times New Roman"/>
        </w:rPr>
        <w:t>渔委水产养殖分委员会第六届会议报告第</w:t>
      </w:r>
      <w:r w:rsidRPr="002B5B8A">
        <w:rPr>
          <w:rFonts w:ascii="Times New Roman"/>
        </w:rPr>
        <w:t>41-44</w:t>
      </w:r>
      <w:r w:rsidRPr="002B5B8A">
        <w:rPr>
          <w:rFonts w:ascii="Times New Roman"/>
        </w:rPr>
        <w:t>段，各成员强调了需要解决水产养殖区划和存量问题，</w:t>
      </w:r>
      <w:hyperlink r:id="rId2">
        <w:r w:rsidRPr="002B5B8A">
          <w:rPr>
            <w:rFonts w:ascii="Times New Roman"/>
          </w:rPr>
          <w:t>http://www.fao.org/3/a-i2765t.pdf</w:t>
        </w:r>
      </w:hyperlink>
    </w:p>
  </w:footnote>
  <w:footnote w:id="11">
    <w:p w:rsidR="00C90DBC" w:rsidRPr="002B5B8A" w:rsidRDefault="00C90DBC" w:rsidP="0084320A">
      <w:pPr>
        <w:pStyle w:val="FootnoteText"/>
        <w:rPr>
          <w:rFonts w:ascii="Times New Roman"/>
        </w:rPr>
      </w:pPr>
      <w:r w:rsidRPr="006A07B6">
        <w:rPr>
          <w:rStyle w:val="FootnoteReference"/>
          <w:rFonts w:ascii="Times New Roman"/>
          <w:spacing w:val="12"/>
        </w:rPr>
        <w:footnoteRef/>
      </w:r>
      <w:r w:rsidRPr="006A07B6">
        <w:rPr>
          <w:rFonts w:ascii="Times New Roman"/>
          <w:spacing w:val="12"/>
        </w:rPr>
        <w:t xml:space="preserve"> </w:t>
      </w:r>
      <w:r w:rsidRPr="006A07B6">
        <w:rPr>
          <w:rFonts w:ascii="Times New Roman"/>
          <w:spacing w:val="12"/>
        </w:rPr>
        <w:t>粮农组织，</w:t>
      </w:r>
      <w:r w:rsidRPr="006A07B6">
        <w:rPr>
          <w:rFonts w:ascii="Times New Roman"/>
          <w:spacing w:val="12"/>
        </w:rPr>
        <w:t>2010</w:t>
      </w:r>
      <w:r w:rsidRPr="006A07B6">
        <w:rPr>
          <w:rFonts w:ascii="Times New Roman"/>
          <w:spacing w:val="12"/>
        </w:rPr>
        <w:t>年，</w:t>
      </w:r>
      <w:r w:rsidRPr="006A07B6">
        <w:rPr>
          <w:rFonts w:ascii="Times New Roman" w:hint="eastAsia"/>
          <w:spacing w:val="12"/>
        </w:rPr>
        <w:t>“</w:t>
      </w:r>
      <w:r w:rsidRPr="006A07B6">
        <w:rPr>
          <w:rFonts w:ascii="Times New Roman"/>
          <w:spacing w:val="12"/>
        </w:rPr>
        <w:t>水产养殖发展，</w:t>
      </w:r>
      <w:r w:rsidRPr="006A07B6">
        <w:rPr>
          <w:rFonts w:ascii="Times New Roman"/>
          <w:spacing w:val="12"/>
        </w:rPr>
        <w:t>4</w:t>
      </w:r>
      <w:r w:rsidRPr="006A07B6">
        <w:rPr>
          <w:rFonts w:ascii="Times New Roman"/>
          <w:spacing w:val="12"/>
        </w:rPr>
        <w:t>、水产养殖生态系统方法，</w:t>
      </w:r>
      <w:r w:rsidRPr="006A07B6">
        <w:rPr>
          <w:rFonts w:ascii="Times New Roman" w:hint="eastAsia"/>
          <w:spacing w:val="12"/>
        </w:rPr>
        <w:t>”</w:t>
      </w:r>
      <w:r w:rsidRPr="006A07B6">
        <w:rPr>
          <w:rFonts w:ascii="Times New Roman" w:eastAsia="KaiTi_GB2312"/>
          <w:spacing w:val="12"/>
        </w:rPr>
        <w:t>《粮农组织负责任渔业技术准则》，</w:t>
      </w:r>
      <w:r w:rsidRPr="006A07B6">
        <w:rPr>
          <w:rFonts w:ascii="Times New Roman"/>
          <w:spacing w:val="12"/>
        </w:rPr>
        <w:t>第</w:t>
      </w:r>
      <w:r w:rsidRPr="002B5B8A">
        <w:rPr>
          <w:rFonts w:ascii="Times New Roman"/>
        </w:rPr>
        <w:t>5</w:t>
      </w:r>
      <w:r w:rsidRPr="002B5B8A">
        <w:rPr>
          <w:rFonts w:ascii="Times New Roman"/>
        </w:rPr>
        <w:t>号，增补</w:t>
      </w:r>
      <w:r w:rsidRPr="002B5B8A">
        <w:rPr>
          <w:rFonts w:ascii="Times New Roman"/>
        </w:rPr>
        <w:t>4</w:t>
      </w:r>
      <w:r w:rsidRPr="002B5B8A">
        <w:rPr>
          <w:rFonts w:ascii="Times New Roman"/>
        </w:rPr>
        <w:t>，罗马粮农组织，</w:t>
      </w:r>
      <w:r w:rsidRPr="002B5B8A">
        <w:rPr>
          <w:rFonts w:ascii="Times New Roman"/>
        </w:rPr>
        <w:t>2010</w:t>
      </w:r>
      <w:r w:rsidRPr="002B5B8A">
        <w:rPr>
          <w:rFonts w:ascii="Times New Roman"/>
        </w:rPr>
        <w:t>年，第</w:t>
      </w:r>
      <w:r w:rsidRPr="002B5B8A">
        <w:rPr>
          <w:rFonts w:ascii="Times New Roman"/>
        </w:rPr>
        <w:t>53</w:t>
      </w:r>
      <w:r w:rsidRPr="002B5B8A">
        <w:rPr>
          <w:rFonts w:ascii="Times New Roman"/>
        </w:rPr>
        <w:t>页。</w:t>
      </w:r>
      <w:hyperlink r:id="rId3">
        <w:r w:rsidRPr="006A07B6">
          <w:rPr>
            <w:rFonts w:ascii="Times New Roman"/>
            <w:color w:val="1F497D"/>
          </w:rPr>
          <w:t>http://www.fao.org/docrep/013/i1750e/i1750e.pdf</w:t>
        </w:r>
      </w:hyperlink>
    </w:p>
  </w:footnote>
  <w:footnote w:id="12">
    <w:p w:rsidR="008060DA" w:rsidRPr="002B5B8A" w:rsidRDefault="008060DA" w:rsidP="008060DA">
      <w:pPr>
        <w:pStyle w:val="FootnoteText"/>
        <w:rPr>
          <w:rFonts w:ascii="Times New Roman"/>
        </w:rPr>
      </w:pPr>
      <w:r w:rsidRPr="002B5B8A">
        <w:rPr>
          <w:rStyle w:val="FootnoteReference"/>
          <w:rFonts w:ascii="Times New Roman"/>
        </w:rPr>
        <w:footnoteRef/>
      </w:r>
      <w:r w:rsidRPr="002B5B8A">
        <w:rPr>
          <w:rFonts w:ascii="Times New Roman"/>
        </w:rPr>
        <w:t xml:space="preserve"> </w:t>
      </w:r>
      <w:r w:rsidRPr="00475B5F">
        <w:rPr>
          <w:rFonts w:ascii="Times New Roman"/>
          <w:spacing w:val="6"/>
        </w:rPr>
        <w:t>各成员建议在</w:t>
      </w:r>
      <w:r w:rsidRPr="00475B5F">
        <w:rPr>
          <w:rFonts w:ascii="Times New Roman"/>
          <w:spacing w:val="6"/>
        </w:rPr>
        <w:t>2013</w:t>
      </w:r>
      <w:r w:rsidRPr="00475B5F">
        <w:rPr>
          <w:rFonts w:ascii="Times New Roman"/>
          <w:spacing w:val="6"/>
        </w:rPr>
        <w:t>年和</w:t>
      </w:r>
      <w:r w:rsidRPr="00475B5F">
        <w:rPr>
          <w:rFonts w:ascii="Times New Roman"/>
          <w:spacing w:val="6"/>
        </w:rPr>
        <w:t>2015</w:t>
      </w:r>
      <w:r w:rsidRPr="00475B5F">
        <w:rPr>
          <w:rFonts w:ascii="Times New Roman"/>
          <w:spacing w:val="6"/>
        </w:rPr>
        <w:t>年两个试用期后审议该问卷（渔委水产养殖分委员会第六届会议报告第</w:t>
      </w:r>
      <w:r w:rsidRPr="00475B5F">
        <w:rPr>
          <w:rFonts w:ascii="Times New Roman"/>
          <w:spacing w:val="6"/>
        </w:rPr>
        <w:t>25</w:t>
      </w:r>
      <w:r w:rsidRPr="00475B5F">
        <w:rPr>
          <w:rFonts w:ascii="Times New Roman"/>
          <w:spacing w:val="6"/>
        </w:rPr>
        <w:t>段，</w:t>
      </w:r>
      <w:r w:rsidRPr="002B5B8A">
        <w:rPr>
          <w:rFonts w:ascii="Times New Roman"/>
        </w:rPr>
        <w:t>http://www.fao.org/3/a-i2765t.pdf</w:t>
      </w:r>
      <w:r w:rsidRPr="002B5B8A">
        <w:rPr>
          <w:rFonts w:asci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DBC" w:rsidRPr="004D0F8B" w:rsidRDefault="00C90DBC">
    <w:pPr>
      <w:pStyle w:val="Header"/>
      <w:framePr w:wrap="auto" w:vAnchor="text" w:hAnchor="margin" w:xAlign="outside" w:y="1"/>
      <w:pBdr>
        <w:bottom w:val="none" w:sz="0" w:space="0" w:color="auto"/>
      </w:pBdr>
      <w:spacing w:after="0" w:line="280" w:lineRule="exact"/>
      <w:rPr>
        <w:rStyle w:val="PageNumber"/>
        <w:rFonts w:ascii="Arial" w:hAnsi="Arial" w:cs="Arial"/>
        <w:sz w:val="20"/>
      </w:rPr>
    </w:pPr>
    <w:r w:rsidRPr="004D0F8B">
      <w:rPr>
        <w:rStyle w:val="PageNumber"/>
        <w:rFonts w:ascii="Arial" w:hAnsi="Arial" w:cs="Arial"/>
        <w:sz w:val="20"/>
      </w:rPr>
      <w:fldChar w:fldCharType="begin"/>
    </w:r>
    <w:r w:rsidRPr="004D0F8B">
      <w:rPr>
        <w:rStyle w:val="PageNumber"/>
        <w:rFonts w:ascii="Arial" w:hAnsi="Arial" w:cs="Arial"/>
        <w:sz w:val="20"/>
      </w:rPr>
      <w:instrText xml:space="preserve">PAGE  </w:instrText>
    </w:r>
    <w:r w:rsidRPr="004D0F8B">
      <w:rPr>
        <w:rStyle w:val="PageNumber"/>
        <w:rFonts w:ascii="Arial" w:hAnsi="Arial" w:cs="Arial"/>
        <w:sz w:val="20"/>
      </w:rPr>
      <w:fldChar w:fldCharType="separate"/>
    </w:r>
    <w:r w:rsidR="00322291">
      <w:rPr>
        <w:rStyle w:val="PageNumber"/>
        <w:rFonts w:ascii="Arial" w:hAnsi="Arial" w:cs="Arial"/>
        <w:noProof/>
        <w:sz w:val="20"/>
      </w:rPr>
      <w:t>6</w:t>
    </w:r>
    <w:r w:rsidRPr="004D0F8B">
      <w:rPr>
        <w:rStyle w:val="PageNumber"/>
        <w:rFonts w:ascii="Arial" w:hAnsi="Arial" w:cs="Arial"/>
        <w:sz w:val="20"/>
      </w:rPr>
      <w:fldChar w:fldCharType="end"/>
    </w:r>
  </w:p>
  <w:tbl>
    <w:tblPr>
      <w:tblW w:w="0" w:type="auto"/>
      <w:tblBorders>
        <w:bottom w:val="single" w:sz="12" w:space="0" w:color="auto"/>
      </w:tblBorders>
      <w:tblLayout w:type="fixed"/>
      <w:tblLook w:val="0000" w:firstRow="0" w:lastRow="0" w:firstColumn="0" w:lastColumn="0" w:noHBand="0" w:noVBand="0"/>
    </w:tblPr>
    <w:tblGrid>
      <w:gridCol w:w="4672"/>
      <w:gridCol w:w="4672"/>
    </w:tblGrid>
    <w:tr w:rsidR="00C90DBC">
      <w:tc>
        <w:tcPr>
          <w:tcW w:w="4672" w:type="dxa"/>
        </w:tcPr>
        <w:p w:rsidR="00C90DBC" w:rsidRPr="00E2695D" w:rsidRDefault="00C90DBC" w:rsidP="002C5ED2">
          <w:pPr>
            <w:pStyle w:val="Header"/>
            <w:pBdr>
              <w:bottom w:val="none" w:sz="0" w:space="0" w:color="auto"/>
            </w:pBdr>
            <w:tabs>
              <w:tab w:val="clear" w:pos="4153"/>
              <w:tab w:val="clear" w:pos="8306"/>
            </w:tabs>
            <w:spacing w:after="0" w:line="280" w:lineRule="exact"/>
            <w:jc w:val="right"/>
            <w:rPr>
              <w:sz w:val="20"/>
              <w:szCs w:val="20"/>
            </w:rPr>
          </w:pPr>
        </w:p>
      </w:tc>
      <w:tc>
        <w:tcPr>
          <w:tcW w:w="4672" w:type="dxa"/>
        </w:tcPr>
        <w:p w:rsidR="00C90DBC" w:rsidRPr="004D0F8B" w:rsidRDefault="00C90DBC" w:rsidP="00384E7E">
          <w:pPr>
            <w:pStyle w:val="Header"/>
            <w:pBdr>
              <w:bottom w:val="none" w:sz="0" w:space="0" w:color="auto"/>
            </w:pBdr>
            <w:tabs>
              <w:tab w:val="clear" w:pos="4153"/>
              <w:tab w:val="clear" w:pos="8306"/>
            </w:tabs>
            <w:spacing w:after="0" w:line="280" w:lineRule="exact"/>
            <w:jc w:val="right"/>
            <w:rPr>
              <w:rFonts w:ascii="Arial" w:hAnsi="Arial" w:cs="Arial"/>
              <w:sz w:val="20"/>
            </w:rPr>
          </w:pPr>
          <w:r w:rsidRPr="00384E7E">
            <w:rPr>
              <w:rFonts w:ascii="Arial" w:hAnsi="Arial" w:cs="Arial"/>
              <w:noProof/>
              <w:sz w:val="20"/>
            </w:rPr>
            <w:t>COFI:AQ/VIII/2015/</w:t>
          </w:r>
          <w:r>
            <w:rPr>
              <w:rFonts w:ascii="Arial" w:hAnsi="Arial" w:cs="Arial" w:hint="eastAsia"/>
              <w:noProof/>
              <w:sz w:val="20"/>
            </w:rPr>
            <w:t>3</w:t>
          </w:r>
        </w:p>
      </w:tc>
    </w:tr>
  </w:tbl>
  <w:p w:rsidR="00C90DBC" w:rsidRDefault="00C90DBC">
    <w:pPr>
      <w:pStyle w:val="Header"/>
      <w:pBdr>
        <w:bottom w:val="none" w:sz="0" w:space="0" w:color="auto"/>
      </w:pBdr>
      <w:tabs>
        <w:tab w:val="clear" w:pos="4153"/>
        <w:tab w:val="clear" w:pos="8306"/>
      </w:tabs>
      <w:jc w:val="both"/>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DBC" w:rsidRPr="004D0F8B" w:rsidRDefault="00C90DBC">
    <w:pPr>
      <w:pStyle w:val="Header"/>
      <w:framePr w:wrap="auto" w:vAnchor="text" w:hAnchor="margin" w:xAlign="outside" w:y="1"/>
      <w:pBdr>
        <w:bottom w:val="none" w:sz="0" w:space="0" w:color="auto"/>
      </w:pBdr>
      <w:spacing w:after="0" w:line="280" w:lineRule="exact"/>
      <w:rPr>
        <w:rStyle w:val="PageNumber"/>
        <w:rFonts w:ascii="Arial" w:hAnsi="Arial" w:cs="Arial"/>
        <w:sz w:val="20"/>
      </w:rPr>
    </w:pPr>
    <w:r w:rsidRPr="004D0F8B">
      <w:rPr>
        <w:rStyle w:val="PageNumber"/>
        <w:rFonts w:ascii="Arial" w:hAnsi="Arial" w:cs="Arial"/>
        <w:sz w:val="20"/>
      </w:rPr>
      <w:fldChar w:fldCharType="begin"/>
    </w:r>
    <w:r w:rsidRPr="004D0F8B">
      <w:rPr>
        <w:rStyle w:val="PageNumber"/>
        <w:rFonts w:ascii="Arial" w:hAnsi="Arial" w:cs="Arial"/>
        <w:sz w:val="20"/>
      </w:rPr>
      <w:instrText xml:space="preserve">PAGE  </w:instrText>
    </w:r>
    <w:r w:rsidRPr="004D0F8B">
      <w:rPr>
        <w:rStyle w:val="PageNumber"/>
        <w:rFonts w:ascii="Arial" w:hAnsi="Arial" w:cs="Arial"/>
        <w:sz w:val="20"/>
      </w:rPr>
      <w:fldChar w:fldCharType="separate"/>
    </w:r>
    <w:r w:rsidR="00322291">
      <w:rPr>
        <w:rStyle w:val="PageNumber"/>
        <w:rFonts w:ascii="Arial" w:hAnsi="Arial" w:cs="Arial"/>
        <w:noProof/>
        <w:sz w:val="20"/>
      </w:rPr>
      <w:t>5</w:t>
    </w:r>
    <w:r w:rsidRPr="004D0F8B">
      <w:rPr>
        <w:rStyle w:val="PageNumber"/>
        <w:rFonts w:ascii="Arial" w:hAnsi="Arial" w:cs="Arial"/>
        <w:sz w:val="20"/>
      </w:rPr>
      <w:fldChar w:fldCharType="end"/>
    </w:r>
  </w:p>
  <w:tbl>
    <w:tblPr>
      <w:tblW w:w="0" w:type="auto"/>
      <w:tblBorders>
        <w:bottom w:val="single" w:sz="12" w:space="0" w:color="auto"/>
      </w:tblBorders>
      <w:tblLayout w:type="fixed"/>
      <w:tblLook w:val="0000" w:firstRow="0" w:lastRow="0" w:firstColumn="0" w:lastColumn="0" w:noHBand="0" w:noVBand="0"/>
    </w:tblPr>
    <w:tblGrid>
      <w:gridCol w:w="4672"/>
      <w:gridCol w:w="4672"/>
    </w:tblGrid>
    <w:tr w:rsidR="00C90DBC">
      <w:tc>
        <w:tcPr>
          <w:tcW w:w="4672" w:type="dxa"/>
        </w:tcPr>
        <w:p w:rsidR="00C90DBC" w:rsidRPr="004D0F8B" w:rsidRDefault="00C90DBC" w:rsidP="00D63FD9">
          <w:pPr>
            <w:pStyle w:val="Header"/>
            <w:pBdr>
              <w:bottom w:val="none" w:sz="0" w:space="0" w:color="auto"/>
            </w:pBdr>
            <w:tabs>
              <w:tab w:val="clear" w:pos="4153"/>
              <w:tab w:val="clear" w:pos="8306"/>
            </w:tabs>
            <w:spacing w:after="0" w:line="280" w:lineRule="exact"/>
            <w:jc w:val="both"/>
            <w:rPr>
              <w:rFonts w:ascii="Arial" w:hAnsi="Arial" w:cs="Arial"/>
              <w:sz w:val="20"/>
              <w:szCs w:val="20"/>
            </w:rPr>
          </w:pPr>
          <w:r w:rsidRPr="00384E7E">
            <w:rPr>
              <w:rFonts w:ascii="Arial" w:hAnsi="Arial" w:cs="Arial"/>
              <w:noProof/>
              <w:sz w:val="20"/>
            </w:rPr>
            <w:t>COFI:AQ/VIII/2015/</w:t>
          </w:r>
          <w:r>
            <w:rPr>
              <w:rFonts w:ascii="Arial" w:hAnsi="Arial" w:cs="Arial" w:hint="eastAsia"/>
              <w:noProof/>
              <w:sz w:val="20"/>
            </w:rPr>
            <w:t>3</w:t>
          </w:r>
        </w:p>
      </w:tc>
      <w:tc>
        <w:tcPr>
          <w:tcW w:w="4672" w:type="dxa"/>
        </w:tcPr>
        <w:p w:rsidR="00C90DBC" w:rsidRDefault="00C90DBC">
          <w:pPr>
            <w:pStyle w:val="Header"/>
            <w:pBdr>
              <w:bottom w:val="none" w:sz="0" w:space="0" w:color="auto"/>
            </w:pBdr>
            <w:tabs>
              <w:tab w:val="clear" w:pos="4153"/>
              <w:tab w:val="clear" w:pos="8306"/>
            </w:tabs>
            <w:spacing w:after="0" w:line="280" w:lineRule="exact"/>
            <w:jc w:val="right"/>
            <w:rPr>
              <w:sz w:val="20"/>
            </w:rPr>
          </w:pPr>
        </w:p>
      </w:tc>
    </w:tr>
  </w:tbl>
  <w:p w:rsidR="00C90DBC" w:rsidRDefault="00C90DBC">
    <w:pPr>
      <w:pStyle w:val="Header"/>
      <w:pBdr>
        <w:bottom w:val="none" w:sz="0" w:space="0" w:color="auto"/>
      </w:pBdr>
      <w:tabs>
        <w:tab w:val="clear" w:pos="4153"/>
        <w:tab w:val="clear" w:pos="8306"/>
      </w:tabs>
      <w:jc w:val="both"/>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13" w:type="dxa"/>
      <w:tblBorders>
        <w:bottom w:val="single" w:sz="12" w:space="0" w:color="auto"/>
      </w:tblBorders>
      <w:tblLayout w:type="fixed"/>
      <w:tblLook w:val="0000" w:firstRow="0" w:lastRow="0" w:firstColumn="0" w:lastColumn="0" w:noHBand="0" w:noVBand="0"/>
    </w:tblPr>
    <w:tblGrid>
      <w:gridCol w:w="4448"/>
      <w:gridCol w:w="4448"/>
    </w:tblGrid>
    <w:tr w:rsidR="00C90DBC" w:rsidRPr="0050039E" w:rsidTr="00C90DBC">
      <w:tc>
        <w:tcPr>
          <w:tcW w:w="4448" w:type="dxa"/>
        </w:tcPr>
        <w:p w:rsidR="00C90DBC" w:rsidRPr="0050039E" w:rsidRDefault="00C90DBC" w:rsidP="00D63FD9">
          <w:pPr>
            <w:spacing w:after="0" w:line="320" w:lineRule="exact"/>
            <w:jc w:val="left"/>
            <w:rPr>
              <w:rFonts w:ascii="Arial" w:hAnsi="Arial"/>
              <w:sz w:val="22"/>
              <w:szCs w:val="22"/>
            </w:rPr>
          </w:pPr>
          <w:r w:rsidRPr="0050039E">
            <w:rPr>
              <w:rFonts w:ascii="Arial" w:hAnsi="Arial" w:cs="Arial"/>
              <w:noProof/>
              <w:sz w:val="22"/>
              <w:szCs w:val="22"/>
            </w:rPr>
            <w:t>20</w:t>
          </w:r>
          <w:r w:rsidRPr="0050039E">
            <w:rPr>
              <w:rFonts w:ascii="Arial" w:hAnsi="Arial" w:cs="Arial" w:hint="eastAsia"/>
              <w:noProof/>
              <w:sz w:val="22"/>
              <w:szCs w:val="22"/>
            </w:rPr>
            <w:t>1</w:t>
          </w:r>
          <w:r>
            <w:rPr>
              <w:rFonts w:ascii="Arial" w:hAnsi="Arial" w:cs="Arial" w:hint="eastAsia"/>
              <w:noProof/>
              <w:sz w:val="22"/>
              <w:szCs w:val="22"/>
            </w:rPr>
            <w:t>5</w:t>
          </w:r>
          <w:r w:rsidRPr="0050039E">
            <w:rPr>
              <w:rFonts w:ascii="Arial" w:hAnsi="Arial" w:cs="Arial" w:hint="eastAsia"/>
              <w:noProof/>
              <w:sz w:val="22"/>
              <w:szCs w:val="22"/>
            </w:rPr>
            <w:t>年</w:t>
          </w:r>
          <w:r>
            <w:rPr>
              <w:rFonts w:ascii="Arial" w:hAnsi="Arial" w:cs="Arial" w:hint="eastAsia"/>
              <w:noProof/>
              <w:sz w:val="22"/>
              <w:szCs w:val="22"/>
            </w:rPr>
            <w:t>7</w:t>
          </w:r>
          <w:r w:rsidRPr="0050039E">
            <w:rPr>
              <w:rFonts w:ascii="Arial" w:hAnsi="Arial" w:cs="Arial" w:hint="eastAsia"/>
              <w:noProof/>
              <w:sz w:val="22"/>
              <w:szCs w:val="22"/>
            </w:rPr>
            <w:t>月</w:t>
          </w:r>
        </w:p>
      </w:tc>
      <w:tc>
        <w:tcPr>
          <w:tcW w:w="4448" w:type="dxa"/>
        </w:tcPr>
        <w:p w:rsidR="00C90DBC" w:rsidRPr="0050039E" w:rsidRDefault="00C90DBC" w:rsidP="00D63FD9">
          <w:pPr>
            <w:wordWrap w:val="0"/>
            <w:spacing w:after="0" w:line="320" w:lineRule="exact"/>
            <w:jc w:val="right"/>
            <w:rPr>
              <w:rFonts w:ascii="Arial" w:hAnsi="Arial"/>
              <w:sz w:val="22"/>
              <w:szCs w:val="22"/>
            </w:rPr>
          </w:pPr>
          <w:r w:rsidRPr="0050039E">
            <w:rPr>
              <w:rFonts w:ascii="Arial" w:hAnsi="Arial" w:hint="eastAsia"/>
              <w:sz w:val="22"/>
              <w:szCs w:val="22"/>
            </w:rPr>
            <w:t>COFI</w:t>
          </w:r>
          <w:r>
            <w:rPr>
              <w:rFonts w:ascii="Arial" w:hAnsi="Arial" w:hint="eastAsia"/>
              <w:sz w:val="22"/>
              <w:szCs w:val="22"/>
            </w:rPr>
            <w:t>:AQ/VIII</w:t>
          </w:r>
          <w:r w:rsidRPr="0050039E">
            <w:rPr>
              <w:rFonts w:ascii="Arial" w:hAnsi="Arial" w:hint="eastAsia"/>
              <w:sz w:val="22"/>
              <w:szCs w:val="22"/>
            </w:rPr>
            <w:t>/201</w:t>
          </w:r>
          <w:r>
            <w:rPr>
              <w:rFonts w:ascii="Arial" w:hAnsi="Arial" w:hint="eastAsia"/>
              <w:sz w:val="22"/>
              <w:szCs w:val="22"/>
            </w:rPr>
            <w:t>5</w:t>
          </w:r>
          <w:r w:rsidRPr="0050039E">
            <w:rPr>
              <w:rFonts w:ascii="Arial" w:hAnsi="Arial" w:hint="eastAsia"/>
              <w:sz w:val="22"/>
              <w:szCs w:val="22"/>
            </w:rPr>
            <w:t>/</w:t>
          </w:r>
          <w:r>
            <w:rPr>
              <w:rFonts w:ascii="Arial" w:hAnsi="Arial" w:hint="eastAsia"/>
              <w:sz w:val="22"/>
              <w:szCs w:val="22"/>
            </w:rPr>
            <w:t>3</w:t>
          </w:r>
        </w:p>
      </w:tc>
    </w:tr>
  </w:tbl>
  <w:p w:rsidR="00C90DBC" w:rsidRDefault="00C90DBC" w:rsidP="00CA2B9B">
    <w:pPr>
      <w:pStyle w:val="Header"/>
      <w:pBdr>
        <w:bottom w:val="none" w:sz="0" w:space="0" w:color="auto"/>
      </w:pBdr>
      <w:tabs>
        <w:tab w:val="clear" w:pos="4153"/>
        <w:tab w:val="clear" w:pos="8306"/>
      </w:tabs>
      <w:spacing w:before="0" w:after="0" w:line="8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D6106"/>
    <w:multiLevelType w:val="hybridMultilevel"/>
    <w:tmpl w:val="DF80D796"/>
    <w:lvl w:ilvl="0" w:tplc="4BFA45AC">
      <w:start w:val="1"/>
      <w:numFmt w:val="bullet"/>
      <w:lvlText w:val=""/>
      <w:lvlJc w:val="left"/>
      <w:pPr>
        <w:tabs>
          <w:tab w:val="num" w:pos="720"/>
        </w:tabs>
        <w:ind w:left="720" w:hanging="43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4AE5820"/>
    <w:multiLevelType w:val="multilevel"/>
    <w:tmpl w:val="B876124C"/>
    <w:lvl w:ilvl="0">
      <w:start w:val="1"/>
      <w:numFmt w:val="decimal"/>
      <w:lvlText w:val="%1."/>
      <w:lvlJc w:val="left"/>
      <w:pPr>
        <w:tabs>
          <w:tab w:val="num" w:pos="510"/>
        </w:tabs>
        <w:ind w:left="510" w:hanging="510"/>
      </w:pPr>
      <w:rPr>
        <w:rFonts w:hint="eastAsi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6371849"/>
    <w:multiLevelType w:val="multilevel"/>
    <w:tmpl w:val="FFFFFFFF"/>
    <w:lvl w:ilvl="0">
      <w:numFmt w:val="decimal"/>
      <w:pStyle w:val="Heading4"/>
      <w:lvlText w:val="%1"/>
      <w:lvlJc w:val="left"/>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C6A71E5"/>
    <w:multiLevelType w:val="multilevel"/>
    <w:tmpl w:val="FFFFFFFF"/>
    <w:lvl w:ilvl="0">
      <w:numFmt w:val="decimal"/>
      <w:pStyle w:val="Heading3"/>
      <w:lvlText w:val="%1"/>
      <w:lvlJc w:val="left"/>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0C16C4E"/>
    <w:multiLevelType w:val="hybridMultilevel"/>
    <w:tmpl w:val="B750EC1C"/>
    <w:lvl w:ilvl="0" w:tplc="90BE5F78">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DD45CD"/>
    <w:multiLevelType w:val="multilevel"/>
    <w:tmpl w:val="0409000F"/>
    <w:lvl w:ilvl="0">
      <w:start w:val="1"/>
      <w:numFmt w:val="decimal"/>
      <w:pStyle w:val="RandListLev1"/>
      <w:lvlText w:val="%1."/>
      <w:lvlJc w:val="left"/>
      <w:pPr>
        <w:tabs>
          <w:tab w:val="num" w:pos="425"/>
        </w:tabs>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FFA4880"/>
    <w:multiLevelType w:val="multilevel"/>
    <w:tmpl w:val="7FB85E00"/>
    <w:lvl w:ilvl="0">
      <w:start w:val="1"/>
      <w:numFmt w:val="decimal"/>
      <w:pStyle w:val="NewPara"/>
      <w:lvlText w:val="%1."/>
      <w:lvlJc w:val="left"/>
      <w:rPr>
        <w:rFonts w:ascii="Times New Roman" w:hAnsi="Times New Roman" w:cs="Akhbar MT" w:hint="default"/>
        <w:b w:val="0"/>
        <w:bCs w:val="0"/>
        <w:i w:val="0"/>
        <w:iCs w:val="0"/>
        <w:sz w:val="24"/>
        <w:szCs w:val="22"/>
      </w:rPr>
    </w:lvl>
    <w:lvl w:ilvl="1">
      <w:start w:val="1"/>
      <w:numFmt w:val="lowerLetter"/>
      <w:lvlText w:val="%2."/>
      <w:lvlJc w:val="left"/>
      <w:pPr>
        <w:ind w:left="720"/>
      </w:pPr>
      <w:rPr>
        <w:rFonts w:cs="Times New Roman"/>
      </w:rPr>
    </w:lvl>
    <w:lvl w:ilvl="2">
      <w:start w:val="1"/>
      <w:numFmt w:val="lowerRoman"/>
      <w:lvlText w:val="%3."/>
      <w:lvlJc w:val="right"/>
      <w:pPr>
        <w:ind w:left="1620"/>
      </w:pPr>
      <w:rPr>
        <w:rFonts w:cs="Times New Roman"/>
      </w:rPr>
    </w:lvl>
    <w:lvl w:ilvl="3">
      <w:start w:val="1"/>
      <w:numFmt w:val="decimal"/>
      <w:lvlText w:val="%4."/>
      <w:lvlJc w:val="left"/>
      <w:pPr>
        <w:ind w:left="2160"/>
      </w:pPr>
      <w:rPr>
        <w:rFonts w:cs="Times New Roman"/>
      </w:rPr>
    </w:lvl>
    <w:lvl w:ilvl="4">
      <w:start w:val="1"/>
      <w:numFmt w:val="lowerLetter"/>
      <w:lvlText w:val="%5."/>
      <w:lvlJc w:val="left"/>
      <w:pPr>
        <w:ind w:left="2880"/>
      </w:pPr>
      <w:rPr>
        <w:rFonts w:cs="Times New Roman"/>
      </w:rPr>
    </w:lvl>
    <w:lvl w:ilvl="5">
      <w:start w:val="1"/>
      <w:numFmt w:val="lowerRoman"/>
      <w:lvlText w:val="%6."/>
      <w:lvlJc w:val="right"/>
      <w:pPr>
        <w:ind w:left="3780"/>
      </w:pPr>
      <w:rPr>
        <w:rFonts w:cs="Times New Roman"/>
      </w:rPr>
    </w:lvl>
    <w:lvl w:ilvl="6" w:tentative="1">
      <w:start w:val="1"/>
      <w:numFmt w:val="decimal"/>
      <w:lvlText w:val="%7."/>
      <w:lvlJc w:val="left"/>
      <w:pPr>
        <w:ind w:left="4320"/>
      </w:pPr>
      <w:rPr>
        <w:rFonts w:cs="Times New Roman"/>
      </w:rPr>
    </w:lvl>
    <w:lvl w:ilvl="7" w:tentative="1">
      <w:start w:val="1"/>
      <w:numFmt w:val="lowerLetter"/>
      <w:lvlText w:val="%8."/>
      <w:lvlJc w:val="left"/>
      <w:pPr>
        <w:ind w:left="5040"/>
      </w:pPr>
      <w:rPr>
        <w:rFonts w:cs="Times New Roman"/>
      </w:rPr>
    </w:lvl>
    <w:lvl w:ilvl="8" w:tentative="1">
      <w:start w:val="1"/>
      <w:numFmt w:val="lowerRoman"/>
      <w:lvlText w:val="%9."/>
      <w:lvlJc w:val="right"/>
      <w:pPr>
        <w:ind w:left="5940"/>
      </w:pPr>
      <w:rPr>
        <w:rFonts w:cs="Times New Roman"/>
      </w:rPr>
    </w:lvl>
  </w:abstractNum>
  <w:num w:numId="1">
    <w:abstractNumId w:val="3"/>
  </w:num>
  <w:num w:numId="2">
    <w:abstractNumId w:val="2"/>
  </w:num>
  <w:num w:numId="3">
    <w:abstractNumId w:val="5"/>
  </w:num>
  <w:num w:numId="4">
    <w:abstractNumId w:val="1"/>
  </w:num>
  <w:num w:numId="5">
    <w:abstractNumId w:val="0"/>
  </w:num>
  <w:num w:numId="6">
    <w:abstractNumId w:val="6"/>
  </w:num>
  <w:num w:numId="7">
    <w:abstractNumId w:val="4"/>
  </w:num>
  <w:num w:numId="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mirrorMargin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255"/>
  <w:drawingGridVerticalSpacing w:val="163"/>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95D"/>
    <w:rsid w:val="0001504A"/>
    <w:rsid w:val="00022856"/>
    <w:rsid w:val="00032567"/>
    <w:rsid w:val="00034D5C"/>
    <w:rsid w:val="00057A53"/>
    <w:rsid w:val="000607FA"/>
    <w:rsid w:val="000634DA"/>
    <w:rsid w:val="00093057"/>
    <w:rsid w:val="000A3BD9"/>
    <w:rsid w:val="000C27C9"/>
    <w:rsid w:val="000E038D"/>
    <w:rsid w:val="000E1C83"/>
    <w:rsid w:val="0010030C"/>
    <w:rsid w:val="00107C70"/>
    <w:rsid w:val="00127D24"/>
    <w:rsid w:val="001342A8"/>
    <w:rsid w:val="0014184E"/>
    <w:rsid w:val="00143F59"/>
    <w:rsid w:val="001805C0"/>
    <w:rsid w:val="0019175E"/>
    <w:rsid w:val="001B1658"/>
    <w:rsid w:val="001E2833"/>
    <w:rsid w:val="001F2C1E"/>
    <w:rsid w:val="001F4BC6"/>
    <w:rsid w:val="00201C29"/>
    <w:rsid w:val="00212F53"/>
    <w:rsid w:val="002313EE"/>
    <w:rsid w:val="00232DB1"/>
    <w:rsid w:val="00267BBA"/>
    <w:rsid w:val="00270240"/>
    <w:rsid w:val="00275C4E"/>
    <w:rsid w:val="00283C83"/>
    <w:rsid w:val="002B5B8A"/>
    <w:rsid w:val="002C5ED2"/>
    <w:rsid w:val="002C6892"/>
    <w:rsid w:val="002E6020"/>
    <w:rsid w:val="002F6A7D"/>
    <w:rsid w:val="002F7CA0"/>
    <w:rsid w:val="002F7F2D"/>
    <w:rsid w:val="0030169B"/>
    <w:rsid w:val="003100F7"/>
    <w:rsid w:val="00322291"/>
    <w:rsid w:val="00340FA0"/>
    <w:rsid w:val="0035342E"/>
    <w:rsid w:val="00366510"/>
    <w:rsid w:val="0037065C"/>
    <w:rsid w:val="00384303"/>
    <w:rsid w:val="00384E7E"/>
    <w:rsid w:val="003875C9"/>
    <w:rsid w:val="00390ED6"/>
    <w:rsid w:val="003A50FC"/>
    <w:rsid w:val="003B397D"/>
    <w:rsid w:val="003B3B62"/>
    <w:rsid w:val="003C2A20"/>
    <w:rsid w:val="003D50E9"/>
    <w:rsid w:val="003D63B6"/>
    <w:rsid w:val="003E268C"/>
    <w:rsid w:val="003E6FE3"/>
    <w:rsid w:val="003E7B4C"/>
    <w:rsid w:val="004047D0"/>
    <w:rsid w:val="00405271"/>
    <w:rsid w:val="00405424"/>
    <w:rsid w:val="00420ECF"/>
    <w:rsid w:val="004235ED"/>
    <w:rsid w:val="00426D7C"/>
    <w:rsid w:val="004275CE"/>
    <w:rsid w:val="00437E41"/>
    <w:rsid w:val="00447F03"/>
    <w:rsid w:val="00454F14"/>
    <w:rsid w:val="004571D0"/>
    <w:rsid w:val="00463DB8"/>
    <w:rsid w:val="00475B5F"/>
    <w:rsid w:val="004914D1"/>
    <w:rsid w:val="0049640D"/>
    <w:rsid w:val="004A39FA"/>
    <w:rsid w:val="004B19B2"/>
    <w:rsid w:val="004D0F8B"/>
    <w:rsid w:val="004E4DAF"/>
    <w:rsid w:val="004E6E2E"/>
    <w:rsid w:val="0050039E"/>
    <w:rsid w:val="005008FB"/>
    <w:rsid w:val="005075AC"/>
    <w:rsid w:val="00510742"/>
    <w:rsid w:val="00531CFD"/>
    <w:rsid w:val="00541DB6"/>
    <w:rsid w:val="0054201B"/>
    <w:rsid w:val="0056610B"/>
    <w:rsid w:val="00570A1F"/>
    <w:rsid w:val="005835B9"/>
    <w:rsid w:val="0058442F"/>
    <w:rsid w:val="00584DC9"/>
    <w:rsid w:val="005969F8"/>
    <w:rsid w:val="0059718E"/>
    <w:rsid w:val="005A1D1F"/>
    <w:rsid w:val="005A6012"/>
    <w:rsid w:val="005C22CB"/>
    <w:rsid w:val="005C305F"/>
    <w:rsid w:val="005C3867"/>
    <w:rsid w:val="005D0530"/>
    <w:rsid w:val="005D12DF"/>
    <w:rsid w:val="005F16A0"/>
    <w:rsid w:val="005F3043"/>
    <w:rsid w:val="00601D0C"/>
    <w:rsid w:val="00611D42"/>
    <w:rsid w:val="00647E31"/>
    <w:rsid w:val="00650141"/>
    <w:rsid w:val="006510E9"/>
    <w:rsid w:val="00657364"/>
    <w:rsid w:val="0066380C"/>
    <w:rsid w:val="00663F27"/>
    <w:rsid w:val="006722BC"/>
    <w:rsid w:val="006724A0"/>
    <w:rsid w:val="00675E4D"/>
    <w:rsid w:val="006863BA"/>
    <w:rsid w:val="00692058"/>
    <w:rsid w:val="006A07B6"/>
    <w:rsid w:val="006A2A17"/>
    <w:rsid w:val="006A42CC"/>
    <w:rsid w:val="006A7B76"/>
    <w:rsid w:val="006B15C2"/>
    <w:rsid w:val="006B2B90"/>
    <w:rsid w:val="006B6D8E"/>
    <w:rsid w:val="006C3ADB"/>
    <w:rsid w:val="006D5DC9"/>
    <w:rsid w:val="006D7DFD"/>
    <w:rsid w:val="006E0856"/>
    <w:rsid w:val="006E1861"/>
    <w:rsid w:val="006E4525"/>
    <w:rsid w:val="006F3B5F"/>
    <w:rsid w:val="006F5C72"/>
    <w:rsid w:val="006F731E"/>
    <w:rsid w:val="0070433F"/>
    <w:rsid w:val="0070606E"/>
    <w:rsid w:val="007069D2"/>
    <w:rsid w:val="00710875"/>
    <w:rsid w:val="00711C16"/>
    <w:rsid w:val="00722609"/>
    <w:rsid w:val="007245DA"/>
    <w:rsid w:val="00732027"/>
    <w:rsid w:val="007371A5"/>
    <w:rsid w:val="00747F68"/>
    <w:rsid w:val="007934FA"/>
    <w:rsid w:val="00796331"/>
    <w:rsid w:val="007C2582"/>
    <w:rsid w:val="007E43E5"/>
    <w:rsid w:val="00801E3F"/>
    <w:rsid w:val="008060DA"/>
    <w:rsid w:val="00825C35"/>
    <w:rsid w:val="00842D04"/>
    <w:rsid w:val="0084320A"/>
    <w:rsid w:val="0085767C"/>
    <w:rsid w:val="00873B99"/>
    <w:rsid w:val="00881F74"/>
    <w:rsid w:val="008A3140"/>
    <w:rsid w:val="008D09D5"/>
    <w:rsid w:val="008D6AA5"/>
    <w:rsid w:val="008E3426"/>
    <w:rsid w:val="008E69EB"/>
    <w:rsid w:val="00915EA1"/>
    <w:rsid w:val="009207EB"/>
    <w:rsid w:val="0092548F"/>
    <w:rsid w:val="00927889"/>
    <w:rsid w:val="009339D2"/>
    <w:rsid w:val="00936D88"/>
    <w:rsid w:val="00940381"/>
    <w:rsid w:val="00943C4A"/>
    <w:rsid w:val="009462D0"/>
    <w:rsid w:val="00956693"/>
    <w:rsid w:val="00965B8C"/>
    <w:rsid w:val="00971098"/>
    <w:rsid w:val="0097637B"/>
    <w:rsid w:val="009832A8"/>
    <w:rsid w:val="00985865"/>
    <w:rsid w:val="00985BD5"/>
    <w:rsid w:val="009A7423"/>
    <w:rsid w:val="009B1FE0"/>
    <w:rsid w:val="009C449B"/>
    <w:rsid w:val="009F208F"/>
    <w:rsid w:val="00A018DF"/>
    <w:rsid w:val="00A136DD"/>
    <w:rsid w:val="00A32824"/>
    <w:rsid w:val="00A43690"/>
    <w:rsid w:val="00A45191"/>
    <w:rsid w:val="00A502F0"/>
    <w:rsid w:val="00A54F50"/>
    <w:rsid w:val="00A70700"/>
    <w:rsid w:val="00A74709"/>
    <w:rsid w:val="00A76631"/>
    <w:rsid w:val="00A92009"/>
    <w:rsid w:val="00A97660"/>
    <w:rsid w:val="00AA5E4F"/>
    <w:rsid w:val="00AB1967"/>
    <w:rsid w:val="00AD14FF"/>
    <w:rsid w:val="00AD15AC"/>
    <w:rsid w:val="00AD2FA7"/>
    <w:rsid w:val="00AE66B4"/>
    <w:rsid w:val="00B1237A"/>
    <w:rsid w:val="00B3434F"/>
    <w:rsid w:val="00B63AD2"/>
    <w:rsid w:val="00B77DF4"/>
    <w:rsid w:val="00BA0EE2"/>
    <w:rsid w:val="00BA3AB6"/>
    <w:rsid w:val="00BA52C7"/>
    <w:rsid w:val="00BC6750"/>
    <w:rsid w:val="00BE2E9E"/>
    <w:rsid w:val="00BE7D4E"/>
    <w:rsid w:val="00C04E73"/>
    <w:rsid w:val="00C05B7A"/>
    <w:rsid w:val="00C212AB"/>
    <w:rsid w:val="00C32554"/>
    <w:rsid w:val="00C33187"/>
    <w:rsid w:val="00C377C7"/>
    <w:rsid w:val="00C51758"/>
    <w:rsid w:val="00C54375"/>
    <w:rsid w:val="00C67BC1"/>
    <w:rsid w:val="00C73D0F"/>
    <w:rsid w:val="00C75B20"/>
    <w:rsid w:val="00C90DBC"/>
    <w:rsid w:val="00C949CD"/>
    <w:rsid w:val="00CA04EC"/>
    <w:rsid w:val="00CA2B9B"/>
    <w:rsid w:val="00CD5A45"/>
    <w:rsid w:val="00CE6759"/>
    <w:rsid w:val="00CF19E2"/>
    <w:rsid w:val="00D108F1"/>
    <w:rsid w:val="00D110CB"/>
    <w:rsid w:val="00D568F8"/>
    <w:rsid w:val="00D63FD9"/>
    <w:rsid w:val="00D654EE"/>
    <w:rsid w:val="00D74074"/>
    <w:rsid w:val="00D83BA5"/>
    <w:rsid w:val="00D86139"/>
    <w:rsid w:val="00D938AD"/>
    <w:rsid w:val="00DB09A1"/>
    <w:rsid w:val="00DB6E3F"/>
    <w:rsid w:val="00DC079A"/>
    <w:rsid w:val="00DC0D74"/>
    <w:rsid w:val="00DC49EE"/>
    <w:rsid w:val="00DC6E72"/>
    <w:rsid w:val="00DD54DD"/>
    <w:rsid w:val="00DD6CD1"/>
    <w:rsid w:val="00DF4565"/>
    <w:rsid w:val="00E17790"/>
    <w:rsid w:val="00E2695D"/>
    <w:rsid w:val="00E41C70"/>
    <w:rsid w:val="00E6155F"/>
    <w:rsid w:val="00E72A0C"/>
    <w:rsid w:val="00E86176"/>
    <w:rsid w:val="00E87293"/>
    <w:rsid w:val="00E90A22"/>
    <w:rsid w:val="00E94510"/>
    <w:rsid w:val="00EB0485"/>
    <w:rsid w:val="00ED2597"/>
    <w:rsid w:val="00ED4B3C"/>
    <w:rsid w:val="00EE30CC"/>
    <w:rsid w:val="00EF02AC"/>
    <w:rsid w:val="00EF5D30"/>
    <w:rsid w:val="00EF6DFA"/>
    <w:rsid w:val="00F012BA"/>
    <w:rsid w:val="00F04764"/>
    <w:rsid w:val="00F20760"/>
    <w:rsid w:val="00F20E00"/>
    <w:rsid w:val="00F25B13"/>
    <w:rsid w:val="00F36DB5"/>
    <w:rsid w:val="00F40C3C"/>
    <w:rsid w:val="00F504CB"/>
    <w:rsid w:val="00F52295"/>
    <w:rsid w:val="00F528E2"/>
    <w:rsid w:val="00F61B5E"/>
    <w:rsid w:val="00F74AA6"/>
    <w:rsid w:val="00F80FEE"/>
    <w:rsid w:val="00F8179B"/>
    <w:rsid w:val="00F8270D"/>
    <w:rsid w:val="00F861A7"/>
    <w:rsid w:val="00FB4600"/>
    <w:rsid w:val="00FD5737"/>
    <w:rsid w:val="00FE04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D0F"/>
    <w:pPr>
      <w:widowControl w:val="0"/>
      <w:spacing w:before="60" w:after="120" w:line="400" w:lineRule="exact"/>
      <w:jc w:val="both"/>
    </w:pPr>
    <w:rPr>
      <w:rFonts w:ascii="SimSun"/>
      <w:spacing w:val="8"/>
      <w:kern w:val="2"/>
      <w:sz w:val="24"/>
      <w:szCs w:val="24"/>
    </w:rPr>
  </w:style>
  <w:style w:type="paragraph" w:styleId="Heading1">
    <w:name w:val="heading 1"/>
    <w:aliases w:val="H1,Part"/>
    <w:basedOn w:val="Normal"/>
    <w:next w:val="Normal"/>
    <w:autoRedefine/>
    <w:qFormat/>
    <w:rsid w:val="00454F14"/>
    <w:pPr>
      <w:keepNext/>
      <w:outlineLvl w:val="0"/>
    </w:pPr>
    <w:rPr>
      <w:rFonts w:ascii="Times New Roman" w:eastAsia="SimHei"/>
      <w:b/>
      <w:bCs/>
      <w:sz w:val="26"/>
      <w:szCs w:val="30"/>
    </w:rPr>
  </w:style>
  <w:style w:type="paragraph" w:styleId="Heading2">
    <w:name w:val="heading 2"/>
    <w:aliases w:val="H2,Chpt"/>
    <w:basedOn w:val="Normal"/>
    <w:next w:val="NormalIndent"/>
    <w:autoRedefine/>
    <w:qFormat/>
    <w:rsid w:val="00C73D0F"/>
    <w:pPr>
      <w:keepNext/>
      <w:keepLines/>
      <w:spacing w:after="60"/>
      <w:outlineLvl w:val="1"/>
    </w:pPr>
    <w:rPr>
      <w:rFonts w:ascii="Times New Roman" w:eastAsia="KaiTi_GB2312"/>
      <w:b/>
      <w:bCs/>
      <w:i/>
      <w:iCs/>
      <w:sz w:val="26"/>
      <w:szCs w:val="26"/>
    </w:rPr>
  </w:style>
  <w:style w:type="paragraph" w:styleId="Heading3">
    <w:name w:val="heading 3"/>
    <w:aliases w:val="H3,Sec"/>
    <w:basedOn w:val="paraNUM"/>
    <w:next w:val="paraNUM"/>
    <w:qFormat/>
    <w:rsid w:val="00C73D0F"/>
    <w:pPr>
      <w:keepNext/>
      <w:numPr>
        <w:numId w:val="1"/>
      </w:numPr>
      <w:spacing w:before="240"/>
      <w:jc w:val="center"/>
      <w:outlineLvl w:val="2"/>
    </w:pPr>
    <w:rPr>
      <w:b/>
      <w:bCs/>
      <w:sz w:val="32"/>
      <w:szCs w:val="32"/>
    </w:rPr>
  </w:style>
  <w:style w:type="paragraph" w:styleId="Heading4">
    <w:name w:val="heading 4"/>
    <w:aliases w:val="H4,MainPara"/>
    <w:basedOn w:val="paraNUM"/>
    <w:next w:val="paraNUM"/>
    <w:qFormat/>
    <w:rsid w:val="00C73D0F"/>
    <w:pPr>
      <w:keepNext/>
      <w:numPr>
        <w:numId w:val="2"/>
      </w:numPr>
      <w:spacing w:before="180"/>
      <w:jc w:val="center"/>
      <w:outlineLvl w:val="3"/>
    </w:pPr>
    <w:rPr>
      <w:rFonts w:ascii="楷体" w:eastAsia="楷体"/>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C73D0F"/>
    <w:pPr>
      <w:ind w:firstLine="420"/>
    </w:pPr>
  </w:style>
  <w:style w:type="paragraph" w:customStyle="1" w:styleId="paraNUM">
    <w:name w:val="paraNUM"/>
    <w:basedOn w:val="Normal"/>
    <w:rsid w:val="00C73D0F"/>
    <w:pPr>
      <w:widowControl/>
      <w:overflowPunct w:val="0"/>
      <w:autoSpaceDE w:val="0"/>
      <w:autoSpaceDN w:val="0"/>
      <w:adjustRightInd w:val="0"/>
      <w:textAlignment w:val="baseline"/>
    </w:pPr>
    <w:rPr>
      <w:kern w:val="0"/>
    </w:rPr>
  </w:style>
  <w:style w:type="paragraph" w:styleId="Header">
    <w:name w:val="header"/>
    <w:basedOn w:val="Normal"/>
    <w:rsid w:val="00C73D0F"/>
    <w:pPr>
      <w:pBdr>
        <w:bottom w:val="single" w:sz="6" w:space="1" w:color="auto"/>
      </w:pBdr>
      <w:tabs>
        <w:tab w:val="center" w:pos="4153"/>
        <w:tab w:val="right" w:pos="8306"/>
      </w:tabs>
      <w:snapToGrid w:val="0"/>
      <w:jc w:val="center"/>
    </w:pPr>
    <w:rPr>
      <w:sz w:val="18"/>
      <w:szCs w:val="18"/>
    </w:rPr>
  </w:style>
  <w:style w:type="paragraph" w:styleId="Footer">
    <w:name w:val="footer"/>
    <w:basedOn w:val="Normal"/>
    <w:link w:val="FooterChar"/>
    <w:rsid w:val="00C73D0F"/>
    <w:pPr>
      <w:tabs>
        <w:tab w:val="center" w:pos="4153"/>
        <w:tab w:val="right" w:pos="8306"/>
      </w:tabs>
      <w:snapToGrid w:val="0"/>
      <w:jc w:val="left"/>
    </w:pPr>
    <w:rPr>
      <w:sz w:val="18"/>
      <w:szCs w:val="18"/>
    </w:rPr>
  </w:style>
  <w:style w:type="character" w:styleId="PageNumber">
    <w:name w:val="page number"/>
    <w:basedOn w:val="DefaultParagraphFont"/>
    <w:rsid w:val="00C73D0F"/>
  </w:style>
  <w:style w:type="paragraph" w:customStyle="1" w:styleId="Style1">
    <w:name w:val="Style1"/>
    <w:basedOn w:val="Heading2"/>
    <w:rsid w:val="00C73D0F"/>
    <w:pPr>
      <w:keepLines w:val="0"/>
      <w:widowControl/>
      <w:overflowPunct w:val="0"/>
      <w:autoSpaceDE w:val="0"/>
      <w:autoSpaceDN w:val="0"/>
      <w:adjustRightInd w:val="0"/>
      <w:spacing w:before="240" w:after="240"/>
      <w:textAlignment w:val="baseline"/>
      <w:outlineLvl w:val="9"/>
    </w:pPr>
    <w:rPr>
      <w:rFonts w:ascii="楷体" w:eastAsia="楷体"/>
      <w:kern w:val="0"/>
      <w:sz w:val="28"/>
      <w:szCs w:val="28"/>
    </w:rPr>
  </w:style>
  <w:style w:type="character" w:styleId="Hyperlink">
    <w:name w:val="Hyperlink"/>
    <w:basedOn w:val="DefaultParagraphFont"/>
    <w:rsid w:val="00C73D0F"/>
    <w:rPr>
      <w:color w:val="0000FF"/>
      <w:u w:val="single"/>
    </w:rPr>
  </w:style>
  <w:style w:type="paragraph" w:styleId="BodyTextIndent">
    <w:name w:val="Body Text Indent"/>
    <w:basedOn w:val="Normal"/>
    <w:rsid w:val="00C73D0F"/>
    <w:pPr>
      <w:tabs>
        <w:tab w:val="left" w:pos="510"/>
      </w:tabs>
      <w:ind w:left="510"/>
    </w:pPr>
    <w:rPr>
      <w:rFonts w:ascii="楷体" w:eastAsia="楷体"/>
      <w:i/>
      <w:iCs/>
    </w:rPr>
  </w:style>
  <w:style w:type="paragraph" w:styleId="FootnoteText">
    <w:name w:val="footnote text"/>
    <w:aliases w:val="Footnote Text Char1,Footnote Text Char Char,ft Char Char,ft Char1,ft Char,ft"/>
    <w:basedOn w:val="Normal"/>
    <w:link w:val="FootnoteTextChar"/>
    <w:uiPriority w:val="99"/>
    <w:rsid w:val="00C73D0F"/>
    <w:pPr>
      <w:snapToGrid w:val="0"/>
      <w:spacing w:before="0" w:after="0" w:line="280" w:lineRule="exact"/>
    </w:pPr>
    <w:rPr>
      <w:sz w:val="18"/>
      <w:szCs w:val="18"/>
    </w:rPr>
  </w:style>
  <w:style w:type="character" w:styleId="FootnoteReference">
    <w:name w:val="footnote reference"/>
    <w:aliases w:val="stylish,16 Point,Superscript 6 Point,Referencia nota al pie,EN Footnote Reference,Times 10 Point,Exposant 3 Point,Footnote symbol,Footnote reference number,note TESI,SUPERS,number,no...,Footnote,Footnote Reference/"/>
    <w:basedOn w:val="DefaultParagraphFont"/>
    <w:uiPriority w:val="99"/>
    <w:rsid w:val="00C73D0F"/>
    <w:rPr>
      <w:vertAlign w:val="superscript"/>
    </w:rPr>
  </w:style>
  <w:style w:type="character" w:customStyle="1" w:styleId="Italic">
    <w:name w:val="Italic"/>
    <w:basedOn w:val="DefaultParagraphFont"/>
    <w:rsid w:val="00C73D0F"/>
    <w:rPr>
      <w:i/>
      <w:iCs/>
      <w:sz w:val="20"/>
      <w:szCs w:val="20"/>
    </w:rPr>
  </w:style>
  <w:style w:type="character" w:customStyle="1" w:styleId="Underline">
    <w:name w:val="Underline"/>
    <w:basedOn w:val="DefaultParagraphFont"/>
    <w:rsid w:val="00C73D0F"/>
    <w:rPr>
      <w:sz w:val="20"/>
      <w:szCs w:val="20"/>
      <w:u w:val="single"/>
    </w:rPr>
  </w:style>
  <w:style w:type="character" w:customStyle="1" w:styleId="y-logo-CHI">
    <w:name w:val="y-logo-CHI"/>
    <w:basedOn w:val="DefaultParagraphFont"/>
    <w:rsid w:val="00C73D0F"/>
  </w:style>
  <w:style w:type="paragraph" w:customStyle="1" w:styleId="RandListLev1">
    <w:name w:val="Rand List Lev1"/>
    <w:basedOn w:val="Normal"/>
    <w:rsid w:val="00C73D0F"/>
    <w:pPr>
      <w:widowControl/>
      <w:numPr>
        <w:numId w:val="3"/>
      </w:numPr>
      <w:tabs>
        <w:tab w:val="left" w:pos="754"/>
      </w:tabs>
      <w:spacing w:before="0" w:after="0" w:line="240" w:lineRule="auto"/>
      <w:ind w:left="754" w:hanging="357"/>
      <w:jc w:val="left"/>
    </w:pPr>
    <w:rPr>
      <w:spacing w:val="0"/>
      <w:kern w:val="0"/>
      <w:sz w:val="22"/>
      <w:szCs w:val="22"/>
    </w:rPr>
  </w:style>
  <w:style w:type="character" w:customStyle="1" w:styleId="tw4winMark">
    <w:name w:val="tw4winMark"/>
    <w:rsid w:val="00C73D0F"/>
    <w:rPr>
      <w:rFonts w:ascii="Courier New" w:hAnsi="Courier New"/>
      <w:vanish/>
      <w:color w:val="800080"/>
      <w:vertAlign w:val="subscript"/>
    </w:rPr>
  </w:style>
  <w:style w:type="paragraph" w:customStyle="1" w:styleId="MeetingInfo">
    <w:name w:val="MeetingInfo"/>
    <w:basedOn w:val="Normal"/>
    <w:rsid w:val="00C73D0F"/>
    <w:pPr>
      <w:widowControl/>
      <w:pBdr>
        <w:top w:val="single" w:sz="12" w:space="3" w:color="auto"/>
        <w:left w:val="single" w:sz="12" w:space="3" w:color="auto"/>
        <w:bottom w:val="single" w:sz="12" w:space="3" w:color="auto"/>
        <w:right w:val="single" w:sz="12" w:space="3" w:color="auto"/>
        <w:between w:val="single" w:sz="12" w:space="3" w:color="auto"/>
      </w:pBdr>
      <w:spacing w:after="0" w:line="480" w:lineRule="auto"/>
      <w:jc w:val="center"/>
    </w:pPr>
    <w:rPr>
      <w:b/>
      <w:bCs/>
      <w:spacing w:val="0"/>
      <w:kern w:val="0"/>
      <w:sz w:val="28"/>
      <w:szCs w:val="28"/>
    </w:rPr>
  </w:style>
  <w:style w:type="character" w:customStyle="1" w:styleId="Bold">
    <w:name w:val="Bold"/>
    <w:basedOn w:val="DefaultParagraphFont"/>
    <w:rsid w:val="00C73D0F"/>
    <w:rPr>
      <w:b/>
      <w:bCs/>
    </w:rPr>
  </w:style>
  <w:style w:type="character" w:customStyle="1" w:styleId="tw4winError">
    <w:name w:val="tw4winError"/>
    <w:rsid w:val="00C73D0F"/>
    <w:rPr>
      <w:color w:val="00FF00"/>
      <w:sz w:val="40"/>
      <w:szCs w:val="40"/>
    </w:rPr>
  </w:style>
  <w:style w:type="character" w:customStyle="1" w:styleId="tw4winTerm">
    <w:name w:val="tw4winTerm"/>
    <w:rsid w:val="00C73D0F"/>
    <w:rPr>
      <w:color w:val="0000FF"/>
    </w:rPr>
  </w:style>
  <w:style w:type="character" w:customStyle="1" w:styleId="tw4winPopup">
    <w:name w:val="tw4winPopup"/>
    <w:rsid w:val="00C73D0F"/>
    <w:rPr>
      <w:noProof w:val="0"/>
      <w:color w:val="008000"/>
    </w:rPr>
  </w:style>
  <w:style w:type="character" w:customStyle="1" w:styleId="tw4winJump">
    <w:name w:val="tw4winJump"/>
    <w:rsid w:val="00C73D0F"/>
    <w:rPr>
      <w:noProof w:val="0"/>
      <w:color w:val="008080"/>
    </w:rPr>
  </w:style>
  <w:style w:type="character" w:customStyle="1" w:styleId="tw4winExternal">
    <w:name w:val="tw4winExternal"/>
    <w:rsid w:val="00C73D0F"/>
    <w:rPr>
      <w:noProof w:val="0"/>
      <w:color w:val="808080"/>
    </w:rPr>
  </w:style>
  <w:style w:type="character" w:customStyle="1" w:styleId="tw4winInternal">
    <w:name w:val="tw4winInternal"/>
    <w:rsid w:val="00C73D0F"/>
    <w:rPr>
      <w:noProof w:val="0"/>
      <w:color w:val="FF0000"/>
    </w:rPr>
  </w:style>
  <w:style w:type="paragraph" w:customStyle="1" w:styleId="a">
    <w:name w:val="Îáû÷íûé"/>
    <w:rsid w:val="00283C83"/>
    <w:pPr>
      <w:overflowPunct w:val="0"/>
      <w:autoSpaceDE w:val="0"/>
      <w:autoSpaceDN w:val="0"/>
      <w:adjustRightInd w:val="0"/>
      <w:textAlignment w:val="baseline"/>
    </w:pPr>
    <w:rPr>
      <w:lang w:val="ru-RU" w:eastAsia="zh-TW"/>
    </w:rPr>
  </w:style>
  <w:style w:type="paragraph" w:styleId="BalloonText">
    <w:name w:val="Balloon Text"/>
    <w:basedOn w:val="Normal"/>
    <w:semiHidden/>
    <w:rsid w:val="006F3B5F"/>
    <w:rPr>
      <w:rFonts w:ascii="Tahoma" w:hAnsi="Tahoma" w:cs="Tahoma"/>
      <w:sz w:val="16"/>
      <w:szCs w:val="16"/>
    </w:rPr>
  </w:style>
  <w:style w:type="table" w:styleId="TableGrid">
    <w:name w:val="Table Grid"/>
    <w:basedOn w:val="TableNormal"/>
    <w:uiPriority w:val="59"/>
    <w:rsid w:val="003C2A20"/>
    <w:pPr>
      <w:widowControl w:val="0"/>
      <w:spacing w:before="60" w:after="120" w:line="4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CharCarattereCharCarattereChar">
    <w:name w:val="Carattere Char Carattere Char Carattere Char"/>
    <w:basedOn w:val="Normal"/>
    <w:rsid w:val="002F7F2D"/>
    <w:pPr>
      <w:widowControl/>
      <w:spacing w:before="0" w:after="0" w:line="240" w:lineRule="auto"/>
      <w:jc w:val="left"/>
    </w:pPr>
    <w:rPr>
      <w:rFonts w:ascii="Times New Roman"/>
      <w:spacing w:val="0"/>
      <w:kern w:val="0"/>
      <w:lang w:val="pl-PL" w:eastAsia="pl-PL"/>
    </w:rPr>
  </w:style>
  <w:style w:type="character" w:customStyle="1" w:styleId="FooterChar">
    <w:name w:val="Footer Char"/>
    <w:basedOn w:val="DefaultParagraphFont"/>
    <w:link w:val="Footer"/>
    <w:rsid w:val="00420ECF"/>
    <w:rPr>
      <w:rFonts w:ascii="SimSun"/>
      <w:spacing w:val="8"/>
      <w:kern w:val="2"/>
      <w:sz w:val="18"/>
      <w:szCs w:val="18"/>
    </w:rPr>
  </w:style>
  <w:style w:type="paragraph" w:customStyle="1" w:styleId="LanguageSymbol">
    <w:name w:val="LanguageSymbol"/>
    <w:basedOn w:val="Normal"/>
    <w:qFormat/>
    <w:rsid w:val="00D108F1"/>
    <w:pPr>
      <w:framePr w:h="655" w:hRule="exact" w:hSpace="181" w:wrap="around" w:vAnchor="page" w:hAnchor="page" w:x="10667" w:y="899"/>
      <w:widowControl/>
      <w:spacing w:before="120" w:after="0" w:line="240" w:lineRule="auto"/>
      <w:jc w:val="left"/>
    </w:pPr>
    <w:rPr>
      <w:rFonts w:ascii="Times New Roman" w:cs="Akhbar MT"/>
      <w:b/>
      <w:color w:val="808080"/>
      <w:spacing w:val="0"/>
      <w:kern w:val="0"/>
      <w:sz w:val="56"/>
      <w:szCs w:val="56"/>
      <w:lang w:val="en-GB" w:eastAsia="en-US"/>
    </w:rPr>
  </w:style>
  <w:style w:type="paragraph" w:customStyle="1" w:styleId="Note">
    <w:name w:val="Note"/>
    <w:basedOn w:val="Normal"/>
    <w:link w:val="NoteChar"/>
    <w:autoRedefine/>
    <w:qFormat/>
    <w:rsid w:val="00D83BA5"/>
    <w:pPr>
      <w:widowControl/>
      <w:pBdr>
        <w:top w:val="single" w:sz="4" w:space="0" w:color="auto"/>
      </w:pBdr>
      <w:spacing w:before="120" w:after="60" w:line="320" w:lineRule="exact"/>
      <w:jc w:val="left"/>
      <w:textboxTightWrap w:val="allLines"/>
    </w:pPr>
    <w:rPr>
      <w:rFonts w:ascii="Times New Roman" w:eastAsia="KaiTi_GB2312" w:cs="SimSun"/>
      <w:spacing w:val="6"/>
      <w:kern w:val="0"/>
      <w:sz w:val="22"/>
      <w:szCs w:val="28"/>
      <w:lang w:val="zh-CN" w:bidi="zh-CN"/>
    </w:rPr>
  </w:style>
  <w:style w:type="character" w:customStyle="1" w:styleId="NoteChar">
    <w:name w:val="Note Char"/>
    <w:basedOn w:val="DefaultParagraphFont"/>
    <w:link w:val="Note"/>
    <w:rsid w:val="00D83BA5"/>
    <w:rPr>
      <w:rFonts w:eastAsia="KaiTi_GB2312" w:cs="SimSun"/>
      <w:spacing w:val="6"/>
      <w:sz w:val="22"/>
      <w:szCs w:val="28"/>
      <w:lang w:val="zh-CN" w:bidi="zh-CN"/>
    </w:rPr>
  </w:style>
  <w:style w:type="paragraph" w:customStyle="1" w:styleId="NewPara">
    <w:name w:val="NewPara"/>
    <w:basedOn w:val="ListParagraph"/>
    <w:link w:val="NewParaChar"/>
    <w:qFormat/>
    <w:rsid w:val="0084320A"/>
    <w:pPr>
      <w:widowControl/>
      <w:numPr>
        <w:numId w:val="6"/>
      </w:numPr>
      <w:spacing w:before="0" w:after="200" w:line="240" w:lineRule="auto"/>
      <w:ind w:firstLineChars="0" w:firstLine="0"/>
      <w:jc w:val="left"/>
    </w:pPr>
    <w:rPr>
      <w:rFonts w:eastAsiaTheme="minorEastAsia" w:hAnsi="SimSun" w:cs="SimSun"/>
      <w:spacing w:val="0"/>
      <w:kern w:val="0"/>
      <w:sz w:val="22"/>
      <w:szCs w:val="30"/>
      <w:lang w:val="zh-CN" w:bidi="zh-CN"/>
    </w:rPr>
  </w:style>
  <w:style w:type="character" w:customStyle="1" w:styleId="NewParaChar">
    <w:name w:val="NewPara Char"/>
    <w:basedOn w:val="DefaultParagraphFont"/>
    <w:link w:val="NewPara"/>
    <w:locked/>
    <w:rsid w:val="0084320A"/>
    <w:rPr>
      <w:rFonts w:ascii="SimSun" w:eastAsiaTheme="minorEastAsia" w:hAnsi="SimSun" w:cs="SimSun"/>
      <w:sz w:val="22"/>
      <w:szCs w:val="30"/>
      <w:lang w:val="zh-CN" w:bidi="zh-CN"/>
    </w:rPr>
  </w:style>
  <w:style w:type="paragraph" w:customStyle="1" w:styleId="BulletList">
    <w:name w:val="Bullet List"/>
    <w:basedOn w:val="ListParagraph"/>
    <w:link w:val="BulletListChar"/>
    <w:qFormat/>
    <w:rsid w:val="0084320A"/>
    <w:pPr>
      <w:widowControl/>
      <w:numPr>
        <w:numId w:val="7"/>
      </w:numPr>
      <w:spacing w:before="0" w:after="200" w:line="240" w:lineRule="auto"/>
      <w:ind w:left="714" w:firstLineChars="0" w:hanging="357"/>
      <w:contextualSpacing/>
      <w:jc w:val="left"/>
    </w:pPr>
    <w:rPr>
      <w:rFonts w:eastAsiaTheme="minorEastAsia" w:hAnsi="SimSun" w:cs="SimSun"/>
      <w:spacing w:val="0"/>
      <w:kern w:val="0"/>
      <w:sz w:val="22"/>
      <w:szCs w:val="30"/>
      <w:lang w:val="zh-CN" w:bidi="zh-CN"/>
    </w:rPr>
  </w:style>
  <w:style w:type="character" w:customStyle="1" w:styleId="BulletListChar">
    <w:name w:val="Bullet List Char"/>
    <w:basedOn w:val="DefaultParagraphFont"/>
    <w:link w:val="BulletList"/>
    <w:locked/>
    <w:rsid w:val="0084320A"/>
    <w:rPr>
      <w:rFonts w:ascii="SimSun" w:eastAsiaTheme="minorEastAsia" w:hAnsi="SimSun" w:cs="SimSun"/>
      <w:sz w:val="22"/>
      <w:szCs w:val="30"/>
      <w:lang w:val="zh-CN" w:bidi="zh-CN"/>
    </w:rPr>
  </w:style>
  <w:style w:type="paragraph" w:styleId="ListParagraph">
    <w:name w:val="List Paragraph"/>
    <w:basedOn w:val="Normal"/>
    <w:uiPriority w:val="34"/>
    <w:qFormat/>
    <w:rsid w:val="0084320A"/>
    <w:pPr>
      <w:ind w:firstLineChars="200" w:firstLine="420"/>
    </w:pPr>
  </w:style>
  <w:style w:type="character" w:customStyle="1" w:styleId="FootnoteTextChar">
    <w:name w:val="Footnote Text Char"/>
    <w:aliases w:val="Footnote Text Char1 Char,Footnote Text Char Char Char,ft Char Char Char,ft Char1 Char,ft Char Char1,ft Char2"/>
    <w:basedOn w:val="DefaultParagraphFont"/>
    <w:link w:val="FootnoteText"/>
    <w:uiPriority w:val="99"/>
    <w:locked/>
    <w:rsid w:val="0084320A"/>
    <w:rPr>
      <w:rFonts w:ascii="SimSun"/>
      <w:spacing w:val="8"/>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D0F"/>
    <w:pPr>
      <w:widowControl w:val="0"/>
      <w:spacing w:before="60" w:after="120" w:line="400" w:lineRule="exact"/>
      <w:jc w:val="both"/>
    </w:pPr>
    <w:rPr>
      <w:rFonts w:ascii="SimSun"/>
      <w:spacing w:val="8"/>
      <w:kern w:val="2"/>
      <w:sz w:val="24"/>
      <w:szCs w:val="24"/>
    </w:rPr>
  </w:style>
  <w:style w:type="paragraph" w:styleId="Heading1">
    <w:name w:val="heading 1"/>
    <w:aliases w:val="H1,Part"/>
    <w:basedOn w:val="Normal"/>
    <w:next w:val="Normal"/>
    <w:autoRedefine/>
    <w:qFormat/>
    <w:rsid w:val="00454F14"/>
    <w:pPr>
      <w:keepNext/>
      <w:outlineLvl w:val="0"/>
    </w:pPr>
    <w:rPr>
      <w:rFonts w:ascii="Times New Roman" w:eastAsia="SimHei"/>
      <w:b/>
      <w:bCs/>
      <w:sz w:val="26"/>
      <w:szCs w:val="30"/>
    </w:rPr>
  </w:style>
  <w:style w:type="paragraph" w:styleId="Heading2">
    <w:name w:val="heading 2"/>
    <w:aliases w:val="H2,Chpt"/>
    <w:basedOn w:val="Normal"/>
    <w:next w:val="NormalIndent"/>
    <w:autoRedefine/>
    <w:qFormat/>
    <w:rsid w:val="00C73D0F"/>
    <w:pPr>
      <w:keepNext/>
      <w:keepLines/>
      <w:spacing w:after="60"/>
      <w:outlineLvl w:val="1"/>
    </w:pPr>
    <w:rPr>
      <w:rFonts w:ascii="Times New Roman" w:eastAsia="KaiTi_GB2312"/>
      <w:b/>
      <w:bCs/>
      <w:i/>
      <w:iCs/>
      <w:sz w:val="26"/>
      <w:szCs w:val="26"/>
    </w:rPr>
  </w:style>
  <w:style w:type="paragraph" w:styleId="Heading3">
    <w:name w:val="heading 3"/>
    <w:aliases w:val="H3,Sec"/>
    <w:basedOn w:val="paraNUM"/>
    <w:next w:val="paraNUM"/>
    <w:qFormat/>
    <w:rsid w:val="00C73D0F"/>
    <w:pPr>
      <w:keepNext/>
      <w:numPr>
        <w:numId w:val="1"/>
      </w:numPr>
      <w:spacing w:before="240"/>
      <w:jc w:val="center"/>
      <w:outlineLvl w:val="2"/>
    </w:pPr>
    <w:rPr>
      <w:b/>
      <w:bCs/>
      <w:sz w:val="32"/>
      <w:szCs w:val="32"/>
    </w:rPr>
  </w:style>
  <w:style w:type="paragraph" w:styleId="Heading4">
    <w:name w:val="heading 4"/>
    <w:aliases w:val="H4,MainPara"/>
    <w:basedOn w:val="paraNUM"/>
    <w:next w:val="paraNUM"/>
    <w:qFormat/>
    <w:rsid w:val="00C73D0F"/>
    <w:pPr>
      <w:keepNext/>
      <w:numPr>
        <w:numId w:val="2"/>
      </w:numPr>
      <w:spacing w:before="180"/>
      <w:jc w:val="center"/>
      <w:outlineLvl w:val="3"/>
    </w:pPr>
    <w:rPr>
      <w:rFonts w:ascii="楷体" w:eastAsia="楷体"/>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C73D0F"/>
    <w:pPr>
      <w:ind w:firstLine="420"/>
    </w:pPr>
  </w:style>
  <w:style w:type="paragraph" w:customStyle="1" w:styleId="paraNUM">
    <w:name w:val="paraNUM"/>
    <w:basedOn w:val="Normal"/>
    <w:rsid w:val="00C73D0F"/>
    <w:pPr>
      <w:widowControl/>
      <w:overflowPunct w:val="0"/>
      <w:autoSpaceDE w:val="0"/>
      <w:autoSpaceDN w:val="0"/>
      <w:adjustRightInd w:val="0"/>
      <w:textAlignment w:val="baseline"/>
    </w:pPr>
    <w:rPr>
      <w:kern w:val="0"/>
    </w:rPr>
  </w:style>
  <w:style w:type="paragraph" w:styleId="Header">
    <w:name w:val="header"/>
    <w:basedOn w:val="Normal"/>
    <w:rsid w:val="00C73D0F"/>
    <w:pPr>
      <w:pBdr>
        <w:bottom w:val="single" w:sz="6" w:space="1" w:color="auto"/>
      </w:pBdr>
      <w:tabs>
        <w:tab w:val="center" w:pos="4153"/>
        <w:tab w:val="right" w:pos="8306"/>
      </w:tabs>
      <w:snapToGrid w:val="0"/>
      <w:jc w:val="center"/>
    </w:pPr>
    <w:rPr>
      <w:sz w:val="18"/>
      <w:szCs w:val="18"/>
    </w:rPr>
  </w:style>
  <w:style w:type="paragraph" w:styleId="Footer">
    <w:name w:val="footer"/>
    <w:basedOn w:val="Normal"/>
    <w:link w:val="FooterChar"/>
    <w:rsid w:val="00C73D0F"/>
    <w:pPr>
      <w:tabs>
        <w:tab w:val="center" w:pos="4153"/>
        <w:tab w:val="right" w:pos="8306"/>
      </w:tabs>
      <w:snapToGrid w:val="0"/>
      <w:jc w:val="left"/>
    </w:pPr>
    <w:rPr>
      <w:sz w:val="18"/>
      <w:szCs w:val="18"/>
    </w:rPr>
  </w:style>
  <w:style w:type="character" w:styleId="PageNumber">
    <w:name w:val="page number"/>
    <w:basedOn w:val="DefaultParagraphFont"/>
    <w:rsid w:val="00C73D0F"/>
  </w:style>
  <w:style w:type="paragraph" w:customStyle="1" w:styleId="Style1">
    <w:name w:val="Style1"/>
    <w:basedOn w:val="Heading2"/>
    <w:rsid w:val="00C73D0F"/>
    <w:pPr>
      <w:keepLines w:val="0"/>
      <w:widowControl/>
      <w:overflowPunct w:val="0"/>
      <w:autoSpaceDE w:val="0"/>
      <w:autoSpaceDN w:val="0"/>
      <w:adjustRightInd w:val="0"/>
      <w:spacing w:before="240" w:after="240"/>
      <w:textAlignment w:val="baseline"/>
      <w:outlineLvl w:val="9"/>
    </w:pPr>
    <w:rPr>
      <w:rFonts w:ascii="楷体" w:eastAsia="楷体"/>
      <w:kern w:val="0"/>
      <w:sz w:val="28"/>
      <w:szCs w:val="28"/>
    </w:rPr>
  </w:style>
  <w:style w:type="character" w:styleId="Hyperlink">
    <w:name w:val="Hyperlink"/>
    <w:basedOn w:val="DefaultParagraphFont"/>
    <w:rsid w:val="00C73D0F"/>
    <w:rPr>
      <w:color w:val="0000FF"/>
      <w:u w:val="single"/>
    </w:rPr>
  </w:style>
  <w:style w:type="paragraph" w:styleId="BodyTextIndent">
    <w:name w:val="Body Text Indent"/>
    <w:basedOn w:val="Normal"/>
    <w:rsid w:val="00C73D0F"/>
    <w:pPr>
      <w:tabs>
        <w:tab w:val="left" w:pos="510"/>
      </w:tabs>
      <w:ind w:left="510"/>
    </w:pPr>
    <w:rPr>
      <w:rFonts w:ascii="楷体" w:eastAsia="楷体"/>
      <w:i/>
      <w:iCs/>
    </w:rPr>
  </w:style>
  <w:style w:type="paragraph" w:styleId="FootnoteText">
    <w:name w:val="footnote text"/>
    <w:aliases w:val="Footnote Text Char1,Footnote Text Char Char,ft Char Char,ft Char1,ft Char,ft"/>
    <w:basedOn w:val="Normal"/>
    <w:link w:val="FootnoteTextChar"/>
    <w:uiPriority w:val="99"/>
    <w:rsid w:val="00C73D0F"/>
    <w:pPr>
      <w:snapToGrid w:val="0"/>
      <w:spacing w:before="0" w:after="0" w:line="280" w:lineRule="exact"/>
    </w:pPr>
    <w:rPr>
      <w:sz w:val="18"/>
      <w:szCs w:val="18"/>
    </w:rPr>
  </w:style>
  <w:style w:type="character" w:styleId="FootnoteReference">
    <w:name w:val="footnote reference"/>
    <w:aliases w:val="stylish,16 Point,Superscript 6 Point,Referencia nota al pie,EN Footnote Reference,Times 10 Point,Exposant 3 Point,Footnote symbol,Footnote reference number,note TESI,SUPERS,number,no...,Footnote,Footnote Reference/"/>
    <w:basedOn w:val="DefaultParagraphFont"/>
    <w:uiPriority w:val="99"/>
    <w:rsid w:val="00C73D0F"/>
    <w:rPr>
      <w:vertAlign w:val="superscript"/>
    </w:rPr>
  </w:style>
  <w:style w:type="character" w:customStyle="1" w:styleId="Italic">
    <w:name w:val="Italic"/>
    <w:basedOn w:val="DefaultParagraphFont"/>
    <w:rsid w:val="00C73D0F"/>
    <w:rPr>
      <w:i/>
      <w:iCs/>
      <w:sz w:val="20"/>
      <w:szCs w:val="20"/>
    </w:rPr>
  </w:style>
  <w:style w:type="character" w:customStyle="1" w:styleId="Underline">
    <w:name w:val="Underline"/>
    <w:basedOn w:val="DefaultParagraphFont"/>
    <w:rsid w:val="00C73D0F"/>
    <w:rPr>
      <w:sz w:val="20"/>
      <w:szCs w:val="20"/>
      <w:u w:val="single"/>
    </w:rPr>
  </w:style>
  <w:style w:type="character" w:customStyle="1" w:styleId="y-logo-CHI">
    <w:name w:val="y-logo-CHI"/>
    <w:basedOn w:val="DefaultParagraphFont"/>
    <w:rsid w:val="00C73D0F"/>
  </w:style>
  <w:style w:type="paragraph" w:customStyle="1" w:styleId="RandListLev1">
    <w:name w:val="Rand List Lev1"/>
    <w:basedOn w:val="Normal"/>
    <w:rsid w:val="00C73D0F"/>
    <w:pPr>
      <w:widowControl/>
      <w:numPr>
        <w:numId w:val="3"/>
      </w:numPr>
      <w:tabs>
        <w:tab w:val="left" w:pos="754"/>
      </w:tabs>
      <w:spacing w:before="0" w:after="0" w:line="240" w:lineRule="auto"/>
      <w:ind w:left="754" w:hanging="357"/>
      <w:jc w:val="left"/>
    </w:pPr>
    <w:rPr>
      <w:spacing w:val="0"/>
      <w:kern w:val="0"/>
      <w:sz w:val="22"/>
      <w:szCs w:val="22"/>
    </w:rPr>
  </w:style>
  <w:style w:type="character" w:customStyle="1" w:styleId="tw4winMark">
    <w:name w:val="tw4winMark"/>
    <w:rsid w:val="00C73D0F"/>
    <w:rPr>
      <w:rFonts w:ascii="Courier New" w:hAnsi="Courier New"/>
      <w:vanish/>
      <w:color w:val="800080"/>
      <w:vertAlign w:val="subscript"/>
    </w:rPr>
  </w:style>
  <w:style w:type="paragraph" w:customStyle="1" w:styleId="MeetingInfo">
    <w:name w:val="MeetingInfo"/>
    <w:basedOn w:val="Normal"/>
    <w:rsid w:val="00C73D0F"/>
    <w:pPr>
      <w:widowControl/>
      <w:pBdr>
        <w:top w:val="single" w:sz="12" w:space="3" w:color="auto"/>
        <w:left w:val="single" w:sz="12" w:space="3" w:color="auto"/>
        <w:bottom w:val="single" w:sz="12" w:space="3" w:color="auto"/>
        <w:right w:val="single" w:sz="12" w:space="3" w:color="auto"/>
        <w:between w:val="single" w:sz="12" w:space="3" w:color="auto"/>
      </w:pBdr>
      <w:spacing w:after="0" w:line="480" w:lineRule="auto"/>
      <w:jc w:val="center"/>
    </w:pPr>
    <w:rPr>
      <w:b/>
      <w:bCs/>
      <w:spacing w:val="0"/>
      <w:kern w:val="0"/>
      <w:sz w:val="28"/>
      <w:szCs w:val="28"/>
    </w:rPr>
  </w:style>
  <w:style w:type="character" w:customStyle="1" w:styleId="Bold">
    <w:name w:val="Bold"/>
    <w:basedOn w:val="DefaultParagraphFont"/>
    <w:rsid w:val="00C73D0F"/>
    <w:rPr>
      <w:b/>
      <w:bCs/>
    </w:rPr>
  </w:style>
  <w:style w:type="character" w:customStyle="1" w:styleId="tw4winError">
    <w:name w:val="tw4winError"/>
    <w:rsid w:val="00C73D0F"/>
    <w:rPr>
      <w:color w:val="00FF00"/>
      <w:sz w:val="40"/>
      <w:szCs w:val="40"/>
    </w:rPr>
  </w:style>
  <w:style w:type="character" w:customStyle="1" w:styleId="tw4winTerm">
    <w:name w:val="tw4winTerm"/>
    <w:rsid w:val="00C73D0F"/>
    <w:rPr>
      <w:color w:val="0000FF"/>
    </w:rPr>
  </w:style>
  <w:style w:type="character" w:customStyle="1" w:styleId="tw4winPopup">
    <w:name w:val="tw4winPopup"/>
    <w:rsid w:val="00C73D0F"/>
    <w:rPr>
      <w:noProof w:val="0"/>
      <w:color w:val="008000"/>
    </w:rPr>
  </w:style>
  <w:style w:type="character" w:customStyle="1" w:styleId="tw4winJump">
    <w:name w:val="tw4winJump"/>
    <w:rsid w:val="00C73D0F"/>
    <w:rPr>
      <w:noProof w:val="0"/>
      <w:color w:val="008080"/>
    </w:rPr>
  </w:style>
  <w:style w:type="character" w:customStyle="1" w:styleId="tw4winExternal">
    <w:name w:val="tw4winExternal"/>
    <w:rsid w:val="00C73D0F"/>
    <w:rPr>
      <w:noProof w:val="0"/>
      <w:color w:val="808080"/>
    </w:rPr>
  </w:style>
  <w:style w:type="character" w:customStyle="1" w:styleId="tw4winInternal">
    <w:name w:val="tw4winInternal"/>
    <w:rsid w:val="00C73D0F"/>
    <w:rPr>
      <w:noProof w:val="0"/>
      <w:color w:val="FF0000"/>
    </w:rPr>
  </w:style>
  <w:style w:type="paragraph" w:customStyle="1" w:styleId="a">
    <w:name w:val="Îáû÷íûé"/>
    <w:rsid w:val="00283C83"/>
    <w:pPr>
      <w:overflowPunct w:val="0"/>
      <w:autoSpaceDE w:val="0"/>
      <w:autoSpaceDN w:val="0"/>
      <w:adjustRightInd w:val="0"/>
      <w:textAlignment w:val="baseline"/>
    </w:pPr>
    <w:rPr>
      <w:lang w:val="ru-RU" w:eastAsia="zh-TW"/>
    </w:rPr>
  </w:style>
  <w:style w:type="paragraph" w:styleId="BalloonText">
    <w:name w:val="Balloon Text"/>
    <w:basedOn w:val="Normal"/>
    <w:semiHidden/>
    <w:rsid w:val="006F3B5F"/>
    <w:rPr>
      <w:rFonts w:ascii="Tahoma" w:hAnsi="Tahoma" w:cs="Tahoma"/>
      <w:sz w:val="16"/>
      <w:szCs w:val="16"/>
    </w:rPr>
  </w:style>
  <w:style w:type="table" w:styleId="TableGrid">
    <w:name w:val="Table Grid"/>
    <w:basedOn w:val="TableNormal"/>
    <w:uiPriority w:val="59"/>
    <w:rsid w:val="003C2A20"/>
    <w:pPr>
      <w:widowControl w:val="0"/>
      <w:spacing w:before="60" w:after="120" w:line="4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CharCarattereCharCarattereChar">
    <w:name w:val="Carattere Char Carattere Char Carattere Char"/>
    <w:basedOn w:val="Normal"/>
    <w:rsid w:val="002F7F2D"/>
    <w:pPr>
      <w:widowControl/>
      <w:spacing w:before="0" w:after="0" w:line="240" w:lineRule="auto"/>
      <w:jc w:val="left"/>
    </w:pPr>
    <w:rPr>
      <w:rFonts w:ascii="Times New Roman"/>
      <w:spacing w:val="0"/>
      <w:kern w:val="0"/>
      <w:lang w:val="pl-PL" w:eastAsia="pl-PL"/>
    </w:rPr>
  </w:style>
  <w:style w:type="character" w:customStyle="1" w:styleId="FooterChar">
    <w:name w:val="Footer Char"/>
    <w:basedOn w:val="DefaultParagraphFont"/>
    <w:link w:val="Footer"/>
    <w:rsid w:val="00420ECF"/>
    <w:rPr>
      <w:rFonts w:ascii="SimSun"/>
      <w:spacing w:val="8"/>
      <w:kern w:val="2"/>
      <w:sz w:val="18"/>
      <w:szCs w:val="18"/>
    </w:rPr>
  </w:style>
  <w:style w:type="paragraph" w:customStyle="1" w:styleId="LanguageSymbol">
    <w:name w:val="LanguageSymbol"/>
    <w:basedOn w:val="Normal"/>
    <w:qFormat/>
    <w:rsid w:val="00D108F1"/>
    <w:pPr>
      <w:framePr w:h="655" w:hRule="exact" w:hSpace="181" w:wrap="around" w:vAnchor="page" w:hAnchor="page" w:x="10667" w:y="899"/>
      <w:widowControl/>
      <w:spacing w:before="120" w:after="0" w:line="240" w:lineRule="auto"/>
      <w:jc w:val="left"/>
    </w:pPr>
    <w:rPr>
      <w:rFonts w:ascii="Times New Roman" w:cs="Akhbar MT"/>
      <w:b/>
      <w:color w:val="808080"/>
      <w:spacing w:val="0"/>
      <w:kern w:val="0"/>
      <w:sz w:val="56"/>
      <w:szCs w:val="56"/>
      <w:lang w:val="en-GB" w:eastAsia="en-US"/>
    </w:rPr>
  </w:style>
  <w:style w:type="paragraph" w:customStyle="1" w:styleId="Note">
    <w:name w:val="Note"/>
    <w:basedOn w:val="Normal"/>
    <w:link w:val="NoteChar"/>
    <w:autoRedefine/>
    <w:qFormat/>
    <w:rsid w:val="00D83BA5"/>
    <w:pPr>
      <w:widowControl/>
      <w:pBdr>
        <w:top w:val="single" w:sz="4" w:space="0" w:color="auto"/>
      </w:pBdr>
      <w:spacing w:before="120" w:after="60" w:line="320" w:lineRule="exact"/>
      <w:jc w:val="left"/>
      <w:textboxTightWrap w:val="allLines"/>
    </w:pPr>
    <w:rPr>
      <w:rFonts w:ascii="Times New Roman" w:eastAsia="KaiTi_GB2312" w:cs="SimSun"/>
      <w:spacing w:val="6"/>
      <w:kern w:val="0"/>
      <w:sz w:val="22"/>
      <w:szCs w:val="28"/>
      <w:lang w:val="zh-CN" w:bidi="zh-CN"/>
    </w:rPr>
  </w:style>
  <w:style w:type="character" w:customStyle="1" w:styleId="NoteChar">
    <w:name w:val="Note Char"/>
    <w:basedOn w:val="DefaultParagraphFont"/>
    <w:link w:val="Note"/>
    <w:rsid w:val="00D83BA5"/>
    <w:rPr>
      <w:rFonts w:eastAsia="KaiTi_GB2312" w:cs="SimSun"/>
      <w:spacing w:val="6"/>
      <w:sz w:val="22"/>
      <w:szCs w:val="28"/>
      <w:lang w:val="zh-CN" w:bidi="zh-CN"/>
    </w:rPr>
  </w:style>
  <w:style w:type="paragraph" w:customStyle="1" w:styleId="NewPara">
    <w:name w:val="NewPara"/>
    <w:basedOn w:val="ListParagraph"/>
    <w:link w:val="NewParaChar"/>
    <w:qFormat/>
    <w:rsid w:val="0084320A"/>
    <w:pPr>
      <w:widowControl/>
      <w:numPr>
        <w:numId w:val="6"/>
      </w:numPr>
      <w:spacing w:before="0" w:after="200" w:line="240" w:lineRule="auto"/>
      <w:ind w:firstLineChars="0" w:firstLine="0"/>
      <w:jc w:val="left"/>
    </w:pPr>
    <w:rPr>
      <w:rFonts w:eastAsiaTheme="minorEastAsia" w:hAnsi="SimSun" w:cs="SimSun"/>
      <w:spacing w:val="0"/>
      <w:kern w:val="0"/>
      <w:sz w:val="22"/>
      <w:szCs w:val="30"/>
      <w:lang w:val="zh-CN" w:bidi="zh-CN"/>
    </w:rPr>
  </w:style>
  <w:style w:type="character" w:customStyle="1" w:styleId="NewParaChar">
    <w:name w:val="NewPara Char"/>
    <w:basedOn w:val="DefaultParagraphFont"/>
    <w:link w:val="NewPara"/>
    <w:locked/>
    <w:rsid w:val="0084320A"/>
    <w:rPr>
      <w:rFonts w:ascii="SimSun" w:eastAsiaTheme="minorEastAsia" w:hAnsi="SimSun" w:cs="SimSun"/>
      <w:sz w:val="22"/>
      <w:szCs w:val="30"/>
      <w:lang w:val="zh-CN" w:bidi="zh-CN"/>
    </w:rPr>
  </w:style>
  <w:style w:type="paragraph" w:customStyle="1" w:styleId="BulletList">
    <w:name w:val="Bullet List"/>
    <w:basedOn w:val="ListParagraph"/>
    <w:link w:val="BulletListChar"/>
    <w:qFormat/>
    <w:rsid w:val="0084320A"/>
    <w:pPr>
      <w:widowControl/>
      <w:numPr>
        <w:numId w:val="7"/>
      </w:numPr>
      <w:spacing w:before="0" w:after="200" w:line="240" w:lineRule="auto"/>
      <w:ind w:left="714" w:firstLineChars="0" w:hanging="357"/>
      <w:contextualSpacing/>
      <w:jc w:val="left"/>
    </w:pPr>
    <w:rPr>
      <w:rFonts w:eastAsiaTheme="minorEastAsia" w:hAnsi="SimSun" w:cs="SimSun"/>
      <w:spacing w:val="0"/>
      <w:kern w:val="0"/>
      <w:sz w:val="22"/>
      <w:szCs w:val="30"/>
      <w:lang w:val="zh-CN" w:bidi="zh-CN"/>
    </w:rPr>
  </w:style>
  <w:style w:type="character" w:customStyle="1" w:styleId="BulletListChar">
    <w:name w:val="Bullet List Char"/>
    <w:basedOn w:val="DefaultParagraphFont"/>
    <w:link w:val="BulletList"/>
    <w:locked/>
    <w:rsid w:val="0084320A"/>
    <w:rPr>
      <w:rFonts w:ascii="SimSun" w:eastAsiaTheme="minorEastAsia" w:hAnsi="SimSun" w:cs="SimSun"/>
      <w:sz w:val="22"/>
      <w:szCs w:val="30"/>
      <w:lang w:val="zh-CN" w:bidi="zh-CN"/>
    </w:rPr>
  </w:style>
  <w:style w:type="paragraph" w:styleId="ListParagraph">
    <w:name w:val="List Paragraph"/>
    <w:basedOn w:val="Normal"/>
    <w:uiPriority w:val="34"/>
    <w:qFormat/>
    <w:rsid w:val="0084320A"/>
    <w:pPr>
      <w:ind w:firstLineChars="200" w:firstLine="420"/>
    </w:pPr>
  </w:style>
  <w:style w:type="character" w:customStyle="1" w:styleId="FootnoteTextChar">
    <w:name w:val="Footnote Text Char"/>
    <w:aliases w:val="Footnote Text Char1 Char,Footnote Text Char Char Char,ft Char Char Char,ft Char1 Char,ft Char Char1,ft Char2"/>
    <w:basedOn w:val="DefaultParagraphFont"/>
    <w:link w:val="FootnoteText"/>
    <w:uiPriority w:val="99"/>
    <w:locked/>
    <w:rsid w:val="0084320A"/>
    <w:rPr>
      <w:rFonts w:ascii="SimSun"/>
      <w:spacing w:val="8"/>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fao.org/docrep/013/i1750e/i1750e.pdf" TargetMode="External"/><Relationship Id="rId2" Type="http://schemas.openxmlformats.org/officeDocument/2006/relationships/hyperlink" Target="http://www.fao.org/cofi/34736-07e58c52b91e7460ec7ea5bfa63e6fa21.pdf" TargetMode="External"/><Relationship Id="rId1" Type="http://schemas.openxmlformats.org/officeDocument/2006/relationships/hyperlink" Target="http://www.fao.org/3/a-mk055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mytemp\aa-meeting.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aa-meeting.dot</Template>
  <TotalTime>17</TotalTime>
  <Pages>11</Pages>
  <Words>1452</Words>
  <Characters>8282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9715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FAO</dc:creator>
  <cp:lastModifiedBy>Pietro Gentiloni (FIRA)</cp:lastModifiedBy>
  <cp:revision>6</cp:revision>
  <cp:lastPrinted>2003-02-25T12:11:00Z</cp:lastPrinted>
  <dcterms:created xsi:type="dcterms:W3CDTF">2015-08-12T06:20:00Z</dcterms:created>
  <dcterms:modified xsi:type="dcterms:W3CDTF">2015-09-11T13:10:00Z</dcterms:modified>
</cp:coreProperties>
</file>