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6C" w:rsidRPr="00FF7E0A" w:rsidRDefault="00CD3E6C" w:rsidP="000C67E8">
      <w:pPr>
        <w:pStyle w:val="Hidden"/>
        <w:rPr>
          <w:lang w:val="ru-RU"/>
        </w:rPr>
      </w:pPr>
    </w:p>
    <w:p w:rsidR="00CD3E6C" w:rsidRPr="008D18EB" w:rsidRDefault="008D18EB" w:rsidP="000C67E8">
      <w:pPr>
        <w:pStyle w:val="DocTitle"/>
        <w:rPr>
          <w:lang w:val="ru-RU"/>
        </w:rPr>
      </w:pPr>
      <w:bookmarkStart w:id="0" w:name="CoverTitleBookmark"/>
      <w:bookmarkStart w:id="1" w:name="CoverBookmark"/>
      <w:r>
        <w:rPr>
          <w:smallCaps/>
          <w:lang w:val="ru-RU"/>
        </w:rPr>
        <w:t>Комитет по рыбному хозяйству</w:t>
      </w:r>
    </w:p>
    <w:bookmarkEnd w:id="0"/>
    <w:p w:rsidR="00CD3E6C" w:rsidRPr="008D18EB" w:rsidRDefault="008D18EB" w:rsidP="000C67E8">
      <w:pPr>
        <w:pStyle w:val="MeetingInfo"/>
        <w:rPr>
          <w:rFonts w:ascii="Times New Roman" w:hAnsi="Times New Roman" w:cs="Times New Roman"/>
          <w:lang w:val="ru-RU"/>
        </w:rPr>
      </w:pPr>
      <w:r w:rsidRPr="008D18EB">
        <w:rPr>
          <w:rFonts w:ascii="Times New Roman" w:hAnsi="Times New Roman" w:cs="Times New Roman"/>
          <w:lang w:val="ru-RU"/>
        </w:rPr>
        <w:t xml:space="preserve">ПОДКОМИТЕТ ПО АКВАКУЛЬТУРЕ </w:t>
      </w:r>
    </w:p>
    <w:p w:rsidR="00CD3E6C" w:rsidRPr="008D18EB" w:rsidRDefault="008D18EB" w:rsidP="000C67E8">
      <w:pPr>
        <w:pStyle w:val="MeetingInfo"/>
        <w:rPr>
          <w:rFonts w:ascii="Times New Roman" w:hAnsi="Times New Roman" w:cs="Times New Roman"/>
          <w:lang w:val="ru-RU"/>
        </w:rPr>
      </w:pPr>
      <w:r w:rsidRPr="008D18EB">
        <w:rPr>
          <w:rFonts w:ascii="Times New Roman" w:hAnsi="Times New Roman" w:cs="Times New Roman"/>
          <w:lang w:val="ru-RU"/>
        </w:rPr>
        <w:t xml:space="preserve">Восьмая сессия </w:t>
      </w:r>
    </w:p>
    <w:p w:rsidR="00CD3E6C" w:rsidRPr="008D18EB" w:rsidRDefault="008D18EB" w:rsidP="000C67E8">
      <w:pPr>
        <w:pStyle w:val="MeetingInfo"/>
        <w:rPr>
          <w:rFonts w:ascii="Times New Roman" w:hAnsi="Times New Roman" w:cs="Times New Roman"/>
          <w:lang w:val="ru-RU"/>
        </w:rPr>
      </w:pPr>
      <w:r w:rsidRPr="008D18EB">
        <w:rPr>
          <w:rFonts w:ascii="Times New Roman" w:hAnsi="Times New Roman" w:cs="Times New Roman"/>
          <w:lang w:val="ru-RU"/>
        </w:rPr>
        <w:t>Бразилиа</w:t>
      </w:r>
      <w:r w:rsidRPr="003C4A6C">
        <w:rPr>
          <w:rFonts w:ascii="Times New Roman" w:hAnsi="Times New Roman" w:cs="Times New Roman"/>
          <w:lang w:val="ru-RU"/>
        </w:rPr>
        <w:t xml:space="preserve">, </w:t>
      </w:r>
      <w:r w:rsidRPr="008D18EB">
        <w:rPr>
          <w:rFonts w:ascii="Times New Roman" w:hAnsi="Times New Roman" w:cs="Times New Roman"/>
          <w:lang w:val="ru-RU"/>
        </w:rPr>
        <w:t>Бразилия</w:t>
      </w:r>
      <w:r w:rsidR="00CD3E6C" w:rsidRPr="003C4A6C">
        <w:rPr>
          <w:rFonts w:ascii="Times New Roman" w:hAnsi="Times New Roman" w:cs="Times New Roman"/>
          <w:lang w:val="ru-RU"/>
        </w:rPr>
        <w:t>, 5</w:t>
      </w:r>
      <w:r w:rsidR="003C4A6C">
        <w:rPr>
          <w:rFonts w:ascii="Times New Roman" w:hAnsi="Times New Roman" w:cs="Times New Roman"/>
          <w:lang w:val="ru-RU"/>
        </w:rPr>
        <w:t>-</w:t>
      </w:r>
      <w:r w:rsidR="00CD3E6C" w:rsidRPr="003C4A6C">
        <w:rPr>
          <w:rFonts w:ascii="Times New Roman" w:hAnsi="Times New Roman" w:cs="Times New Roman"/>
          <w:lang w:val="ru-RU"/>
        </w:rPr>
        <w:t xml:space="preserve">9 </w:t>
      </w:r>
      <w:r w:rsidRPr="008D18EB">
        <w:rPr>
          <w:rFonts w:ascii="Times New Roman" w:hAnsi="Times New Roman" w:cs="Times New Roman"/>
          <w:lang w:val="ru-RU"/>
        </w:rPr>
        <w:t xml:space="preserve">октября </w:t>
      </w:r>
      <w:r w:rsidR="00CD3E6C" w:rsidRPr="003C4A6C">
        <w:rPr>
          <w:rFonts w:ascii="Times New Roman" w:hAnsi="Times New Roman" w:cs="Times New Roman"/>
          <w:lang w:val="ru-RU"/>
        </w:rPr>
        <w:t>2015</w:t>
      </w:r>
      <w:r w:rsidRPr="008D18EB">
        <w:rPr>
          <w:rFonts w:ascii="Times New Roman" w:hAnsi="Times New Roman" w:cs="Times New Roman"/>
          <w:lang w:val="ru-RU"/>
        </w:rPr>
        <w:t xml:space="preserve"> года</w:t>
      </w:r>
    </w:p>
    <w:p w:rsidR="00CD3E6C" w:rsidRPr="003C4A6C" w:rsidRDefault="008D18EB" w:rsidP="000C67E8">
      <w:pPr>
        <w:pStyle w:val="MeetingInfo"/>
        <w:rPr>
          <w:rFonts w:ascii="Times New Roman" w:hAnsi="Times New Roman" w:cs="Times New Roman"/>
          <w:lang w:val="ru-RU"/>
        </w:rPr>
      </w:pPr>
      <w:r w:rsidRPr="008D18EB">
        <w:rPr>
          <w:rFonts w:ascii="Times New Roman" w:hAnsi="Times New Roman" w:cs="Times New Roman"/>
          <w:lang w:val="ru-RU"/>
        </w:rPr>
        <w:t>ДОКЛАД О ПРИМЕНЕНИИ ТЕХНИЧЕСКОГО</w:t>
      </w:r>
      <w:r>
        <w:rPr>
          <w:rFonts w:ascii="Times New Roman" w:hAnsi="Times New Roman" w:cs="Times New Roman"/>
          <w:lang w:val="ru-RU"/>
        </w:rPr>
        <w:t xml:space="preserve"> РУКОВОДСТВА ПО СЕРТИФИКАЦИИ ПРОДУКЦИИ АКВАКУЛЬТУРЫ И МЕХАНИЗМА ОЦЕНКИ СООТВЕТСТВИЯ СХЕМ СЕРТИФИКАЦИИ ТЕХНИЧЕСКОМУ </w:t>
      </w:r>
      <w:r w:rsidR="00CD3E6C" w:rsidRPr="003C4A6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РУКОВОДСТВУ ПО СЕРТИФИКАЦИИ</w:t>
      </w:r>
    </w:p>
    <w:p w:rsidR="00CD3E6C" w:rsidRPr="003C4A6C" w:rsidRDefault="008F22E6" w:rsidP="000C67E8">
      <w:pPr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.35pt;margin-top:1.1pt;width:453.8pt;height:216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" fillcolor="white [3201]" strokeweight=".5pt">
            <v:textbox>
              <w:txbxContent>
                <w:p w:rsidR="00CD3E6C" w:rsidRPr="008D18EB" w:rsidRDefault="008D18EB" w:rsidP="00CD3E6C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РЕЗЮМЕ</w:t>
                  </w:r>
                </w:p>
                <w:p w:rsidR="00CD3E6C" w:rsidRPr="003C4A6C" w:rsidRDefault="009432CB" w:rsidP="00CD3E6C">
                  <w:pPr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В настоящем документе содержится краткий доклад о состоянии и ходе применения Технического руководства ФАО </w:t>
                  </w:r>
                  <w:r w:rsidR="00CA7006">
                    <w:rPr>
                      <w:lang w:val="ru-RU"/>
                    </w:rPr>
                    <w:t xml:space="preserve">по </w:t>
                  </w:r>
                  <w:r>
                    <w:rPr>
                      <w:lang w:val="ru-RU"/>
                    </w:rPr>
                    <w:t xml:space="preserve">сертификации продукции аквакультуры и Механизма оценки соответствия </w:t>
                  </w:r>
                  <w:r w:rsidR="00CA7006">
                    <w:rPr>
                      <w:lang w:val="ru-RU"/>
                    </w:rPr>
                    <w:t xml:space="preserve">государственных и частных сертификационных схем Техническому руководству ФАО по сертификации продукции </w:t>
                  </w:r>
                  <w:proofErr w:type="spellStart"/>
                  <w:r w:rsidR="00CA7006">
                    <w:rPr>
                      <w:lang w:val="ru-RU"/>
                    </w:rPr>
                    <w:t>аквакультуры</w:t>
                  </w:r>
                  <w:proofErr w:type="spellEnd"/>
                  <w:r w:rsidR="00CD3E6C" w:rsidRPr="003C4A6C">
                    <w:rPr>
                      <w:lang w:val="ru-RU"/>
                    </w:rPr>
                    <w:t xml:space="preserve">. </w:t>
                  </w:r>
                  <w:r w:rsidR="00CA7006">
                    <w:rPr>
                      <w:lang w:val="ru-RU"/>
                    </w:rPr>
                    <w:t>В настоящее время ФАО совместно с Глобальной инициативой устойчивого развития морепродуктов (ГИУРМ) занимается распространением среди членов ФАО информации по этой теме</w:t>
                  </w:r>
                  <w:r w:rsidR="00CD3E6C" w:rsidRPr="003C4A6C">
                    <w:rPr>
                      <w:lang w:val="ru-RU"/>
                    </w:rPr>
                    <w:t xml:space="preserve">. </w:t>
                  </w:r>
                  <w:r w:rsidR="00CA7006">
                    <w:rPr>
                      <w:lang w:val="ru-RU"/>
                    </w:rPr>
                    <w:t>Наряду с этим ФАО оказывает ГИУРМ помощь и содействие в разработке</w:t>
                  </w:r>
                  <w:r w:rsidR="00D24817">
                    <w:rPr>
                      <w:lang w:val="ru-RU"/>
                    </w:rPr>
                    <w:t xml:space="preserve"> системы контрольных показателей для оценки соответствия сертификационных схем Техническому руководству ФАО по </w:t>
                  </w:r>
                  <w:proofErr w:type="spellStart"/>
                  <w:r w:rsidR="00D24817">
                    <w:rPr>
                      <w:lang w:val="ru-RU"/>
                    </w:rPr>
                    <w:t>экомаркировке</w:t>
                  </w:r>
                  <w:proofErr w:type="spellEnd"/>
                  <w:r w:rsidR="00D24817">
                    <w:rPr>
                      <w:lang w:val="ru-RU"/>
                    </w:rPr>
                    <w:t xml:space="preserve"> и сертификации</w:t>
                  </w:r>
                  <w:r w:rsidR="00CD3E6C" w:rsidRPr="003C4A6C">
                    <w:rPr>
                      <w:lang w:val="ru-RU"/>
                    </w:rPr>
                    <w:t>,</w:t>
                  </w:r>
                  <w:r w:rsidR="00D24817">
                    <w:rPr>
                      <w:lang w:val="ru-RU"/>
                    </w:rPr>
                    <w:t xml:space="preserve"> в котором механизм оценки используется в качестве справочного базового документа</w:t>
                  </w:r>
                  <w:r w:rsidR="00CD3E6C" w:rsidRPr="003C4A6C">
                    <w:rPr>
                      <w:lang w:val="ru-RU"/>
                    </w:rPr>
                    <w:t>.</w:t>
                  </w:r>
                </w:p>
                <w:p w:rsidR="00CD3E6C" w:rsidRPr="003C4A6C" w:rsidRDefault="00D24817" w:rsidP="00D2481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Подкомитету предлагается</w:t>
                  </w:r>
                  <w:r w:rsidR="00CD3E6C" w:rsidRPr="003C4A6C">
                    <w:rPr>
                      <w:lang w:val="ru-RU"/>
                    </w:rPr>
                    <w:t xml:space="preserve">: </w:t>
                  </w:r>
                  <w:r>
                    <w:rPr>
                      <w:lang w:val="ru-RU"/>
                    </w:rPr>
                    <w:t>рассмотреть и прокомментировать документ и дать указания относительно активизации сотрудничества и партнерства с ГИУРМ, эффективного</w:t>
                  </w:r>
                  <w:r w:rsidR="00225BAF">
                    <w:rPr>
                      <w:lang w:val="ru-RU"/>
                    </w:rPr>
                    <w:t xml:space="preserve"> применения Технического руководства ФАО и использования механизма оценки соответствия</w:t>
                  </w:r>
                  <w:r w:rsidR="00CD3E6C" w:rsidRPr="003C4A6C">
                    <w:rPr>
                      <w:lang w:val="ru-RU"/>
                    </w:rPr>
                    <w:t>.</w:t>
                  </w:r>
                </w:p>
              </w:txbxContent>
            </v:textbox>
          </v:shape>
        </w:pict>
      </w:r>
      <w:r w:rsidR="00CD3E6C" w:rsidRPr="003C4A6C">
        <w:rPr>
          <w:lang w:val="ru-RU"/>
        </w:rPr>
        <w:t xml:space="preserve"> </w:t>
      </w:r>
      <w:bookmarkEnd w:id="1"/>
      <w:r w:rsidR="00CD3E6C" w:rsidRPr="003C4A6C">
        <w:rPr>
          <w:lang w:val="ru-RU"/>
        </w:rPr>
        <w:t xml:space="preserve"> </w:t>
      </w:r>
      <w:bookmarkStart w:id="2" w:name="SummaryBoxBookmark"/>
      <w:r w:rsidR="00CD3E6C" w:rsidRPr="003C4A6C">
        <w:rPr>
          <w:lang w:val="ru-RU"/>
        </w:rPr>
        <w:t xml:space="preserve"> </w:t>
      </w:r>
      <w:bookmarkEnd w:id="2"/>
      <w:r w:rsidR="00CD3E6C" w:rsidRPr="003C4A6C">
        <w:rPr>
          <w:lang w:val="ru-RU"/>
        </w:rPr>
        <w:t xml:space="preserve"> </w:t>
      </w:r>
      <w:bookmarkStart w:id="3" w:name="TableOfContentsRangeBookmark"/>
      <w:r w:rsidR="00CD3E6C" w:rsidRPr="003C4A6C">
        <w:rPr>
          <w:lang w:val="ru-RU"/>
        </w:rPr>
        <w:t xml:space="preserve"> </w:t>
      </w:r>
      <w:bookmarkEnd w:id="3"/>
    </w:p>
    <w:p w:rsidR="00CD3E6C" w:rsidRPr="003C4A6C" w:rsidRDefault="00CD3E6C" w:rsidP="000C67E8">
      <w:pPr>
        <w:pStyle w:val="SummaryBoxText"/>
        <w:rPr>
          <w:lang w:val="ru-RU"/>
        </w:rPr>
      </w:pPr>
    </w:p>
    <w:p w:rsidR="00CD3E6C" w:rsidRPr="003C4A6C" w:rsidRDefault="00CD3E6C" w:rsidP="000C67E8">
      <w:pPr>
        <w:pStyle w:val="SummaryBoxText"/>
        <w:rPr>
          <w:lang w:val="ru-RU"/>
        </w:rPr>
      </w:pPr>
    </w:p>
    <w:p w:rsidR="00CD3E6C" w:rsidRPr="003C4A6C" w:rsidRDefault="00CD3E6C" w:rsidP="000C67E8">
      <w:pPr>
        <w:pStyle w:val="SummaryBoxText"/>
        <w:rPr>
          <w:lang w:val="ru-RU"/>
        </w:rPr>
      </w:pPr>
    </w:p>
    <w:p w:rsidR="00CD3E6C" w:rsidRPr="003C4A6C" w:rsidRDefault="00CD3E6C" w:rsidP="000C67E8">
      <w:pPr>
        <w:pStyle w:val="SummaryBoxText"/>
        <w:rPr>
          <w:lang w:val="ru-RU"/>
        </w:rPr>
      </w:pPr>
    </w:p>
    <w:p w:rsidR="00CD3E6C" w:rsidRPr="003C4A6C" w:rsidRDefault="00CD3E6C" w:rsidP="000C67E8">
      <w:pPr>
        <w:pStyle w:val="SummaryBoxText"/>
        <w:rPr>
          <w:lang w:val="ru-RU"/>
        </w:rPr>
      </w:pPr>
    </w:p>
    <w:p w:rsidR="00CD3E6C" w:rsidRPr="003C4A6C" w:rsidRDefault="00CD3E6C" w:rsidP="000C67E8">
      <w:pPr>
        <w:pStyle w:val="SummaryBoxText"/>
        <w:rPr>
          <w:lang w:val="ru-RU"/>
        </w:rPr>
      </w:pPr>
    </w:p>
    <w:p w:rsidR="00CD3E6C" w:rsidRPr="003C4A6C" w:rsidRDefault="00CD3E6C" w:rsidP="000C67E8">
      <w:pPr>
        <w:pStyle w:val="SummaryBoxText"/>
        <w:rPr>
          <w:lang w:val="ru-RU"/>
        </w:rPr>
      </w:pPr>
    </w:p>
    <w:p w:rsidR="00CD3E6C" w:rsidRPr="009432CB" w:rsidRDefault="00AB3C58" w:rsidP="000C67E8">
      <w:pPr>
        <w:pStyle w:val="Heading1"/>
        <w:numPr>
          <w:ilvl w:val="0"/>
          <w:numId w:val="0"/>
        </w:numPr>
        <w:ind w:left="1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/>
      </w:r>
      <w:r w:rsidR="009432CB" w:rsidRPr="009432CB">
        <w:rPr>
          <w:rFonts w:ascii="Times New Roman" w:hAnsi="Times New Roman" w:cs="Times New Roman"/>
          <w:lang w:val="ru-RU"/>
        </w:rPr>
        <w:t>ВВЕДЕНИЕ</w:t>
      </w:r>
      <w:r>
        <w:rPr>
          <w:rFonts w:ascii="Times New Roman" w:hAnsi="Times New Roman" w:cs="Times New Roman"/>
          <w:lang w:val="ru-RU"/>
        </w:rPr>
        <w:br/>
      </w:r>
    </w:p>
    <w:p w:rsidR="00CD3E6C" w:rsidRPr="003C4A6C" w:rsidRDefault="00AB2924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Обеспокоенность тем, что некоторые формы аквакультуры и рыболовства являются экологически неустойчивыми, способствуют социальному неравенству и что их продукция </w:t>
      </w:r>
      <w:r>
        <w:rPr>
          <w:lang w:val="ru-RU"/>
        </w:rPr>
        <w:lastRenderedPageBreak/>
        <w:t>небезопасна для потребителей, послужила причиной для предпринимавшихся в течение ряда лет попыток ответить на соответствующие запросы общества и требования рынка</w:t>
      </w:r>
      <w:r w:rsidR="00CD3E6C" w:rsidRPr="003C4A6C">
        <w:rPr>
          <w:lang w:val="ru-RU"/>
        </w:rPr>
        <w:t xml:space="preserve">. </w:t>
      </w:r>
      <w:r w:rsidR="00AE12B8">
        <w:rPr>
          <w:lang w:val="ru-RU"/>
        </w:rPr>
        <w:t>Были повышены стандарты безопасности для пищевых продуктов и ужесточены правила международной торговли</w:t>
      </w:r>
      <w:r w:rsidR="00CD3E6C" w:rsidRPr="003C4A6C">
        <w:rPr>
          <w:lang w:val="ru-RU"/>
        </w:rPr>
        <w:t>.</w:t>
      </w:r>
      <w:r w:rsidR="00BA6DE5">
        <w:rPr>
          <w:lang w:val="ru-RU"/>
        </w:rPr>
        <w:t xml:space="preserve"> Во многих странах были введены в действие политические меры и нормативы, требующие </w:t>
      </w:r>
      <w:r w:rsidR="00331686">
        <w:rPr>
          <w:lang w:val="ru-RU"/>
        </w:rPr>
        <w:t>от производителей продукции аквакультуры и рыболовства соответствия более строгим требованиям в отношении смягчения экологических последствий и охраны окружающей среды</w:t>
      </w:r>
      <w:r w:rsidR="00CD3E6C" w:rsidRPr="003C4A6C">
        <w:rPr>
          <w:lang w:val="ru-RU"/>
        </w:rPr>
        <w:t>.</w:t>
      </w:r>
      <w:r w:rsidR="00331686">
        <w:rPr>
          <w:lang w:val="ru-RU"/>
        </w:rPr>
        <w:t xml:space="preserve"> В ответ на возросшую озабоченность экологов и потребителей </w:t>
      </w:r>
      <w:r w:rsidR="00613D61">
        <w:rPr>
          <w:lang w:val="ru-RU"/>
        </w:rPr>
        <w:t>и в связи со стремлением обеспечить более удобный выход на рынок наблюдается рост заинтересованности в сертификации морепродуктов</w:t>
      </w:r>
      <w:r w:rsidR="00CD3E6C" w:rsidRPr="003C4A6C">
        <w:rPr>
          <w:lang w:val="ru-RU"/>
        </w:rPr>
        <w:t>.</w:t>
      </w:r>
    </w:p>
    <w:p w:rsidR="00CD3E6C" w:rsidRPr="003C4A6C" w:rsidRDefault="00CD3E6C" w:rsidP="000C67E8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CD3E6C" w:rsidRPr="003C4A6C" w:rsidRDefault="00430984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Системы сертификации морепродуктов разрабатываются и применяются на </w:t>
      </w:r>
      <w:proofErr w:type="gramStart"/>
      <w:r>
        <w:rPr>
          <w:lang w:val="ru-RU"/>
        </w:rPr>
        <w:t>международном</w:t>
      </w:r>
      <w:proofErr w:type="gramEnd"/>
      <w:r>
        <w:rPr>
          <w:lang w:val="ru-RU"/>
        </w:rPr>
        <w:t xml:space="preserve"> и </w:t>
      </w:r>
      <w:proofErr w:type="spellStart"/>
      <w:r>
        <w:rPr>
          <w:lang w:val="ru-RU"/>
        </w:rPr>
        <w:t>страновом</w:t>
      </w:r>
      <w:proofErr w:type="spellEnd"/>
      <w:r>
        <w:rPr>
          <w:lang w:val="ru-RU"/>
        </w:rPr>
        <w:t xml:space="preserve"> уровнях</w:t>
      </w:r>
      <w:r w:rsidR="00CD3E6C" w:rsidRPr="009544F3">
        <w:rPr>
          <w:lang w:val="ru-RU"/>
        </w:rPr>
        <w:t xml:space="preserve">. </w:t>
      </w:r>
      <w:proofErr w:type="gramStart"/>
      <w:r w:rsidR="000D6D7C">
        <w:rPr>
          <w:lang w:val="ru-RU"/>
        </w:rPr>
        <w:t xml:space="preserve">Сертификация </w:t>
      </w:r>
      <w:proofErr w:type="spellStart"/>
      <w:r w:rsidR="000D6D7C">
        <w:rPr>
          <w:lang w:val="ru-RU"/>
        </w:rPr>
        <w:t>аквакультурных</w:t>
      </w:r>
      <w:proofErr w:type="spellEnd"/>
      <w:r w:rsidR="000D6D7C">
        <w:rPr>
          <w:lang w:val="ru-RU"/>
        </w:rPr>
        <w:t xml:space="preserve"> хозяйств, исходных ресурсов, предприятий по сбыту, по промыслу дикой  рыбы и по переработке вводится либо в индивидуальном, либо в согласованном порядке, чтобы убедительно показать, что </w:t>
      </w:r>
      <w:r w:rsidR="001C7631">
        <w:rPr>
          <w:lang w:val="ru-RU"/>
        </w:rPr>
        <w:t>применяемые методы производства и вылова не являются загрязняющими</w:t>
      </w:r>
      <w:r w:rsidR="00CD3E6C" w:rsidRPr="009544F3">
        <w:rPr>
          <w:lang w:val="ru-RU"/>
        </w:rPr>
        <w:t>,</w:t>
      </w:r>
      <w:r w:rsidR="001C7631">
        <w:rPr>
          <w:lang w:val="ru-RU"/>
        </w:rPr>
        <w:t xml:space="preserve"> не способствуют передаче заболеваний, не несут в себе экологической угрозы и/или социальной безответственности</w:t>
      </w:r>
      <w:r w:rsidR="00112E0F" w:rsidRPr="009544F3">
        <w:rPr>
          <w:lang w:val="ru-RU"/>
        </w:rPr>
        <w:t>.</w:t>
      </w:r>
      <w:proofErr w:type="gramEnd"/>
      <w:r w:rsidR="00112E0F" w:rsidRPr="009544F3">
        <w:rPr>
          <w:lang w:val="ru-RU"/>
        </w:rPr>
        <w:t xml:space="preserve"> </w:t>
      </w:r>
      <w:r w:rsidR="00112E0F">
        <w:rPr>
          <w:lang w:val="ru-RU"/>
        </w:rPr>
        <w:t>В ряде стран предпринимаются попытки ввести регулируемые государством процедуры</w:t>
      </w:r>
      <w:r w:rsidR="00435C24" w:rsidRPr="00435C24">
        <w:rPr>
          <w:lang w:val="ru-RU"/>
        </w:rPr>
        <w:t xml:space="preserve"> </w:t>
      </w:r>
      <w:r w:rsidR="00435C24">
        <w:rPr>
          <w:lang w:val="ru-RU"/>
        </w:rPr>
        <w:t>сертификации</w:t>
      </w:r>
      <w:r w:rsidR="00112E0F">
        <w:rPr>
          <w:lang w:val="ru-RU"/>
        </w:rPr>
        <w:t xml:space="preserve">, </w:t>
      </w:r>
      <w:r w:rsidR="00435C24">
        <w:rPr>
          <w:lang w:val="ru-RU"/>
        </w:rPr>
        <w:t>позволяющие удостоверить</w:t>
      </w:r>
      <w:r w:rsidR="007D51E3">
        <w:rPr>
          <w:lang w:val="ru-RU"/>
        </w:rPr>
        <w:t>ся</w:t>
      </w:r>
      <w:r w:rsidR="00435C24">
        <w:rPr>
          <w:lang w:val="ru-RU"/>
        </w:rPr>
        <w:t>, что продукция аквакультуры и промысла дикой рыбы безопасна для потребления и выращена или выловлена в соответствии с определенными экологическими и социальными стандартами</w:t>
      </w:r>
      <w:r w:rsidR="00CD3E6C" w:rsidRPr="003C4A6C">
        <w:rPr>
          <w:lang w:val="ru-RU"/>
        </w:rPr>
        <w:t>.</w:t>
      </w:r>
    </w:p>
    <w:p w:rsidR="00CD3E6C" w:rsidRPr="003C4A6C" w:rsidRDefault="00CD3E6C" w:rsidP="000C67E8">
      <w:pPr>
        <w:pStyle w:val="NewPara"/>
        <w:numPr>
          <w:ilvl w:val="0"/>
          <w:numId w:val="0"/>
        </w:numPr>
        <w:rPr>
          <w:lang w:val="ru-RU"/>
        </w:rPr>
      </w:pPr>
    </w:p>
    <w:p w:rsidR="00CD3E6C" w:rsidRPr="001E1CB5" w:rsidRDefault="001E1CB5" w:rsidP="000C67E8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1E1CB5">
        <w:rPr>
          <w:rFonts w:ascii="Times New Roman" w:hAnsi="Times New Roman" w:cs="Times New Roman"/>
          <w:lang w:val="ru-RU"/>
        </w:rPr>
        <w:t>ТЕХНИЧЕСКОЕ РУКОВОДСТВО ФАО</w:t>
      </w:r>
    </w:p>
    <w:p w:rsidR="00CD3E6C" w:rsidRPr="008C4553" w:rsidRDefault="00CD3E6C" w:rsidP="000C67E8">
      <w:pPr>
        <w:pStyle w:val="NewPara"/>
        <w:numPr>
          <w:ilvl w:val="0"/>
          <w:numId w:val="0"/>
        </w:numPr>
      </w:pPr>
    </w:p>
    <w:p w:rsidR="00CD3E6C" w:rsidRPr="003C4A6C" w:rsidRDefault="00173AE4" w:rsidP="000C67E8">
      <w:pPr>
        <w:pStyle w:val="NewPara"/>
        <w:jc w:val="both"/>
        <w:rPr>
          <w:lang w:val="ru-RU"/>
        </w:rPr>
      </w:pPr>
      <w:r>
        <w:rPr>
          <w:lang w:val="ru-RU"/>
        </w:rPr>
        <w:t>После транспарентного и всестороннего процесса консультаций ФАО разработала три вида руководств по сертификации морепродуктов</w:t>
      </w:r>
      <w:r w:rsidR="00CD3E6C" w:rsidRPr="003C4A6C">
        <w:rPr>
          <w:lang w:val="ru-RU"/>
        </w:rPr>
        <w:t xml:space="preserve">: </w:t>
      </w:r>
    </w:p>
    <w:p w:rsidR="00CD3E6C" w:rsidRPr="003C4A6C" w:rsidRDefault="0061250A" w:rsidP="000C67E8">
      <w:pPr>
        <w:pStyle w:val="BulletList"/>
        <w:rPr>
          <w:lang w:val="ru-RU"/>
        </w:rPr>
      </w:pPr>
      <w:r>
        <w:rPr>
          <w:lang w:val="ru-RU"/>
        </w:rPr>
        <w:t xml:space="preserve">Руководство ФАО по </w:t>
      </w:r>
      <w:proofErr w:type="spellStart"/>
      <w:r>
        <w:rPr>
          <w:lang w:val="ru-RU"/>
        </w:rPr>
        <w:t>экомаркировке</w:t>
      </w:r>
      <w:proofErr w:type="spellEnd"/>
      <w:r>
        <w:rPr>
          <w:lang w:val="ru-RU"/>
        </w:rPr>
        <w:t xml:space="preserve"> рыбы и рыбопродуктов </w:t>
      </w:r>
      <w:r w:rsidR="00CD3E6C" w:rsidRPr="003C4A6C">
        <w:rPr>
          <w:lang w:val="ru-RU"/>
        </w:rPr>
        <w:t xml:space="preserve"> </w:t>
      </w:r>
      <w:r>
        <w:rPr>
          <w:lang w:val="ru-RU"/>
        </w:rPr>
        <w:t>морского промыслового рыболовства</w:t>
      </w:r>
      <w:r w:rsidR="00CD3E6C" w:rsidRPr="008C4553">
        <w:rPr>
          <w:rStyle w:val="FootnoteReference"/>
        </w:rPr>
        <w:footnoteReference w:id="1"/>
      </w:r>
      <w:r w:rsidR="00CD3E6C" w:rsidRPr="003C4A6C">
        <w:rPr>
          <w:lang w:val="ru-RU"/>
        </w:rPr>
        <w:t xml:space="preserve">, </w:t>
      </w:r>
      <w:r>
        <w:rPr>
          <w:lang w:val="ru-RU"/>
        </w:rPr>
        <w:t>изначально утвержденное Комитетом по рыбному хозяйству (КРХ) в 2005 году, было утверждено в пересмотренной редакции на 28-й сессии КРХ в 2009</w:t>
      </w:r>
      <w:r w:rsidR="00AA254F">
        <w:rPr>
          <w:lang w:val="ru-RU"/>
        </w:rPr>
        <w:t> </w:t>
      </w:r>
      <w:r>
        <w:rPr>
          <w:lang w:val="ru-RU"/>
        </w:rPr>
        <w:t>году</w:t>
      </w:r>
      <w:r w:rsidR="00CD3E6C" w:rsidRPr="003C4A6C">
        <w:rPr>
          <w:lang w:val="ru-RU"/>
        </w:rPr>
        <w:t xml:space="preserve">. </w:t>
      </w:r>
    </w:p>
    <w:p w:rsidR="00CD3E6C" w:rsidRPr="003C4A6C" w:rsidRDefault="0061250A" w:rsidP="000C67E8">
      <w:pPr>
        <w:pStyle w:val="BulletList"/>
        <w:rPr>
          <w:lang w:val="ru-RU"/>
        </w:rPr>
      </w:pPr>
      <w:r>
        <w:rPr>
          <w:lang w:val="ru-RU"/>
        </w:rPr>
        <w:t xml:space="preserve">Руководство ФАО по </w:t>
      </w:r>
      <w:proofErr w:type="spellStart"/>
      <w:r>
        <w:rPr>
          <w:lang w:val="ru-RU"/>
        </w:rPr>
        <w:t>экомаркировке</w:t>
      </w:r>
      <w:proofErr w:type="spellEnd"/>
      <w:r>
        <w:rPr>
          <w:lang w:val="ru-RU"/>
        </w:rPr>
        <w:t xml:space="preserve"> рыбы и рыбопродуктов рыбного промысла во внутренних водах</w:t>
      </w:r>
      <w:r w:rsidR="00CD3E6C" w:rsidRPr="008C4553">
        <w:rPr>
          <w:rStyle w:val="FootnoteReference"/>
        </w:rPr>
        <w:footnoteReference w:id="2"/>
      </w:r>
      <w:r w:rsidR="00CD3E6C" w:rsidRPr="003C4A6C">
        <w:rPr>
          <w:lang w:val="ru-RU"/>
        </w:rPr>
        <w:t xml:space="preserve">, </w:t>
      </w:r>
      <w:r>
        <w:rPr>
          <w:lang w:val="ru-RU"/>
        </w:rPr>
        <w:t xml:space="preserve">утвержденное на 29-й сессии КРХ в феврале </w:t>
      </w:r>
      <w:r w:rsidR="00CD3E6C" w:rsidRPr="003C4A6C">
        <w:rPr>
          <w:lang w:val="ru-RU"/>
        </w:rPr>
        <w:t>2011</w:t>
      </w:r>
      <w:r>
        <w:rPr>
          <w:lang w:val="ru-RU"/>
        </w:rPr>
        <w:t xml:space="preserve"> года</w:t>
      </w:r>
      <w:r w:rsidR="00CD3E6C" w:rsidRPr="003C4A6C">
        <w:rPr>
          <w:lang w:val="ru-RU"/>
        </w:rPr>
        <w:t xml:space="preserve">. </w:t>
      </w:r>
    </w:p>
    <w:p w:rsidR="00CD3E6C" w:rsidRPr="003C4A6C" w:rsidRDefault="0061250A" w:rsidP="000C67E8">
      <w:pPr>
        <w:pStyle w:val="BulletList"/>
        <w:rPr>
          <w:lang w:val="ru-RU"/>
        </w:rPr>
      </w:pPr>
      <w:proofErr w:type="spellStart"/>
      <w:r>
        <w:t>Te</w:t>
      </w:r>
      <w:r w:rsidR="0043696E">
        <w:rPr>
          <w:lang w:val="ru-RU"/>
        </w:rPr>
        <w:t>хническое</w:t>
      </w:r>
      <w:proofErr w:type="spellEnd"/>
      <w:r w:rsidR="0043696E">
        <w:rPr>
          <w:lang w:val="ru-RU"/>
        </w:rPr>
        <w:t xml:space="preserve"> руководство </w:t>
      </w:r>
      <w:r>
        <w:rPr>
          <w:lang w:val="ru-RU"/>
        </w:rPr>
        <w:t xml:space="preserve">по сертификации продукции </w:t>
      </w:r>
      <w:proofErr w:type="spellStart"/>
      <w:r>
        <w:rPr>
          <w:lang w:val="ru-RU"/>
        </w:rPr>
        <w:t>аквакультуры</w:t>
      </w:r>
      <w:proofErr w:type="spellEnd"/>
      <w:r w:rsidR="00CD3E6C" w:rsidRPr="008C4553">
        <w:rPr>
          <w:rStyle w:val="FootnoteReference"/>
        </w:rPr>
        <w:footnoteReference w:id="3"/>
      </w:r>
      <w:r w:rsidR="00CD3E6C" w:rsidRPr="003C4A6C">
        <w:rPr>
          <w:lang w:val="ru-RU"/>
        </w:rPr>
        <w:t xml:space="preserve">, </w:t>
      </w:r>
      <w:r>
        <w:rPr>
          <w:lang w:val="ru-RU"/>
        </w:rPr>
        <w:t xml:space="preserve">которое было одобрено на пятой сессии Подкомитета по аквакультуре Комитета ФАО по рыбному хозяйству </w:t>
      </w:r>
      <w:r w:rsidR="00CD3E6C" w:rsidRPr="003C4A6C">
        <w:rPr>
          <w:lang w:val="ru-RU"/>
        </w:rPr>
        <w:t xml:space="preserve"> (</w:t>
      </w:r>
      <w:r>
        <w:rPr>
          <w:lang w:val="ru-RU"/>
        </w:rPr>
        <w:t>КРХ-АК</w:t>
      </w:r>
      <w:r w:rsidR="00CD3E6C" w:rsidRPr="003C4A6C">
        <w:rPr>
          <w:lang w:val="ru-RU"/>
        </w:rPr>
        <w:t>),</w:t>
      </w:r>
      <w:r>
        <w:rPr>
          <w:lang w:val="ru-RU"/>
        </w:rPr>
        <w:t xml:space="preserve"> </w:t>
      </w:r>
      <w:r w:rsidR="0043696E">
        <w:rPr>
          <w:lang w:val="ru-RU"/>
        </w:rPr>
        <w:t xml:space="preserve">состоявшейся на </w:t>
      </w:r>
      <w:proofErr w:type="spellStart"/>
      <w:r w:rsidR="0043696E">
        <w:rPr>
          <w:lang w:val="ru-RU"/>
        </w:rPr>
        <w:t>Пхукете</w:t>
      </w:r>
      <w:proofErr w:type="spellEnd"/>
      <w:r w:rsidR="0043696E">
        <w:rPr>
          <w:lang w:val="ru-RU"/>
        </w:rPr>
        <w:t>, Таиланд, с 27 сентября по 1 октября 2010 года, и впоследствии принято на 29-й сессии КРХ в феврале 2011 года</w:t>
      </w:r>
      <w:r w:rsidR="00CD3E6C" w:rsidRPr="003C4A6C">
        <w:rPr>
          <w:lang w:val="ru-RU"/>
        </w:rPr>
        <w:t>.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43696E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После принятия </w:t>
      </w:r>
      <w:r w:rsidR="00FF7E0A">
        <w:rPr>
          <w:lang w:val="ru-RU"/>
        </w:rPr>
        <w:t>Те</w:t>
      </w:r>
      <w:r>
        <w:rPr>
          <w:lang w:val="ru-RU"/>
        </w:rPr>
        <w:t xml:space="preserve">хнического руководства ФАО по сертификации продукции </w:t>
      </w:r>
      <w:proofErr w:type="spellStart"/>
      <w:r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 </w:t>
      </w:r>
      <w:r w:rsidR="00FF7E0A">
        <w:rPr>
          <w:lang w:val="ru-RU"/>
        </w:rPr>
        <w:t xml:space="preserve">владельцы установленных схем третьих сторон по сертификации продукции </w:t>
      </w:r>
      <w:r w:rsidR="00CD3E6C" w:rsidRPr="003C4A6C">
        <w:rPr>
          <w:lang w:val="ru-RU"/>
        </w:rPr>
        <w:t xml:space="preserve"> </w:t>
      </w:r>
      <w:proofErr w:type="spellStart"/>
      <w:r w:rsidR="00FF7E0A">
        <w:rPr>
          <w:lang w:val="ru-RU"/>
        </w:rPr>
        <w:t>аквакультуры</w:t>
      </w:r>
      <w:proofErr w:type="spellEnd"/>
      <w:r w:rsidR="00FF7E0A">
        <w:rPr>
          <w:lang w:val="ru-RU"/>
        </w:rPr>
        <w:t xml:space="preserve"> заявили, что их схемы соответствуют Руководству ФАО</w:t>
      </w:r>
      <w:r w:rsidR="00CD3E6C" w:rsidRPr="003C4A6C">
        <w:rPr>
          <w:lang w:val="ru-RU"/>
        </w:rPr>
        <w:t>.</w:t>
      </w:r>
      <w:r w:rsidR="00FF7E0A">
        <w:rPr>
          <w:lang w:val="ru-RU"/>
        </w:rPr>
        <w:t xml:space="preserve"> Владельцы ряда национальных схем сертификации продукции аквакультуры, недавно вступивших в силу, также приняли Руководство ФАО за основу для разработки своих схем</w:t>
      </w:r>
      <w:r w:rsidR="00CD3E6C" w:rsidRPr="003C4A6C">
        <w:rPr>
          <w:lang w:val="ru-RU"/>
        </w:rPr>
        <w:t xml:space="preserve">.      </w:t>
      </w:r>
    </w:p>
    <w:p w:rsidR="00CD3E6C" w:rsidRPr="001E1CB5" w:rsidRDefault="001E1CB5" w:rsidP="000C67E8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1E1CB5">
        <w:rPr>
          <w:rFonts w:ascii="Times New Roman" w:hAnsi="Times New Roman" w:cs="Times New Roman"/>
          <w:lang w:val="ru-RU"/>
        </w:rPr>
        <w:lastRenderedPageBreak/>
        <w:t xml:space="preserve">МЕХАНИЗМ ОЦЕНКИ СООТВЕТСТВИЯ </w:t>
      </w:r>
    </w:p>
    <w:p w:rsidR="00CD3E6C" w:rsidRDefault="00CD3E6C" w:rsidP="000C67E8"/>
    <w:p w:rsidR="00CD3E6C" w:rsidRPr="008C4553" w:rsidRDefault="00B3377B" w:rsidP="000C67E8">
      <w:pPr>
        <w:pStyle w:val="NewPara"/>
        <w:jc w:val="both"/>
      </w:pPr>
      <w:r>
        <w:rPr>
          <w:lang w:val="ru-RU"/>
        </w:rPr>
        <w:t xml:space="preserve">В Руководстве по сертификации продукции </w:t>
      </w:r>
      <w:proofErr w:type="spellStart"/>
      <w:r>
        <w:rPr>
          <w:lang w:val="ru-RU"/>
        </w:rPr>
        <w:t>аквакультуры</w:t>
      </w:r>
      <w:proofErr w:type="spellEnd"/>
      <w:r>
        <w:rPr>
          <w:lang w:val="ru-RU"/>
        </w:rPr>
        <w:t xml:space="preserve"> прямо предусмотрено, что</w:t>
      </w:r>
      <w:r w:rsidR="00C82E6D" w:rsidRPr="003C4A6C">
        <w:rPr>
          <w:lang w:val="ru-RU"/>
        </w:rPr>
        <w:t xml:space="preserve"> </w:t>
      </w:r>
      <w:r w:rsidR="00FB1E6B">
        <w:rPr>
          <w:lang w:val="ru-RU"/>
        </w:rPr>
        <w:t>в рамках новых</w:t>
      </w:r>
      <w:r w:rsidR="00C82E6D">
        <w:rPr>
          <w:lang w:val="ru-RU"/>
        </w:rPr>
        <w:t xml:space="preserve"> и сущес</w:t>
      </w:r>
      <w:r w:rsidR="00FB1E6B">
        <w:rPr>
          <w:lang w:val="ru-RU"/>
        </w:rPr>
        <w:t>твующих с</w:t>
      </w:r>
      <w:r w:rsidR="00D440DC">
        <w:rPr>
          <w:lang w:val="ru-RU"/>
        </w:rPr>
        <w:t>х</w:t>
      </w:r>
      <w:r w:rsidR="00FB1E6B">
        <w:rPr>
          <w:lang w:val="ru-RU"/>
        </w:rPr>
        <w:t>ем</w:t>
      </w:r>
      <w:r w:rsidR="00C82E6D">
        <w:rPr>
          <w:lang w:val="ru-RU"/>
        </w:rPr>
        <w:t xml:space="preserve"> сертификации продукции аквакультуры должны принимать</w:t>
      </w:r>
      <w:r w:rsidR="00FB1E6B">
        <w:rPr>
          <w:lang w:val="ru-RU"/>
        </w:rPr>
        <w:t>ся</w:t>
      </w:r>
      <w:r w:rsidR="00C82E6D">
        <w:rPr>
          <w:lang w:val="ru-RU"/>
        </w:rPr>
        <w:t xml:space="preserve"> меры по оценке, проверке и документированию фактов того, что эти с</w:t>
      </w:r>
      <w:r w:rsidR="00D440DC">
        <w:rPr>
          <w:lang w:val="ru-RU"/>
        </w:rPr>
        <w:t>х</w:t>
      </w:r>
      <w:r w:rsidR="00C82E6D">
        <w:rPr>
          <w:lang w:val="ru-RU"/>
        </w:rPr>
        <w:t xml:space="preserve">емы были разработаны и применяются в соответствии с Руководством ФАО по сертификации продукции </w:t>
      </w:r>
      <w:proofErr w:type="spellStart"/>
      <w:r w:rsidR="00C82E6D">
        <w:rPr>
          <w:lang w:val="ru-RU"/>
        </w:rPr>
        <w:t>аквакультуры</w:t>
      </w:r>
      <w:proofErr w:type="spellEnd"/>
      <w:r w:rsidR="00C271E1" w:rsidRPr="003C4A6C">
        <w:rPr>
          <w:lang w:val="ru-RU"/>
        </w:rPr>
        <w:t xml:space="preserve">. </w:t>
      </w:r>
      <w:r w:rsidR="00C271E1">
        <w:rPr>
          <w:lang w:val="ru-RU"/>
        </w:rPr>
        <w:t xml:space="preserve">При обнаружении недостатков </w:t>
      </w:r>
      <w:r w:rsidR="00BB34E5">
        <w:rPr>
          <w:lang w:val="ru-RU"/>
        </w:rPr>
        <w:t xml:space="preserve">в разработке и/или применении какой-либо </w:t>
      </w:r>
      <w:r w:rsidR="00FB1E6B">
        <w:rPr>
          <w:lang w:val="ru-RU"/>
        </w:rPr>
        <w:t>существующей с</w:t>
      </w:r>
      <w:r w:rsidR="00D440DC">
        <w:rPr>
          <w:lang w:val="ru-RU"/>
        </w:rPr>
        <w:t>х</w:t>
      </w:r>
      <w:r w:rsidR="00FB1E6B">
        <w:rPr>
          <w:lang w:val="ru-RU"/>
        </w:rPr>
        <w:t xml:space="preserve">емы субъекты, ответственные за выполнение соответствующих функций </w:t>
      </w:r>
      <w:r w:rsidR="00CD3E6C" w:rsidRPr="003C4A6C">
        <w:rPr>
          <w:lang w:val="ru-RU"/>
        </w:rPr>
        <w:t xml:space="preserve"> </w:t>
      </w:r>
      <w:r w:rsidR="00FB1E6B">
        <w:rPr>
          <w:lang w:val="ru-RU"/>
        </w:rPr>
        <w:t>(т.е. за установление стандартов, аккредитацию или сертификацию</w:t>
      </w:r>
      <w:r w:rsidR="00CD3E6C" w:rsidRPr="003C4A6C">
        <w:rPr>
          <w:lang w:val="ru-RU"/>
        </w:rPr>
        <w:t>)</w:t>
      </w:r>
      <w:r w:rsidR="00FB1E6B">
        <w:rPr>
          <w:lang w:val="ru-RU"/>
        </w:rPr>
        <w:t>, должны принимать надлежащие меры по назначению и осуществлению  коррекционного плана действий</w:t>
      </w:r>
      <w:r w:rsidR="00CD3E6C" w:rsidRPr="003C4A6C">
        <w:rPr>
          <w:lang w:val="ru-RU"/>
        </w:rPr>
        <w:t xml:space="preserve">. </w:t>
      </w:r>
      <w:r w:rsidR="00320A7D">
        <w:rPr>
          <w:lang w:val="ru-RU"/>
        </w:rPr>
        <w:t>После его реализации эти субъекты проверяют и документально подтверждают, что данная с</w:t>
      </w:r>
      <w:r w:rsidR="00D440DC">
        <w:rPr>
          <w:lang w:val="ru-RU"/>
        </w:rPr>
        <w:t>х</w:t>
      </w:r>
      <w:r w:rsidR="00320A7D">
        <w:rPr>
          <w:lang w:val="ru-RU"/>
        </w:rPr>
        <w:t>ема соответствует Руководству</w:t>
      </w:r>
      <w:r w:rsidR="00320A7D" w:rsidRPr="003C4A6C">
        <w:rPr>
          <w:lang w:val="ru-RU"/>
        </w:rPr>
        <w:t xml:space="preserve">. </w:t>
      </w:r>
      <w:r w:rsidR="00320A7D">
        <w:rPr>
          <w:lang w:val="ru-RU"/>
        </w:rPr>
        <w:t>Между участвующими субъектами не должно быть конфликта интересов</w:t>
      </w:r>
      <w:r w:rsidR="00CD3E6C" w:rsidRPr="008C4553">
        <w:t>.</w:t>
      </w:r>
    </w:p>
    <w:p w:rsidR="00CD3E6C" w:rsidRPr="008C4553" w:rsidRDefault="00CD3E6C" w:rsidP="000C67E8"/>
    <w:p w:rsidR="00CD3E6C" w:rsidRPr="009544F3" w:rsidRDefault="00320A7D" w:rsidP="000C67E8">
      <w:pPr>
        <w:pStyle w:val="NewPara"/>
        <w:jc w:val="both"/>
        <w:rPr>
          <w:lang w:val="ru-RU"/>
        </w:rPr>
      </w:pPr>
      <w:proofErr w:type="gramStart"/>
      <w:r>
        <w:rPr>
          <w:lang w:val="ru-RU"/>
        </w:rPr>
        <w:t>Если субъекты, ответственные за какую-либо частную с</w:t>
      </w:r>
      <w:r w:rsidR="00D440DC">
        <w:rPr>
          <w:lang w:val="ru-RU"/>
        </w:rPr>
        <w:t>х</w:t>
      </w:r>
      <w:r>
        <w:rPr>
          <w:lang w:val="ru-RU"/>
        </w:rPr>
        <w:t>ему</w:t>
      </w:r>
      <w:r w:rsidRPr="00320A7D">
        <w:rPr>
          <w:lang w:val="ru-RU"/>
        </w:rPr>
        <w:t xml:space="preserve"> </w:t>
      </w:r>
      <w:r>
        <w:rPr>
          <w:lang w:val="ru-RU"/>
        </w:rPr>
        <w:t xml:space="preserve">сертификации продукции </w:t>
      </w:r>
      <w:proofErr w:type="spellStart"/>
      <w:r>
        <w:rPr>
          <w:lang w:val="ru-RU"/>
        </w:rPr>
        <w:t>аквакультуры</w:t>
      </w:r>
      <w:proofErr w:type="spellEnd"/>
      <w:r>
        <w:rPr>
          <w:lang w:val="ru-RU"/>
        </w:rPr>
        <w:t>,</w:t>
      </w:r>
      <w:r w:rsidR="00CD3E6C" w:rsidRPr="009544F3">
        <w:rPr>
          <w:lang w:val="ru-RU"/>
        </w:rPr>
        <w:t xml:space="preserve"> </w:t>
      </w:r>
      <w:r w:rsidR="00936869">
        <w:rPr>
          <w:lang w:val="ru-RU"/>
        </w:rPr>
        <w:t>не представят убедительных заверений в том, что данная с</w:t>
      </w:r>
      <w:r w:rsidR="00D440DC">
        <w:rPr>
          <w:lang w:val="ru-RU"/>
        </w:rPr>
        <w:t>х</w:t>
      </w:r>
      <w:r w:rsidR="00936869">
        <w:rPr>
          <w:lang w:val="ru-RU"/>
        </w:rPr>
        <w:t>ема разработана и применяется в соответствии с Руководством, группы заинтересованных сторон (особенно тех, которые проходят сертификацию по этой системе</w:t>
      </w:r>
      <w:r w:rsidR="00CD3E6C" w:rsidRPr="009544F3">
        <w:rPr>
          <w:lang w:val="ru-RU"/>
        </w:rPr>
        <w:t>)</w:t>
      </w:r>
      <w:r w:rsidR="00936869">
        <w:rPr>
          <w:lang w:val="ru-RU"/>
        </w:rPr>
        <w:t xml:space="preserve"> </w:t>
      </w:r>
      <w:r w:rsidR="006E04F0">
        <w:rPr>
          <w:lang w:val="ru-RU"/>
        </w:rPr>
        <w:t>могут на основании Руководства передать эту с</w:t>
      </w:r>
      <w:r w:rsidR="00D440DC">
        <w:rPr>
          <w:lang w:val="ru-RU"/>
        </w:rPr>
        <w:t>х</w:t>
      </w:r>
      <w:r w:rsidR="006E04F0">
        <w:rPr>
          <w:lang w:val="ru-RU"/>
        </w:rPr>
        <w:t>ему для оценки какому-либо органу, обладающему соответствующей компетенцией, или провести такую оценку самостоятельно</w:t>
      </w:r>
      <w:r w:rsidR="00CD3E6C" w:rsidRPr="009544F3">
        <w:rPr>
          <w:lang w:val="ru-RU"/>
        </w:rPr>
        <w:t xml:space="preserve">. </w:t>
      </w:r>
      <w:proofErr w:type="gramEnd"/>
    </w:p>
    <w:p w:rsidR="00CD3E6C" w:rsidRPr="009544F3" w:rsidRDefault="00CD3E6C" w:rsidP="000C67E8">
      <w:pPr>
        <w:rPr>
          <w:lang w:val="ru-RU"/>
        </w:rPr>
      </w:pPr>
    </w:p>
    <w:p w:rsidR="00CD3E6C" w:rsidRPr="009544F3" w:rsidRDefault="00891B3A" w:rsidP="000C67E8">
      <w:pPr>
        <w:pStyle w:val="NewPara"/>
        <w:jc w:val="both"/>
        <w:rPr>
          <w:lang w:val="ru-RU"/>
        </w:rPr>
      </w:pPr>
      <w:r>
        <w:rPr>
          <w:lang w:val="ru-RU"/>
        </w:rPr>
        <w:t>При проведении такой оценки Руководство будет использоваться для подтверждения того, что та или иная сертификационная с</w:t>
      </w:r>
      <w:r w:rsidR="00D440DC">
        <w:rPr>
          <w:lang w:val="ru-RU"/>
        </w:rPr>
        <w:t>х</w:t>
      </w:r>
      <w:r>
        <w:rPr>
          <w:lang w:val="ru-RU"/>
        </w:rPr>
        <w:t>ема разработана и применяется в соответствии с Руководством</w:t>
      </w:r>
      <w:r w:rsidR="00CD3E6C" w:rsidRPr="009544F3">
        <w:rPr>
          <w:lang w:val="ru-RU"/>
        </w:rPr>
        <w:t>,</w:t>
      </w:r>
      <w:r>
        <w:rPr>
          <w:lang w:val="ru-RU"/>
        </w:rPr>
        <w:t xml:space="preserve"> в частности, с выяснением следующих аспектов</w:t>
      </w:r>
      <w:r w:rsidR="00CD3E6C" w:rsidRPr="009544F3">
        <w:rPr>
          <w:lang w:val="ru-RU"/>
        </w:rPr>
        <w:t xml:space="preserve">: </w:t>
      </w:r>
    </w:p>
    <w:p w:rsidR="00CD3E6C" w:rsidRPr="003C4A6C" w:rsidRDefault="00953F5E" w:rsidP="000C67E8">
      <w:pPr>
        <w:pStyle w:val="BulletList"/>
        <w:rPr>
          <w:lang w:val="ru-RU"/>
        </w:rPr>
      </w:pPr>
      <w:r>
        <w:rPr>
          <w:lang w:val="ru-RU"/>
        </w:rPr>
        <w:t>соблюдены ли предусмотренные в нем принципы</w:t>
      </w:r>
      <w:r w:rsidR="00CD3E6C" w:rsidRPr="003C4A6C">
        <w:rPr>
          <w:lang w:val="ru-RU"/>
        </w:rPr>
        <w:t xml:space="preserve">; </w:t>
      </w:r>
    </w:p>
    <w:p w:rsidR="00CD3E6C" w:rsidRPr="008C4553" w:rsidRDefault="000731FD" w:rsidP="000C67E8">
      <w:pPr>
        <w:pStyle w:val="BulletList"/>
      </w:pPr>
      <w:r>
        <w:rPr>
          <w:lang w:val="ru-RU"/>
        </w:rPr>
        <w:t>рассмотрены ли особые со</w:t>
      </w:r>
      <w:r w:rsidR="00D51F8D">
        <w:rPr>
          <w:lang w:val="ru-RU"/>
        </w:rPr>
        <w:t>о</w:t>
      </w:r>
      <w:r>
        <w:rPr>
          <w:lang w:val="ru-RU"/>
        </w:rPr>
        <w:t>бражения</w:t>
      </w:r>
      <w:r w:rsidR="00CD3E6C" w:rsidRPr="008C4553">
        <w:t xml:space="preserve">; </w:t>
      </w:r>
    </w:p>
    <w:p w:rsidR="00CD3E6C" w:rsidRPr="003C4A6C" w:rsidRDefault="00D51F8D" w:rsidP="000C67E8">
      <w:pPr>
        <w:pStyle w:val="BulletList"/>
        <w:rPr>
          <w:lang w:val="ru-RU"/>
        </w:rPr>
      </w:pPr>
      <w:r>
        <w:rPr>
          <w:lang w:val="ru-RU"/>
        </w:rPr>
        <w:t xml:space="preserve">раскрыты ли цели данной схемы и ее программные области сообразно надлежащим минимальным требованиям существа; и </w:t>
      </w:r>
      <w:r w:rsidR="00CD3E6C" w:rsidRPr="003C4A6C">
        <w:rPr>
          <w:lang w:val="ru-RU"/>
        </w:rPr>
        <w:t xml:space="preserve"> </w:t>
      </w:r>
    </w:p>
    <w:p w:rsidR="00CD3E6C" w:rsidRPr="003C4A6C" w:rsidRDefault="004D3CFE" w:rsidP="000C67E8">
      <w:pPr>
        <w:pStyle w:val="BulletList"/>
        <w:rPr>
          <w:lang w:val="ru-RU"/>
        </w:rPr>
      </w:pPr>
      <w:r>
        <w:rPr>
          <w:lang w:val="ru-RU"/>
        </w:rPr>
        <w:t>разработаны ли и осуществляются ли процедуры установления стандартов, аккредитации и/или сертификации в соответствии с институциональными и процедурными требованиями</w:t>
      </w:r>
      <w:r w:rsidR="00CD3E6C" w:rsidRPr="003C4A6C">
        <w:rPr>
          <w:lang w:val="ru-RU"/>
        </w:rPr>
        <w:t xml:space="preserve">. 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B306D1" w:rsidP="000C67E8">
      <w:pPr>
        <w:pStyle w:val="NewPara"/>
        <w:jc w:val="both"/>
        <w:rPr>
          <w:lang w:val="ru-RU"/>
        </w:rPr>
      </w:pPr>
      <w:r>
        <w:rPr>
          <w:lang w:val="ru-RU"/>
        </w:rPr>
        <w:t>В</w:t>
      </w:r>
      <w:r w:rsidR="001630B3">
        <w:rPr>
          <w:lang w:val="ru-RU"/>
        </w:rPr>
        <w:t xml:space="preserve"> </w:t>
      </w:r>
      <w:r>
        <w:rPr>
          <w:lang w:val="ru-RU"/>
        </w:rPr>
        <w:t>ходе 29-й сессии КРХ, на которой</w:t>
      </w:r>
      <w:r w:rsidR="005E0966">
        <w:rPr>
          <w:lang w:val="ru-RU"/>
        </w:rPr>
        <w:t xml:space="preserve"> было одобрено </w:t>
      </w:r>
      <w:r w:rsidR="001A743D">
        <w:rPr>
          <w:lang w:val="ru-RU"/>
        </w:rPr>
        <w:t>Техническое р</w:t>
      </w:r>
      <w:r w:rsidR="00320A7D">
        <w:rPr>
          <w:lang w:val="ru-RU"/>
        </w:rPr>
        <w:t xml:space="preserve">уководство ФАО по сертификации продукции </w:t>
      </w:r>
      <w:proofErr w:type="spellStart"/>
      <w:r w:rsidR="00320A7D"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, </w:t>
      </w:r>
      <w:r w:rsidR="001A743D">
        <w:rPr>
          <w:lang w:val="ru-RU"/>
        </w:rPr>
        <w:t>члены ФАО рекомендовали Организации разработать</w:t>
      </w:r>
      <w:r w:rsidR="00B8174A">
        <w:rPr>
          <w:lang w:val="ru-RU"/>
        </w:rPr>
        <w:t xml:space="preserve"> механизм </w:t>
      </w:r>
      <w:r w:rsidR="001A743D">
        <w:rPr>
          <w:lang w:val="ru-RU"/>
        </w:rPr>
        <w:t>оценки соответствия государственных и частных сертификационных с</w:t>
      </w:r>
      <w:r w:rsidR="001630B3">
        <w:rPr>
          <w:lang w:val="ru-RU"/>
        </w:rPr>
        <w:t>х</w:t>
      </w:r>
      <w:r w:rsidR="001A743D">
        <w:rPr>
          <w:lang w:val="ru-RU"/>
        </w:rPr>
        <w:t>ем</w:t>
      </w:r>
      <w:r w:rsidR="00CD3E6C" w:rsidRPr="003C4A6C">
        <w:rPr>
          <w:lang w:val="ru-RU"/>
        </w:rPr>
        <w:t xml:space="preserve"> </w:t>
      </w:r>
      <w:r w:rsidR="001A743D">
        <w:rPr>
          <w:lang w:val="ru-RU"/>
        </w:rPr>
        <w:t>Техническому р</w:t>
      </w:r>
      <w:r w:rsidR="00320A7D">
        <w:rPr>
          <w:lang w:val="ru-RU"/>
        </w:rPr>
        <w:t>уководств</w:t>
      </w:r>
      <w:r w:rsidR="001A743D">
        <w:rPr>
          <w:lang w:val="ru-RU"/>
        </w:rPr>
        <w:t>у</w:t>
      </w:r>
      <w:r w:rsidR="00320A7D">
        <w:rPr>
          <w:lang w:val="ru-RU"/>
        </w:rPr>
        <w:t xml:space="preserve"> ФАО по сертификации продукции </w:t>
      </w:r>
      <w:proofErr w:type="spellStart"/>
      <w:r w:rsidR="00320A7D"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. </w:t>
      </w:r>
      <w:r w:rsidR="001A743D">
        <w:rPr>
          <w:lang w:val="ru-RU"/>
        </w:rPr>
        <w:t>На 30-й сессии КРХ в июле 2</w:t>
      </w:r>
      <w:r w:rsidR="00CD3E6C" w:rsidRPr="003C4A6C">
        <w:rPr>
          <w:lang w:val="ru-RU"/>
        </w:rPr>
        <w:t>012</w:t>
      </w:r>
      <w:r w:rsidR="001A743D">
        <w:rPr>
          <w:lang w:val="ru-RU"/>
        </w:rPr>
        <w:t xml:space="preserve"> г</w:t>
      </w:r>
      <w:r w:rsidR="00AA254F">
        <w:rPr>
          <w:lang w:val="ru-RU"/>
        </w:rPr>
        <w:t>ода</w:t>
      </w:r>
      <w:r w:rsidR="001A743D">
        <w:rPr>
          <w:lang w:val="ru-RU"/>
        </w:rPr>
        <w:t xml:space="preserve"> была вновь подчеркнута необходимость разработки </w:t>
      </w:r>
      <w:r w:rsidR="00B8174A">
        <w:rPr>
          <w:lang w:val="ru-RU"/>
        </w:rPr>
        <w:t xml:space="preserve">механизма </w:t>
      </w:r>
      <w:r w:rsidR="001A743D">
        <w:rPr>
          <w:lang w:val="ru-RU"/>
        </w:rPr>
        <w:t xml:space="preserve">оценки соответствия положениям Руководства по сертификации продукции </w:t>
      </w:r>
      <w:proofErr w:type="spellStart"/>
      <w:r w:rsidR="001A743D"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>.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54192E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Отвечая на эти обращения членов в рамках КРХ и КРХ-АК, ФАО разработала </w:t>
      </w:r>
      <w:r w:rsidR="00B8174A">
        <w:rPr>
          <w:lang w:val="ru-RU"/>
        </w:rPr>
        <w:t xml:space="preserve">Механизм </w:t>
      </w:r>
      <w:r>
        <w:rPr>
          <w:lang w:val="ru-RU"/>
        </w:rPr>
        <w:t xml:space="preserve">оценки соответствия систем экомаркировки Руководству ФАО по экомаркировке рыбы и </w:t>
      </w:r>
      <w:r w:rsidR="00FF7680">
        <w:rPr>
          <w:lang w:val="ru-RU"/>
        </w:rPr>
        <w:t>рыбопродуктов</w:t>
      </w:r>
      <w:r w:rsidR="00B8174A">
        <w:rPr>
          <w:lang w:val="ru-RU"/>
        </w:rPr>
        <w:t>, а также Механизм</w:t>
      </w:r>
      <w:r w:rsidR="00FF7680">
        <w:rPr>
          <w:lang w:val="ru-RU"/>
        </w:rPr>
        <w:t xml:space="preserve"> оценки соответствия государственных и частных сертификационных с</w:t>
      </w:r>
      <w:r w:rsidR="001630B3">
        <w:rPr>
          <w:lang w:val="ru-RU"/>
        </w:rPr>
        <w:t>х</w:t>
      </w:r>
      <w:r w:rsidR="00FF7680">
        <w:rPr>
          <w:lang w:val="ru-RU"/>
        </w:rPr>
        <w:t>ем Техническому р</w:t>
      </w:r>
      <w:r w:rsidR="00320A7D">
        <w:rPr>
          <w:lang w:val="ru-RU"/>
        </w:rPr>
        <w:t>уководств</w:t>
      </w:r>
      <w:r w:rsidR="00FF7680">
        <w:rPr>
          <w:lang w:val="ru-RU"/>
        </w:rPr>
        <w:t xml:space="preserve">у </w:t>
      </w:r>
      <w:r w:rsidR="00320A7D">
        <w:rPr>
          <w:lang w:val="ru-RU"/>
        </w:rPr>
        <w:t xml:space="preserve">ФАО по сертификации продукции </w:t>
      </w:r>
      <w:proofErr w:type="spellStart"/>
      <w:r w:rsidR="00320A7D"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. </w:t>
      </w:r>
    </w:p>
    <w:p w:rsidR="00CD3E6C" w:rsidRPr="003C4A6C" w:rsidRDefault="00B8174A" w:rsidP="000C67E8">
      <w:pPr>
        <w:pStyle w:val="NewPara"/>
        <w:jc w:val="both"/>
        <w:rPr>
          <w:lang w:val="ru-RU"/>
        </w:rPr>
      </w:pPr>
      <w:r>
        <w:rPr>
          <w:lang w:val="ru-RU"/>
        </w:rPr>
        <w:lastRenderedPageBreak/>
        <w:t xml:space="preserve">Механизм </w:t>
      </w:r>
      <w:r w:rsidR="00F207AD">
        <w:rPr>
          <w:lang w:val="ru-RU"/>
        </w:rPr>
        <w:t>оценки с</w:t>
      </w:r>
      <w:r w:rsidR="001630B3">
        <w:rPr>
          <w:lang w:val="ru-RU"/>
        </w:rPr>
        <w:t>х</w:t>
      </w:r>
      <w:r w:rsidR="00F207AD">
        <w:rPr>
          <w:lang w:val="ru-RU"/>
        </w:rPr>
        <w:t>ем сертификации продукции аквакультуры</w:t>
      </w:r>
      <w:r>
        <w:rPr>
          <w:lang w:val="ru-RU"/>
        </w:rPr>
        <w:t xml:space="preserve"> был</w:t>
      </w:r>
      <w:r w:rsidR="00F207AD">
        <w:rPr>
          <w:lang w:val="ru-RU"/>
        </w:rPr>
        <w:t xml:space="preserve"> разраб</w:t>
      </w:r>
      <w:r>
        <w:rPr>
          <w:lang w:val="ru-RU"/>
        </w:rPr>
        <w:t>отан</w:t>
      </w:r>
      <w:r w:rsidR="00F207AD">
        <w:rPr>
          <w:lang w:val="ru-RU"/>
        </w:rPr>
        <w:t xml:space="preserve"> в соответствии с минимальными критериями и требованиями, изложенными в Техническом р</w:t>
      </w:r>
      <w:r w:rsidR="00320A7D">
        <w:rPr>
          <w:lang w:val="ru-RU"/>
        </w:rPr>
        <w:t>уководств</w:t>
      </w:r>
      <w:r w:rsidR="00F207AD">
        <w:rPr>
          <w:lang w:val="ru-RU"/>
        </w:rPr>
        <w:t>е</w:t>
      </w:r>
      <w:r w:rsidR="00320A7D">
        <w:rPr>
          <w:lang w:val="ru-RU"/>
        </w:rPr>
        <w:t xml:space="preserve"> ФАО по сертификации продукции </w:t>
      </w:r>
      <w:proofErr w:type="spellStart"/>
      <w:r w:rsidR="00320A7D">
        <w:rPr>
          <w:lang w:val="ru-RU"/>
        </w:rPr>
        <w:t>аквакультуры</w:t>
      </w:r>
      <w:proofErr w:type="spellEnd"/>
      <w:r w:rsidR="00F207AD" w:rsidRPr="003C4A6C">
        <w:rPr>
          <w:lang w:val="ru-RU"/>
        </w:rPr>
        <w:t xml:space="preserve">. </w:t>
      </w:r>
      <w:r w:rsidR="00F207AD">
        <w:rPr>
          <w:lang w:val="ru-RU"/>
        </w:rPr>
        <w:t xml:space="preserve">Система сертификации продукции </w:t>
      </w:r>
      <w:proofErr w:type="spellStart"/>
      <w:r w:rsidR="00F207AD">
        <w:rPr>
          <w:lang w:val="ru-RU"/>
        </w:rPr>
        <w:t>аквакультуры</w:t>
      </w:r>
      <w:proofErr w:type="spellEnd"/>
      <w:r w:rsidR="00F207AD">
        <w:rPr>
          <w:lang w:val="ru-RU"/>
        </w:rPr>
        <w:t xml:space="preserve">, которая удовлетворяет требованиям </w:t>
      </w:r>
      <w:r w:rsidR="005A56F4">
        <w:rPr>
          <w:lang w:val="ru-RU"/>
        </w:rPr>
        <w:t>Механизма</w:t>
      </w:r>
      <w:r w:rsidR="00F207AD">
        <w:rPr>
          <w:lang w:val="ru-RU"/>
        </w:rPr>
        <w:t xml:space="preserve"> оценки, дол</w:t>
      </w:r>
      <w:r w:rsidR="005A56F4">
        <w:rPr>
          <w:lang w:val="ru-RU"/>
        </w:rPr>
        <w:t>ж</w:t>
      </w:r>
      <w:r w:rsidR="00F207AD">
        <w:rPr>
          <w:lang w:val="ru-RU"/>
        </w:rPr>
        <w:t xml:space="preserve">на считаться соответствующей Техническому руководству ФАО по сертификации продукции </w:t>
      </w:r>
      <w:proofErr w:type="spellStart"/>
      <w:r w:rsidR="00F207AD"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. </w:t>
      </w:r>
      <w:r w:rsidR="00AA254F">
        <w:rPr>
          <w:lang w:val="ru-RU"/>
        </w:rPr>
        <w:br/>
      </w:r>
      <w:r w:rsidR="00CD3E6C" w:rsidRPr="003C4A6C">
        <w:rPr>
          <w:lang w:val="ru-RU"/>
        </w:rPr>
        <w:t xml:space="preserve"> </w:t>
      </w:r>
    </w:p>
    <w:p w:rsidR="00CD3E6C" w:rsidRPr="003C4A6C" w:rsidRDefault="00DA13A0" w:rsidP="000C67E8">
      <w:pPr>
        <w:pStyle w:val="NewPara"/>
        <w:jc w:val="both"/>
        <w:rPr>
          <w:lang w:val="ru-RU"/>
        </w:rPr>
      </w:pPr>
      <w:r>
        <w:rPr>
          <w:lang w:val="ru-RU"/>
        </w:rPr>
        <w:t>ФАО не проводит непосредственную оценку соответствия сертификационных с</w:t>
      </w:r>
      <w:r w:rsidR="001630B3">
        <w:rPr>
          <w:lang w:val="ru-RU"/>
        </w:rPr>
        <w:t>х</w:t>
      </w:r>
      <w:r>
        <w:rPr>
          <w:lang w:val="ru-RU"/>
        </w:rPr>
        <w:t>ем, но предоставит инструменты,</w:t>
      </w:r>
      <w:r w:rsidR="000F1466">
        <w:rPr>
          <w:lang w:val="ru-RU"/>
        </w:rPr>
        <w:t xml:space="preserve"> с помощью которых заинтересованные стороны смогут провести такую оценку</w:t>
      </w:r>
      <w:r w:rsidR="00642D6C" w:rsidRPr="003C4A6C">
        <w:rPr>
          <w:lang w:val="ru-RU"/>
        </w:rPr>
        <w:t>.</w:t>
      </w:r>
      <w:r w:rsidR="00642D6C">
        <w:rPr>
          <w:lang w:val="ru-RU"/>
        </w:rPr>
        <w:t xml:space="preserve"> Ожидается, что процедура оценки будет использоваться владельцем сертификационной с</w:t>
      </w:r>
      <w:r w:rsidR="001630B3">
        <w:rPr>
          <w:lang w:val="ru-RU"/>
        </w:rPr>
        <w:t>х</w:t>
      </w:r>
      <w:r w:rsidR="00642D6C">
        <w:rPr>
          <w:lang w:val="ru-RU"/>
        </w:rPr>
        <w:t>емы в качестве инструмента самопроверки</w:t>
      </w:r>
      <w:r w:rsidR="00CD3E6C" w:rsidRPr="003C4A6C">
        <w:rPr>
          <w:lang w:val="ru-RU"/>
        </w:rPr>
        <w:t xml:space="preserve">. </w:t>
      </w:r>
      <w:r w:rsidR="00642D6C">
        <w:rPr>
          <w:lang w:val="ru-RU"/>
        </w:rPr>
        <w:t xml:space="preserve">Ожидается также, что эта процедура </w:t>
      </w:r>
      <w:r w:rsidR="00A429ED">
        <w:rPr>
          <w:lang w:val="ru-RU"/>
        </w:rPr>
        <w:t>будет применяться сторонами, заинтересованными в оценке соответствия сертификационных с</w:t>
      </w:r>
      <w:r w:rsidR="001630B3">
        <w:rPr>
          <w:lang w:val="ru-RU"/>
        </w:rPr>
        <w:t>х</w:t>
      </w:r>
      <w:r w:rsidR="00A429ED">
        <w:rPr>
          <w:lang w:val="ru-RU"/>
        </w:rPr>
        <w:t>ем Техническому р</w:t>
      </w:r>
      <w:r w:rsidR="00320A7D">
        <w:rPr>
          <w:lang w:val="ru-RU"/>
        </w:rPr>
        <w:t>уководств</w:t>
      </w:r>
      <w:r w:rsidR="00A429ED">
        <w:rPr>
          <w:lang w:val="ru-RU"/>
        </w:rPr>
        <w:t xml:space="preserve">у </w:t>
      </w:r>
      <w:r w:rsidR="00320A7D">
        <w:rPr>
          <w:lang w:val="ru-RU"/>
        </w:rPr>
        <w:t xml:space="preserve">ФАО по сертификации продукции </w:t>
      </w:r>
      <w:proofErr w:type="spellStart"/>
      <w:r w:rsidR="00320A7D"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.  </w:t>
      </w:r>
      <w:r w:rsidR="00F30E93">
        <w:rPr>
          <w:lang w:val="ru-RU"/>
        </w:rPr>
        <w:t xml:space="preserve">В число таких сторон могут входить </w:t>
      </w:r>
      <w:r w:rsidR="00206F59">
        <w:rPr>
          <w:lang w:val="ru-RU"/>
        </w:rPr>
        <w:t>государственные органы</w:t>
      </w:r>
      <w:r w:rsidR="00CD3E6C" w:rsidRPr="003C4A6C">
        <w:rPr>
          <w:lang w:val="ru-RU"/>
        </w:rPr>
        <w:t xml:space="preserve">, </w:t>
      </w:r>
      <w:r w:rsidR="00206F59">
        <w:rPr>
          <w:lang w:val="ru-RU"/>
        </w:rPr>
        <w:t>потребители</w:t>
      </w:r>
      <w:r w:rsidR="00CD3E6C" w:rsidRPr="003C4A6C">
        <w:rPr>
          <w:lang w:val="ru-RU"/>
        </w:rPr>
        <w:t xml:space="preserve">, </w:t>
      </w:r>
      <w:r w:rsidR="00206F59">
        <w:rPr>
          <w:lang w:val="ru-RU"/>
        </w:rPr>
        <w:t>предприятия торговли</w:t>
      </w:r>
      <w:r w:rsidR="00CD3E6C" w:rsidRPr="003C4A6C">
        <w:rPr>
          <w:lang w:val="ru-RU"/>
        </w:rPr>
        <w:t>,</w:t>
      </w:r>
      <w:r w:rsidR="00206F59">
        <w:rPr>
          <w:lang w:val="ru-RU"/>
        </w:rPr>
        <w:t xml:space="preserve"> переработчики и заготовители, а также любые соответствующие организации гражданского общества,</w:t>
      </w:r>
      <w:r w:rsidR="00CD3E6C" w:rsidRPr="003C4A6C">
        <w:rPr>
          <w:lang w:val="ru-RU"/>
        </w:rPr>
        <w:t xml:space="preserve"> </w:t>
      </w:r>
      <w:r w:rsidR="00206F59">
        <w:rPr>
          <w:lang w:val="ru-RU"/>
        </w:rPr>
        <w:t>желающие провести оценку соответствия согласованным критериям</w:t>
      </w:r>
      <w:r w:rsidR="00CD3E6C" w:rsidRPr="003C4A6C">
        <w:rPr>
          <w:lang w:val="ru-RU"/>
        </w:rPr>
        <w:t>.</w:t>
      </w:r>
    </w:p>
    <w:p w:rsidR="00CD3E6C" w:rsidRPr="003C4A6C" w:rsidRDefault="00CD3E6C" w:rsidP="000C67E8">
      <w:pPr>
        <w:jc w:val="both"/>
        <w:rPr>
          <w:lang w:val="ru-RU"/>
        </w:rPr>
      </w:pPr>
    </w:p>
    <w:p w:rsidR="00CD3E6C" w:rsidRPr="003C4A6C" w:rsidRDefault="005A56F4" w:rsidP="000C67E8">
      <w:pPr>
        <w:pStyle w:val="NewPara"/>
        <w:jc w:val="both"/>
        <w:rPr>
          <w:lang w:val="ru-RU"/>
        </w:rPr>
      </w:pPr>
      <w:r>
        <w:rPr>
          <w:lang w:val="ru-RU"/>
        </w:rPr>
        <w:t>После утверждения со стороны ФАО Механизм оценки был предоставлен заинтересованным сторонам, чтобы они могли использовать его в случае необходимости для проведения оценки с</w:t>
      </w:r>
      <w:r w:rsidR="001630B3">
        <w:rPr>
          <w:lang w:val="ru-RU"/>
        </w:rPr>
        <w:t>х</w:t>
      </w:r>
      <w:r>
        <w:rPr>
          <w:lang w:val="ru-RU"/>
        </w:rPr>
        <w:t>ем сертификации продукции аквакультуры по предусмотренным в Механизме критериям.</w:t>
      </w:r>
    </w:p>
    <w:p w:rsidR="00CD3E6C" w:rsidRPr="003C4A6C" w:rsidRDefault="00CD3E6C" w:rsidP="000C67E8">
      <w:pPr>
        <w:rPr>
          <w:lang w:val="ru-RU"/>
        </w:rPr>
      </w:pPr>
    </w:p>
    <w:p w:rsidR="00CD3E6C" w:rsidRPr="009544F3" w:rsidRDefault="001E1CB5" w:rsidP="000C67E8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1E1CB5">
        <w:rPr>
          <w:rFonts w:ascii="Times New Roman" w:hAnsi="Times New Roman" w:cs="Times New Roman"/>
          <w:lang w:val="ru-RU"/>
        </w:rPr>
        <w:t xml:space="preserve">МЕХАНИЗМ </w:t>
      </w:r>
      <w:proofErr w:type="gramStart"/>
      <w:r w:rsidRPr="001E1CB5">
        <w:rPr>
          <w:rFonts w:ascii="Times New Roman" w:hAnsi="Times New Roman" w:cs="Times New Roman"/>
          <w:lang w:val="ru-RU"/>
        </w:rPr>
        <w:t>ОЦЕНКИ СООТВЕТСТВИЯ С</w:t>
      </w:r>
      <w:r w:rsidR="001630B3">
        <w:rPr>
          <w:rFonts w:ascii="Times New Roman" w:hAnsi="Times New Roman" w:cs="Times New Roman"/>
          <w:lang w:val="ru-RU"/>
        </w:rPr>
        <w:t>Х</w:t>
      </w:r>
      <w:r w:rsidR="005A56F4">
        <w:rPr>
          <w:rFonts w:ascii="Times New Roman" w:hAnsi="Times New Roman" w:cs="Times New Roman"/>
          <w:lang w:val="ru-RU"/>
        </w:rPr>
        <w:t xml:space="preserve">ЕМ </w:t>
      </w:r>
      <w:r w:rsidRPr="001E1CB5">
        <w:rPr>
          <w:rFonts w:ascii="Times New Roman" w:hAnsi="Times New Roman" w:cs="Times New Roman"/>
          <w:lang w:val="ru-RU"/>
        </w:rPr>
        <w:t>С</w:t>
      </w:r>
      <w:r w:rsidR="00341A8B">
        <w:rPr>
          <w:rFonts w:ascii="Times New Roman" w:hAnsi="Times New Roman" w:cs="Times New Roman"/>
          <w:lang w:val="ru-RU"/>
        </w:rPr>
        <w:t>ЕРТИФИКАЦИИ ПРОДУКЦИИ</w:t>
      </w:r>
      <w:proofErr w:type="gramEnd"/>
      <w:r w:rsidR="00341A8B">
        <w:rPr>
          <w:rFonts w:ascii="Times New Roman" w:hAnsi="Times New Roman" w:cs="Times New Roman"/>
          <w:lang w:val="ru-RU"/>
        </w:rPr>
        <w:t xml:space="preserve"> АКВАКУЛЬТУ</w:t>
      </w:r>
      <w:r w:rsidRPr="001E1CB5">
        <w:rPr>
          <w:rFonts w:ascii="Times New Roman" w:hAnsi="Times New Roman" w:cs="Times New Roman"/>
          <w:lang w:val="ru-RU"/>
        </w:rPr>
        <w:t>РЫ</w:t>
      </w:r>
    </w:p>
    <w:p w:rsidR="00CD3E6C" w:rsidRPr="009544F3" w:rsidRDefault="00CD3E6C" w:rsidP="000C67E8">
      <w:pPr>
        <w:rPr>
          <w:lang w:val="ru-RU"/>
        </w:rPr>
      </w:pPr>
    </w:p>
    <w:p w:rsidR="00CD3E6C" w:rsidRPr="003C4A6C" w:rsidRDefault="00E80FDF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На 7-й сессии Подкомитета, состоявшейся в Санкт-Петербурге, Российская Федерация, 7-11 октября </w:t>
      </w:r>
      <w:r w:rsidR="00CD3E6C" w:rsidRPr="009544F3">
        <w:rPr>
          <w:lang w:val="ru-RU"/>
        </w:rPr>
        <w:t>2013</w:t>
      </w:r>
      <w:r>
        <w:rPr>
          <w:lang w:val="ru-RU"/>
        </w:rPr>
        <w:t xml:space="preserve"> года</w:t>
      </w:r>
      <w:r w:rsidR="00CD3E6C" w:rsidRPr="009544F3">
        <w:rPr>
          <w:lang w:val="ru-RU"/>
        </w:rPr>
        <w:t>,</w:t>
      </w:r>
      <w:r>
        <w:rPr>
          <w:lang w:val="ru-RU"/>
        </w:rPr>
        <w:t xml:space="preserve"> </w:t>
      </w:r>
      <w:r w:rsidR="00F56376">
        <w:rPr>
          <w:lang w:val="ru-RU"/>
        </w:rPr>
        <w:t>проект М</w:t>
      </w:r>
      <w:r>
        <w:rPr>
          <w:lang w:val="ru-RU"/>
        </w:rPr>
        <w:t>еханизма оценки был одобрен с оговорками</w:t>
      </w:r>
      <w:r w:rsidR="00225C4C">
        <w:rPr>
          <w:lang w:val="ru-RU"/>
        </w:rPr>
        <w:t>, поступившими от</w:t>
      </w:r>
      <w:r>
        <w:rPr>
          <w:lang w:val="ru-RU"/>
        </w:rPr>
        <w:t xml:space="preserve"> ряда стран.  </w:t>
      </w:r>
      <w:r w:rsidR="00225C4C">
        <w:rPr>
          <w:lang w:val="ru-RU"/>
        </w:rPr>
        <w:t xml:space="preserve">Подкомитет заявил, что </w:t>
      </w:r>
      <w:r w:rsidR="00F56376">
        <w:rPr>
          <w:lang w:val="ru-RU"/>
        </w:rPr>
        <w:t>проект М</w:t>
      </w:r>
      <w:r w:rsidR="00225C4C">
        <w:rPr>
          <w:lang w:val="ru-RU"/>
        </w:rPr>
        <w:t>еханизма оценки должен быть полезным и доходчивым инструментом, охватывающим все необходимые параметры для проведения оценки соответствия Техническому р</w:t>
      </w:r>
      <w:r w:rsidR="00320A7D">
        <w:rPr>
          <w:lang w:val="ru-RU"/>
        </w:rPr>
        <w:t>уководств</w:t>
      </w:r>
      <w:r w:rsidR="00225C4C">
        <w:rPr>
          <w:lang w:val="ru-RU"/>
        </w:rPr>
        <w:t xml:space="preserve">у </w:t>
      </w:r>
      <w:r w:rsidR="00320A7D">
        <w:rPr>
          <w:lang w:val="ru-RU"/>
        </w:rPr>
        <w:t xml:space="preserve">ФАО по сертификации продукции </w:t>
      </w:r>
      <w:proofErr w:type="spellStart"/>
      <w:r w:rsidR="00320A7D"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. 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225C4C" w:rsidP="000C67E8">
      <w:pPr>
        <w:pStyle w:val="NewPara"/>
        <w:rPr>
          <w:lang w:val="ru-RU"/>
        </w:rPr>
      </w:pPr>
      <w:r>
        <w:rPr>
          <w:lang w:val="ru-RU"/>
        </w:rPr>
        <w:t xml:space="preserve">Подкомитет </w:t>
      </w:r>
      <w:r w:rsidR="008961C4">
        <w:rPr>
          <w:lang w:val="ru-RU"/>
        </w:rPr>
        <w:t>отметил, что к применению</w:t>
      </w:r>
      <w:r>
        <w:rPr>
          <w:lang w:val="ru-RU"/>
        </w:rPr>
        <w:t xml:space="preserve"> Механизма оценки</w:t>
      </w:r>
      <w:r w:rsidR="008961C4">
        <w:rPr>
          <w:lang w:val="ru-RU"/>
        </w:rPr>
        <w:t xml:space="preserve"> важно привлекать в рамках соответствующей компетенции такие международные учреждения, как Всемирная торговая организация (ВТО)</w:t>
      </w:r>
      <w:r w:rsidR="00CD3E6C" w:rsidRPr="003C4A6C">
        <w:rPr>
          <w:lang w:val="ru-RU"/>
        </w:rPr>
        <w:t>,</w:t>
      </w:r>
      <w:r w:rsidR="008961C4">
        <w:rPr>
          <w:lang w:val="ru-RU"/>
        </w:rPr>
        <w:t xml:space="preserve"> Международная организация труда (МОТ</w:t>
      </w:r>
      <w:r w:rsidR="00CD3E6C" w:rsidRPr="003C4A6C">
        <w:rPr>
          <w:lang w:val="ru-RU"/>
        </w:rPr>
        <w:t>)</w:t>
      </w:r>
      <w:r w:rsidR="008961C4">
        <w:rPr>
          <w:lang w:val="ru-RU"/>
        </w:rPr>
        <w:t xml:space="preserve"> и Всемирная организация по охране здоровья животных (ВООЗЖ)</w:t>
      </w:r>
      <w:r w:rsidR="008961C4" w:rsidRPr="003C4A6C">
        <w:rPr>
          <w:lang w:val="ru-RU"/>
        </w:rPr>
        <w:t xml:space="preserve">. </w:t>
      </w:r>
      <w:r w:rsidR="008961C4">
        <w:rPr>
          <w:lang w:val="ru-RU"/>
        </w:rPr>
        <w:t xml:space="preserve">Ряд членов Подкомитета выразили обеспокоенность </w:t>
      </w:r>
      <w:r w:rsidR="00CD3E6C" w:rsidRPr="003C4A6C">
        <w:rPr>
          <w:lang w:val="ru-RU"/>
        </w:rPr>
        <w:t xml:space="preserve"> </w:t>
      </w:r>
      <w:r w:rsidR="008961C4">
        <w:rPr>
          <w:lang w:val="ru-RU"/>
        </w:rPr>
        <w:t>по поводу Механизма оценки, отметив, что:</w:t>
      </w:r>
    </w:p>
    <w:p w:rsidR="00CD3E6C" w:rsidRPr="009544F3" w:rsidRDefault="00FF5E97" w:rsidP="000C67E8">
      <w:pPr>
        <w:pStyle w:val="BulletList"/>
        <w:rPr>
          <w:lang w:val="ru-RU"/>
        </w:rPr>
      </w:pPr>
      <w:proofErr w:type="gramStart"/>
      <w:r>
        <w:rPr>
          <w:lang w:val="ru-RU"/>
        </w:rPr>
        <w:t>внедрение Механизма оценки не должно создавать технических барьеров на пути торговли, что оно должно проводиться постепенно, с этапами экспериментального применения на национальном и региональном уровнях, и не затрагивать интересы мелких производителей, которые стеснены в ресурсах</w:t>
      </w:r>
      <w:r w:rsidR="00CD3E6C" w:rsidRPr="009544F3">
        <w:rPr>
          <w:lang w:val="ru-RU"/>
        </w:rPr>
        <w:t xml:space="preserve">; </w:t>
      </w:r>
      <w:proofErr w:type="gramEnd"/>
    </w:p>
    <w:p w:rsidR="00CD3E6C" w:rsidRPr="009544F3" w:rsidRDefault="00E23046" w:rsidP="000C67E8">
      <w:pPr>
        <w:pStyle w:val="BulletList"/>
        <w:rPr>
          <w:lang w:val="ru-RU"/>
        </w:rPr>
      </w:pPr>
      <w:r>
        <w:rPr>
          <w:lang w:val="ru-RU"/>
        </w:rPr>
        <w:t xml:space="preserve">с помощью механизмов ФАО по оказанию технической помощи следует нарастить достаточный потенциал для применения </w:t>
      </w:r>
      <w:r w:rsidR="00320A7D">
        <w:rPr>
          <w:lang w:val="ru-RU"/>
        </w:rPr>
        <w:t>Руководств</w:t>
      </w:r>
      <w:r>
        <w:rPr>
          <w:lang w:val="ru-RU"/>
        </w:rPr>
        <w:t>а</w:t>
      </w:r>
      <w:r w:rsidR="00320A7D">
        <w:rPr>
          <w:lang w:val="ru-RU"/>
        </w:rPr>
        <w:t xml:space="preserve"> ФАО по сертификации продукции </w:t>
      </w:r>
      <w:proofErr w:type="spellStart"/>
      <w:r w:rsidR="00320A7D">
        <w:rPr>
          <w:lang w:val="ru-RU"/>
        </w:rPr>
        <w:t>аквакультуры</w:t>
      </w:r>
      <w:proofErr w:type="spellEnd"/>
      <w:r w:rsidR="00CD3E6C" w:rsidRPr="009544F3">
        <w:rPr>
          <w:lang w:val="ru-RU"/>
        </w:rPr>
        <w:t>;</w:t>
      </w:r>
    </w:p>
    <w:p w:rsidR="00CD3E6C" w:rsidRPr="003C4A6C" w:rsidRDefault="00E23046" w:rsidP="000C67E8">
      <w:pPr>
        <w:pStyle w:val="BulletList"/>
        <w:rPr>
          <w:lang w:val="ru-RU"/>
        </w:rPr>
      </w:pPr>
      <w:r>
        <w:rPr>
          <w:lang w:val="ru-RU"/>
        </w:rPr>
        <w:lastRenderedPageBreak/>
        <w:t>открытые вопросы, связанные с Механизмом оценки,</w:t>
      </w:r>
      <w:r w:rsidR="00194F80">
        <w:rPr>
          <w:lang w:val="ru-RU"/>
        </w:rPr>
        <w:t xml:space="preserve"> следует увязать с соответствующими  международными стандартами, упомянутыми в Руководстве по сертификации</w:t>
      </w:r>
      <w:r w:rsidR="00CD3E6C" w:rsidRPr="003C4A6C">
        <w:rPr>
          <w:lang w:val="ru-RU"/>
        </w:rPr>
        <w:t>;</w:t>
      </w:r>
    </w:p>
    <w:p w:rsidR="00CD3E6C" w:rsidRPr="003C4A6C" w:rsidRDefault="00194F80" w:rsidP="000C67E8">
      <w:pPr>
        <w:pStyle w:val="BulletList"/>
        <w:rPr>
          <w:lang w:val="ru-RU"/>
        </w:rPr>
      </w:pPr>
      <w:r>
        <w:rPr>
          <w:lang w:val="ru-RU"/>
        </w:rPr>
        <w:t>в Механизм оценки по мере необходимости следует вносить поправки и изменения с учетом опыта, полученного на этапе экспериментального применения.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D64E4E" w:rsidP="000C67E8">
      <w:pPr>
        <w:pStyle w:val="NewPara"/>
        <w:jc w:val="both"/>
        <w:rPr>
          <w:lang w:val="ru-RU"/>
        </w:rPr>
      </w:pPr>
      <w:r>
        <w:rPr>
          <w:lang w:val="ru-RU"/>
        </w:rPr>
        <w:t>Опасения, которые были выражены на 7-й сессии Подкомитета, устраняются  в ходе процесса консультаций, частично финансируемого Генеральным директоратом по морским делам и рыболовству Европейской комиссии</w:t>
      </w:r>
      <w:r w:rsidR="00CD3E6C" w:rsidRPr="003C4A6C">
        <w:rPr>
          <w:lang w:val="ru-RU"/>
        </w:rPr>
        <w:t xml:space="preserve">. </w:t>
      </w:r>
      <w:r w:rsidR="000037A3">
        <w:rPr>
          <w:lang w:val="ru-RU"/>
        </w:rPr>
        <w:t>В</w:t>
      </w:r>
      <w:r w:rsidR="000614B4">
        <w:rPr>
          <w:lang w:val="ru-RU"/>
        </w:rPr>
        <w:t xml:space="preserve"> </w:t>
      </w:r>
      <w:r w:rsidR="000037A3">
        <w:rPr>
          <w:lang w:val="ru-RU"/>
        </w:rPr>
        <w:t>2015 году был запланирован ряд совещаний и семинаров-практикумов для повышения уровня осведомленности и налаживания диалога, касающегося Руководства по сертификации и Механизма оценки соответствия, между членами ФАО и гражданским обществом в целях рассмотрения вышеперечисленных вопросов</w:t>
      </w:r>
      <w:r w:rsidR="00CD3E6C" w:rsidRPr="003C4A6C">
        <w:rPr>
          <w:lang w:val="ru-RU"/>
        </w:rPr>
        <w:t xml:space="preserve">. 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CF0001" w:rsidP="000C67E8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CF0001">
        <w:rPr>
          <w:rFonts w:ascii="Times New Roman" w:hAnsi="Times New Roman" w:cs="Times New Roman"/>
          <w:lang w:val="ru-RU"/>
        </w:rPr>
        <w:t xml:space="preserve">НЫНЕШНИЕ ОЗАБОЧЕННОСТИ В СВЯЗИ С СЕРТИФИКАЦИЕЙ 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273E2E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С увеличением </w:t>
      </w:r>
      <w:r w:rsidR="004065A2">
        <w:rPr>
          <w:lang w:val="ru-RU"/>
        </w:rPr>
        <w:t xml:space="preserve">объемов </w:t>
      </w:r>
      <w:r>
        <w:rPr>
          <w:lang w:val="ru-RU"/>
        </w:rPr>
        <w:t>производства морепродуктов, стимулируемого растущим мировым спросом, растут и озабоченности участников производственно-сбытовой цепочки этих продуктов, потребителей и НПО в связи с воздействием такого вида производства на окружающую среду</w:t>
      </w:r>
      <w:r w:rsidR="00CD3E6C" w:rsidRPr="003C4A6C">
        <w:rPr>
          <w:lang w:val="ru-RU"/>
        </w:rPr>
        <w:t xml:space="preserve">. </w:t>
      </w:r>
      <w:r>
        <w:rPr>
          <w:lang w:val="ru-RU"/>
        </w:rPr>
        <w:t>Одним из способов предоставления заверений в том, что пр</w:t>
      </w:r>
      <w:r w:rsidR="00CF0001">
        <w:rPr>
          <w:lang w:val="ru-RU"/>
        </w:rPr>
        <w:t>актику</w:t>
      </w:r>
      <w:r>
        <w:rPr>
          <w:lang w:val="ru-RU"/>
        </w:rPr>
        <w:t>емые способы производства продукции аквакультуры и</w:t>
      </w:r>
      <w:r w:rsidR="00CF0001">
        <w:rPr>
          <w:lang w:val="ru-RU"/>
        </w:rPr>
        <w:t xml:space="preserve">ли промысла дикой рыбы </w:t>
      </w:r>
      <w:r>
        <w:rPr>
          <w:lang w:val="ru-RU"/>
        </w:rPr>
        <w:t>более экологичны</w:t>
      </w:r>
      <w:r w:rsidR="00CF0001">
        <w:rPr>
          <w:lang w:val="ru-RU"/>
        </w:rPr>
        <w:t>, является применение схем сертификации морепродуктов</w:t>
      </w:r>
      <w:r w:rsidR="00CF0001" w:rsidRPr="003C4A6C">
        <w:rPr>
          <w:lang w:val="ru-RU"/>
        </w:rPr>
        <w:t xml:space="preserve">. </w:t>
      </w:r>
      <w:r w:rsidR="00CF0001">
        <w:rPr>
          <w:lang w:val="ru-RU"/>
        </w:rPr>
        <w:t>Рост числа схем сертификации морепродуктов породил среди производителей, коммерсантов и потребителей путаницу в вопросе о том, как выбрать надежную сертификационную схему</w:t>
      </w:r>
      <w:r w:rsidR="00CD3E6C" w:rsidRPr="003C4A6C">
        <w:rPr>
          <w:lang w:val="ru-RU"/>
        </w:rPr>
        <w:t xml:space="preserve">. </w:t>
      </w:r>
      <w:r w:rsidR="00CF0001">
        <w:rPr>
          <w:lang w:val="ru-RU"/>
        </w:rPr>
        <w:t>Явная путаница в этом вопросе затрудняет процесс принятия решений и приводит к удорожанию морепродуктов для каждой</w:t>
      </w:r>
      <w:r w:rsidR="00AA254F">
        <w:rPr>
          <w:lang w:val="ru-RU"/>
        </w:rPr>
        <w:t> </w:t>
      </w:r>
      <w:r w:rsidR="00CF0001">
        <w:rPr>
          <w:lang w:val="ru-RU"/>
        </w:rPr>
        <w:t>из</w:t>
      </w:r>
      <w:r w:rsidR="00AA254F">
        <w:rPr>
          <w:lang w:val="ru-RU"/>
        </w:rPr>
        <w:t> </w:t>
      </w:r>
      <w:r w:rsidR="00CF0001">
        <w:rPr>
          <w:lang w:val="ru-RU"/>
        </w:rPr>
        <w:t>сторон</w:t>
      </w:r>
      <w:r w:rsidR="00CD3E6C" w:rsidRPr="003C4A6C">
        <w:rPr>
          <w:lang w:val="ru-RU"/>
        </w:rPr>
        <w:t xml:space="preserve">. </w:t>
      </w:r>
      <w:r w:rsidR="00AA254F">
        <w:rPr>
          <w:lang w:val="ru-RU"/>
        </w:rPr>
        <w:br/>
      </w:r>
    </w:p>
    <w:p w:rsidR="00CD3E6C" w:rsidRPr="003C4A6C" w:rsidRDefault="00B661BF" w:rsidP="000C67E8">
      <w:pPr>
        <w:pStyle w:val="NewPara"/>
        <w:jc w:val="both"/>
        <w:rPr>
          <w:lang w:val="ru-RU"/>
        </w:rPr>
      </w:pPr>
      <w:r>
        <w:rPr>
          <w:lang w:val="ru-RU"/>
        </w:rPr>
        <w:t>Чтобы снять возникшие озабоченности</w:t>
      </w:r>
      <w:r w:rsidR="00CD3E6C" w:rsidRPr="003C4A6C">
        <w:rPr>
          <w:lang w:val="ru-RU"/>
        </w:rPr>
        <w:t>,</w:t>
      </w:r>
      <w:r>
        <w:rPr>
          <w:lang w:val="ru-RU"/>
        </w:rPr>
        <w:t xml:space="preserve"> компании по производству морепродуктов, </w:t>
      </w:r>
      <w:r w:rsidR="00CD3E6C" w:rsidRPr="003C4A6C">
        <w:rPr>
          <w:lang w:val="ru-RU"/>
        </w:rPr>
        <w:t xml:space="preserve"> </w:t>
      </w:r>
      <w:r>
        <w:rPr>
          <w:lang w:val="ru-RU"/>
        </w:rPr>
        <w:t>НПО, эксперты, правительственные и неправительственные организации учредили Глобальную инициативу устойчивого развития морепродуктов (</w:t>
      </w:r>
      <w:r w:rsidR="005E5A83">
        <w:rPr>
          <w:lang w:val="ru-RU"/>
        </w:rPr>
        <w:t>ГИУРМ</w:t>
      </w:r>
      <w:r w:rsidR="00CD3E6C" w:rsidRPr="003C4A6C">
        <w:rPr>
          <w:lang w:val="ru-RU"/>
        </w:rPr>
        <w:t>)</w:t>
      </w:r>
      <w:r w:rsidR="00CD3E6C" w:rsidRPr="00AA254F">
        <w:rPr>
          <w:lang w:val="ru-RU"/>
        </w:rPr>
        <w:t xml:space="preserve"> (</w:t>
      </w:r>
      <w:hyperlink r:id="rId8" w:history="1">
        <w:r w:rsidR="005E5A83" w:rsidRPr="00AA254F">
          <w:rPr>
            <w:rStyle w:val="Hyperlink"/>
            <w:color w:val="auto"/>
            <w:u w:val="none"/>
          </w:rPr>
          <w:t>www</w:t>
        </w:r>
        <w:r w:rsidR="005E5A83" w:rsidRPr="00AA254F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5E5A83" w:rsidRPr="00AA254F">
          <w:rPr>
            <w:rStyle w:val="Hyperlink"/>
            <w:color w:val="auto"/>
            <w:u w:val="none"/>
          </w:rPr>
          <w:t>ourGSSI</w:t>
        </w:r>
        <w:proofErr w:type="spellEnd"/>
        <w:r w:rsidR="005E5A83" w:rsidRPr="00AA254F">
          <w:rPr>
            <w:rStyle w:val="Hyperlink"/>
            <w:color w:val="auto"/>
            <w:u w:val="none"/>
            <w:lang w:val="ru-RU"/>
          </w:rPr>
          <w:t>.</w:t>
        </w:r>
        <w:r w:rsidR="005E5A83" w:rsidRPr="00AA254F">
          <w:rPr>
            <w:rStyle w:val="Hyperlink"/>
            <w:color w:val="auto"/>
            <w:u w:val="none"/>
          </w:rPr>
          <w:t>org</w:t>
        </w:r>
      </w:hyperlink>
      <w:r w:rsidR="00CD3E6C" w:rsidRPr="00AA254F">
        <w:rPr>
          <w:lang w:val="ru-RU"/>
        </w:rPr>
        <w:t>),</w:t>
      </w:r>
      <w:r w:rsidR="005E5A83">
        <w:rPr>
          <w:lang w:val="ru-RU"/>
        </w:rPr>
        <w:t xml:space="preserve"> глобальную платформу и партнерский союз, ориентированный на обеспечение устойчивого снабжения морепродуктами</w:t>
      </w:r>
      <w:r w:rsidR="0093791F" w:rsidRPr="003C4A6C">
        <w:rPr>
          <w:lang w:val="ru-RU"/>
        </w:rPr>
        <w:t>.</w:t>
      </w:r>
      <w:r w:rsidR="0093791F">
        <w:rPr>
          <w:lang w:val="ru-RU"/>
        </w:rPr>
        <w:t xml:space="preserve"> </w:t>
      </w:r>
      <w:r w:rsidR="00D674DF">
        <w:rPr>
          <w:lang w:val="ru-RU"/>
        </w:rPr>
        <w:t>Эти заинтересованные стороны начали следовать коллективному</w:t>
      </w:r>
      <w:r w:rsidR="0093791F">
        <w:rPr>
          <w:lang w:val="ru-RU"/>
        </w:rPr>
        <w:t>, неконкурентному подходу, чтобы прояснить ситуацию с сертификацией и экомаркировкой морепродуктов и укрепить доверие к сертифицированной продукции</w:t>
      </w:r>
      <w:r w:rsidR="00CD3E6C" w:rsidRPr="003C4A6C">
        <w:rPr>
          <w:lang w:val="ru-RU"/>
        </w:rPr>
        <w:t xml:space="preserve">. </w:t>
      </w:r>
      <w:r w:rsidR="0093791F">
        <w:rPr>
          <w:lang w:val="ru-RU"/>
        </w:rPr>
        <w:t>В качестве партнеров по финансированию ГИУРМ эту инициативу поддержали 32 крупные частные компании по всему миру, работающие во всех отраслях индустрии морепродуктов: добыче</w:t>
      </w:r>
      <w:r w:rsidR="00B83E6D">
        <w:rPr>
          <w:lang w:val="ru-RU"/>
        </w:rPr>
        <w:t xml:space="preserve">, </w:t>
      </w:r>
      <w:proofErr w:type="spellStart"/>
      <w:r w:rsidR="00B83E6D">
        <w:rPr>
          <w:lang w:val="ru-RU"/>
        </w:rPr>
        <w:t>аквакультуре</w:t>
      </w:r>
      <w:proofErr w:type="spellEnd"/>
      <w:r w:rsidR="00B83E6D">
        <w:rPr>
          <w:lang w:val="ru-RU"/>
        </w:rPr>
        <w:t>, фермерстве, переработке</w:t>
      </w:r>
      <w:r w:rsidR="00CD3E6C" w:rsidRPr="003C4A6C">
        <w:rPr>
          <w:lang w:val="ru-RU"/>
        </w:rPr>
        <w:t>,</w:t>
      </w:r>
      <w:r w:rsidR="00B83E6D">
        <w:rPr>
          <w:lang w:val="ru-RU"/>
        </w:rPr>
        <w:t xml:space="preserve"> продовольственном снабжении, розничной торговле и фирменном производстве</w:t>
      </w:r>
      <w:r w:rsidR="00B83E6D" w:rsidRPr="003C4A6C">
        <w:rPr>
          <w:lang w:val="ru-RU"/>
        </w:rPr>
        <w:t xml:space="preserve">.  </w:t>
      </w:r>
      <w:r w:rsidR="00B83E6D">
        <w:rPr>
          <w:lang w:val="ru-RU"/>
        </w:rPr>
        <w:t>Кроме того, у ГИУРМ есть пять некоммерческих аффилированных партнеров, в число которых входит и ФАО</w:t>
      </w:r>
      <w:r w:rsidR="00CD3E6C" w:rsidRPr="008C4553">
        <w:rPr>
          <w:rStyle w:val="FootnoteReference"/>
        </w:rPr>
        <w:footnoteReference w:id="4"/>
      </w:r>
      <w:r w:rsidR="00CD3E6C" w:rsidRPr="003C4A6C">
        <w:rPr>
          <w:lang w:val="ru-RU"/>
        </w:rPr>
        <w:t>.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B83E6D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ГИУРМ начала претворяться в жизнь в </w:t>
      </w:r>
      <w:r w:rsidR="00CD3E6C" w:rsidRPr="003C4A6C">
        <w:rPr>
          <w:lang w:val="ru-RU"/>
        </w:rPr>
        <w:t>2013</w:t>
      </w:r>
      <w:r>
        <w:rPr>
          <w:lang w:val="ru-RU"/>
        </w:rPr>
        <w:t xml:space="preserve"> году как стратегический </w:t>
      </w:r>
      <w:r w:rsidR="000A1F11">
        <w:rPr>
          <w:lang w:val="ru-RU"/>
        </w:rPr>
        <w:t xml:space="preserve">альянс между лидерами индустрии морепродуктов и германским обществом международного сотрудничества </w:t>
      </w:r>
      <w:r w:rsidR="000A1F11" w:rsidRPr="003C4A6C">
        <w:rPr>
          <w:lang w:val="ru-RU"/>
        </w:rPr>
        <w:t>(</w:t>
      </w:r>
      <w:r w:rsidR="000A1F11">
        <w:t>GIZ</w:t>
      </w:r>
      <w:r w:rsidR="000A1F11" w:rsidRPr="003C4A6C">
        <w:rPr>
          <w:lang w:val="ru-RU"/>
        </w:rPr>
        <w:t xml:space="preserve">). </w:t>
      </w:r>
      <w:r w:rsidR="00CD3E6C" w:rsidRPr="008C4553">
        <w:t>GIZ</w:t>
      </w:r>
      <w:r w:rsidR="000A1F11">
        <w:rPr>
          <w:lang w:val="ru-RU"/>
        </w:rPr>
        <w:t xml:space="preserve"> реализует эту инициативу от имени Федерального министерства Германии по экономическому сотрудничеству и развитию </w:t>
      </w:r>
      <w:r w:rsidR="000A1F11" w:rsidRPr="003C4A6C">
        <w:rPr>
          <w:lang w:val="ru-RU"/>
        </w:rPr>
        <w:t>(</w:t>
      </w:r>
      <w:r w:rsidR="000A1F11">
        <w:t>BMZ</w:t>
      </w:r>
      <w:r w:rsidR="000A1F11" w:rsidRPr="003C4A6C">
        <w:rPr>
          <w:lang w:val="ru-RU"/>
        </w:rPr>
        <w:t xml:space="preserve">) </w:t>
      </w:r>
      <w:r w:rsidR="000A1F11">
        <w:rPr>
          <w:lang w:val="ru-RU"/>
        </w:rPr>
        <w:t xml:space="preserve">при </w:t>
      </w:r>
      <w:proofErr w:type="spellStart"/>
      <w:r w:rsidR="000A1F11">
        <w:rPr>
          <w:lang w:val="ru-RU"/>
        </w:rPr>
        <w:t>софинансировании</w:t>
      </w:r>
      <w:proofErr w:type="spellEnd"/>
      <w:r w:rsidR="000A1F11">
        <w:rPr>
          <w:lang w:val="ru-RU"/>
        </w:rPr>
        <w:t xml:space="preserve"> по линии его программы</w:t>
      </w:r>
      <w:r w:rsidR="00CD3E6C" w:rsidRPr="003C4A6C">
        <w:rPr>
          <w:lang w:val="ru-RU"/>
        </w:rPr>
        <w:t xml:space="preserve"> </w:t>
      </w:r>
      <w:proofErr w:type="spellStart"/>
      <w:r w:rsidR="00CD3E6C" w:rsidRPr="008C4553">
        <w:t>develoPPP</w:t>
      </w:r>
      <w:proofErr w:type="spellEnd"/>
      <w:r w:rsidR="00CD3E6C" w:rsidRPr="003C4A6C">
        <w:rPr>
          <w:lang w:val="ru-RU"/>
        </w:rPr>
        <w:t>.</w:t>
      </w:r>
      <w:r w:rsidR="00CD3E6C" w:rsidRPr="008C4553">
        <w:t>de</w:t>
      </w:r>
      <w:r w:rsidR="00CD3E6C" w:rsidRPr="003C4A6C">
        <w:rPr>
          <w:lang w:val="ru-RU"/>
        </w:rPr>
        <w:t xml:space="preserve"> (</w:t>
      </w:r>
      <w:hyperlink r:id="rId9" w:history="1">
        <w:r w:rsidR="00CD3E6C" w:rsidRPr="008C4553">
          <w:t>http</w:t>
        </w:r>
        <w:r w:rsidR="00CD3E6C" w:rsidRPr="003C4A6C">
          <w:rPr>
            <w:lang w:val="ru-RU"/>
          </w:rPr>
          <w:t>://</w:t>
        </w:r>
        <w:r w:rsidR="00CD3E6C" w:rsidRPr="008C4553">
          <w:t>www</w:t>
        </w:r>
        <w:r w:rsidR="00CD3E6C" w:rsidRPr="003C4A6C">
          <w:rPr>
            <w:lang w:val="ru-RU"/>
          </w:rPr>
          <w:t>.</w:t>
        </w:r>
        <w:proofErr w:type="spellStart"/>
        <w:r w:rsidR="00CD3E6C" w:rsidRPr="008C4553">
          <w:t>developpp</w:t>
        </w:r>
        <w:proofErr w:type="spellEnd"/>
        <w:r w:rsidR="00CD3E6C" w:rsidRPr="003C4A6C">
          <w:rPr>
            <w:lang w:val="ru-RU"/>
          </w:rPr>
          <w:t>.</w:t>
        </w:r>
        <w:r w:rsidR="00CD3E6C" w:rsidRPr="008C4553">
          <w:t>de</w:t>
        </w:r>
        <w:r w:rsidR="00CD3E6C" w:rsidRPr="003C4A6C">
          <w:rPr>
            <w:lang w:val="ru-RU"/>
          </w:rPr>
          <w:t>/</w:t>
        </w:r>
        <w:proofErr w:type="spellStart"/>
        <w:r w:rsidR="00CD3E6C" w:rsidRPr="008C4553">
          <w:t>en</w:t>
        </w:r>
        <w:proofErr w:type="spellEnd"/>
      </w:hyperlink>
      <w:r w:rsidR="00577923" w:rsidRPr="003C4A6C">
        <w:rPr>
          <w:lang w:val="ru-RU"/>
        </w:rPr>
        <w:t xml:space="preserve">). </w:t>
      </w:r>
      <w:r w:rsidR="00577923">
        <w:rPr>
          <w:lang w:val="ru-RU"/>
        </w:rPr>
        <w:t xml:space="preserve">ФАО входит в состав Руководящего </w:t>
      </w:r>
      <w:r w:rsidR="00577923">
        <w:rPr>
          <w:lang w:val="ru-RU"/>
        </w:rPr>
        <w:lastRenderedPageBreak/>
        <w:t>совета со дня его основания и оказывает техническую помощь трем рабочим группам экспертов ГИУРМ: по экомаркировке рыбной продукции, по сертификации продукции аквакультуры и по сертификационным процедурам и управлению</w:t>
      </w:r>
      <w:r w:rsidR="00CD3E6C" w:rsidRPr="003C4A6C">
        <w:rPr>
          <w:lang w:val="ru-RU"/>
        </w:rPr>
        <w:t xml:space="preserve">. 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E04DFB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С момента учреждения этой инициативы партнеры </w:t>
      </w:r>
      <w:r w:rsidR="000E77BE">
        <w:rPr>
          <w:lang w:val="ru-RU"/>
        </w:rPr>
        <w:t xml:space="preserve">посвящали </w:t>
      </w:r>
      <w:r>
        <w:rPr>
          <w:lang w:val="ru-RU"/>
        </w:rPr>
        <w:t xml:space="preserve">свое время и опыт </w:t>
      </w:r>
      <w:r w:rsidR="000E77BE">
        <w:rPr>
          <w:lang w:val="ru-RU"/>
        </w:rPr>
        <w:t xml:space="preserve"> разработке</w:t>
      </w:r>
      <w:r>
        <w:rPr>
          <w:lang w:val="ru-RU"/>
        </w:rPr>
        <w:t xml:space="preserve"> коллективного подхода, призванного прояснить ситуацию в области сертификации рыбы и морепродуктов и дать потребителям и </w:t>
      </w:r>
      <w:r w:rsidR="002B4F78">
        <w:rPr>
          <w:lang w:val="ru-RU"/>
        </w:rPr>
        <w:t>компаниям заверения в том, что они могут доверять предлагаемой сертифицированной продукции</w:t>
      </w:r>
      <w:r w:rsidR="00CD3E6C" w:rsidRPr="003C4A6C">
        <w:rPr>
          <w:lang w:val="ru-RU"/>
        </w:rPr>
        <w:t>.</w:t>
      </w:r>
      <w:r w:rsidR="002B4F78">
        <w:rPr>
          <w:lang w:val="ru-RU"/>
        </w:rPr>
        <w:t xml:space="preserve"> Партнеры ГИУРМ</w:t>
      </w:r>
      <w:r w:rsidR="00D143E5">
        <w:rPr>
          <w:lang w:val="ru-RU"/>
        </w:rPr>
        <w:t xml:space="preserve"> принимали меры для продвижения стратегии на совещаниях высокого уровня </w:t>
      </w:r>
      <w:r w:rsidR="00983D42">
        <w:rPr>
          <w:lang w:val="ru-RU"/>
        </w:rPr>
        <w:t>Руководящего совета</w:t>
      </w:r>
      <w:r w:rsidR="00CD3E6C" w:rsidRPr="003C4A6C">
        <w:rPr>
          <w:lang w:val="ru-RU"/>
        </w:rPr>
        <w:t xml:space="preserve">, </w:t>
      </w:r>
      <w:r w:rsidR="00CA4529">
        <w:rPr>
          <w:lang w:val="ru-RU"/>
        </w:rPr>
        <w:t>занимались подробным рассмотрением приоритетных отраслевых аспектов в рамках рабочих групп экспертов</w:t>
      </w:r>
      <w:r w:rsidR="00CD3E6C" w:rsidRPr="003C4A6C">
        <w:rPr>
          <w:lang w:val="ru-RU"/>
        </w:rPr>
        <w:t xml:space="preserve">, </w:t>
      </w:r>
      <w:r w:rsidR="00983D42">
        <w:rPr>
          <w:lang w:val="ru-RU"/>
        </w:rPr>
        <w:t>проводили работу среди субъектов сектора морепродуктов на регулярных мероприятиях по информированию общественности, привлекали ведущих специалистов и тесно сотрудничали с ФАО в целях проведения</w:t>
      </w:r>
      <w:r w:rsidR="00CD3E6C" w:rsidRPr="003C4A6C">
        <w:rPr>
          <w:lang w:val="ru-RU"/>
        </w:rPr>
        <w:t>:</w:t>
      </w:r>
    </w:p>
    <w:p w:rsidR="00CD3E6C" w:rsidRPr="003C4A6C" w:rsidRDefault="00CD3E6C" w:rsidP="000C67E8">
      <w:pPr>
        <w:pStyle w:val="BulletList"/>
        <w:rPr>
          <w:lang w:val="ru-RU"/>
        </w:rPr>
      </w:pPr>
      <w:r w:rsidRPr="003C4A6C">
        <w:rPr>
          <w:lang w:val="ru-RU"/>
        </w:rPr>
        <w:t xml:space="preserve">8 </w:t>
      </w:r>
      <w:r w:rsidR="00983D42">
        <w:rPr>
          <w:lang w:val="ru-RU"/>
        </w:rPr>
        <w:t>совещаний Руководящего совета для направления стратегии ГИУРМ</w:t>
      </w:r>
      <w:r w:rsidR="00AA254F">
        <w:rPr>
          <w:lang w:val="ru-RU"/>
        </w:rPr>
        <w:t>;</w:t>
      </w:r>
    </w:p>
    <w:p w:rsidR="00CD3E6C" w:rsidRPr="003C4A6C" w:rsidRDefault="00CD3E6C" w:rsidP="000C67E8">
      <w:pPr>
        <w:pStyle w:val="BulletList"/>
        <w:rPr>
          <w:lang w:val="ru-RU"/>
        </w:rPr>
      </w:pPr>
      <w:r w:rsidRPr="003C4A6C">
        <w:rPr>
          <w:lang w:val="ru-RU"/>
        </w:rPr>
        <w:t xml:space="preserve">13 </w:t>
      </w:r>
      <w:r w:rsidR="00983D42">
        <w:rPr>
          <w:lang w:val="ru-RU"/>
        </w:rPr>
        <w:t xml:space="preserve">совещаний Рабочей группы экспертов по </w:t>
      </w:r>
      <w:proofErr w:type="spellStart"/>
      <w:r w:rsidR="00983D42">
        <w:rPr>
          <w:lang w:val="ru-RU"/>
        </w:rPr>
        <w:t>аквакультуре</w:t>
      </w:r>
      <w:proofErr w:type="spellEnd"/>
      <w:r w:rsidR="00983D42">
        <w:rPr>
          <w:lang w:val="ru-RU"/>
        </w:rPr>
        <w:t xml:space="preserve">, рыболовству и </w:t>
      </w:r>
      <w:r w:rsidR="00727F4E">
        <w:rPr>
          <w:lang w:val="ru-RU"/>
        </w:rPr>
        <w:t>технологии</w:t>
      </w:r>
      <w:r w:rsidR="00AA254F">
        <w:rPr>
          <w:lang w:val="ru-RU"/>
        </w:rPr>
        <w:t>;</w:t>
      </w:r>
    </w:p>
    <w:p w:rsidR="00CD3E6C" w:rsidRPr="003C4A6C" w:rsidRDefault="00727F4E" w:rsidP="000C67E8">
      <w:pPr>
        <w:pStyle w:val="BulletList"/>
        <w:rPr>
          <w:lang w:val="ru-RU"/>
        </w:rPr>
      </w:pPr>
      <w:r>
        <w:rPr>
          <w:lang w:val="ru-RU"/>
        </w:rPr>
        <w:t xml:space="preserve">более </w:t>
      </w:r>
      <w:r w:rsidR="00CD3E6C" w:rsidRPr="003C4A6C">
        <w:rPr>
          <w:lang w:val="ru-RU"/>
        </w:rPr>
        <w:t>25</w:t>
      </w:r>
      <w:r>
        <w:rPr>
          <w:lang w:val="ru-RU"/>
        </w:rPr>
        <w:t xml:space="preserve"> информационных совещаний для заинтересованных сторон на торговых ярмарках, конференциях и мероприятиях по всему миру</w:t>
      </w:r>
      <w:r w:rsidR="00AA254F">
        <w:rPr>
          <w:lang w:val="ru-RU"/>
        </w:rPr>
        <w:t>;</w:t>
      </w:r>
    </w:p>
    <w:p w:rsidR="00CD3E6C" w:rsidRPr="003C4A6C" w:rsidRDefault="00CD3E6C" w:rsidP="000C67E8">
      <w:pPr>
        <w:pStyle w:val="BulletList"/>
        <w:rPr>
          <w:lang w:val="ru-RU"/>
        </w:rPr>
      </w:pPr>
      <w:r w:rsidRPr="003C4A6C">
        <w:rPr>
          <w:lang w:val="ru-RU"/>
        </w:rPr>
        <w:t xml:space="preserve">3 </w:t>
      </w:r>
      <w:r w:rsidR="00AA254F">
        <w:rPr>
          <w:lang w:val="ru-RU"/>
        </w:rPr>
        <w:t>консультативных семинаров</w:t>
      </w:r>
      <w:r w:rsidR="00727F4E">
        <w:rPr>
          <w:lang w:val="ru-RU"/>
        </w:rPr>
        <w:t xml:space="preserve"> для экспертов в Австралии, Германии и Канаде</w:t>
      </w:r>
      <w:r w:rsidR="00AA254F">
        <w:rPr>
          <w:lang w:val="ru-RU"/>
        </w:rPr>
        <w:t>;</w:t>
      </w:r>
    </w:p>
    <w:p w:rsidR="00CD3E6C" w:rsidRPr="003C4A6C" w:rsidRDefault="00D143E5" w:rsidP="000C67E8">
      <w:pPr>
        <w:pStyle w:val="BulletList"/>
        <w:rPr>
          <w:lang w:val="ru-RU"/>
        </w:rPr>
      </w:pPr>
      <w:r>
        <w:rPr>
          <w:lang w:val="ru-RU"/>
        </w:rPr>
        <w:t xml:space="preserve">экспериментальной программы, </w:t>
      </w:r>
      <w:r w:rsidR="000E77BE">
        <w:rPr>
          <w:lang w:val="ru-RU"/>
        </w:rPr>
        <w:t>охватывающей 3 международных и 5</w:t>
      </w:r>
      <w:r>
        <w:rPr>
          <w:lang w:val="ru-RU"/>
        </w:rPr>
        <w:t xml:space="preserve"> национальных схем сертификации морепродуктов</w:t>
      </w:r>
      <w:r w:rsidR="00CD3E6C" w:rsidRPr="003C4A6C">
        <w:rPr>
          <w:lang w:val="ru-RU"/>
        </w:rPr>
        <w:t>.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971FA5" w:rsidP="000C67E8">
      <w:pPr>
        <w:pStyle w:val="NewPara"/>
        <w:rPr>
          <w:lang w:val="ru-RU"/>
        </w:rPr>
      </w:pPr>
      <w:proofErr w:type="gramStart"/>
      <w:r>
        <w:rPr>
          <w:lang w:val="ru-RU"/>
        </w:rPr>
        <w:t>Благодаря и</w:t>
      </w:r>
      <w:r w:rsidR="000A1F89">
        <w:rPr>
          <w:lang w:val="ru-RU"/>
        </w:rPr>
        <w:t>спольз</w:t>
      </w:r>
      <w:r>
        <w:rPr>
          <w:lang w:val="ru-RU"/>
        </w:rPr>
        <w:t xml:space="preserve">ованию </w:t>
      </w:r>
      <w:r w:rsidR="000A1F89">
        <w:rPr>
          <w:lang w:val="ru-RU"/>
        </w:rPr>
        <w:t>Механизм</w:t>
      </w:r>
      <w:r>
        <w:rPr>
          <w:lang w:val="ru-RU"/>
        </w:rPr>
        <w:t>а</w:t>
      </w:r>
      <w:r w:rsidR="000A1F89">
        <w:rPr>
          <w:lang w:val="ru-RU"/>
        </w:rPr>
        <w:t xml:space="preserve"> ФАО для оценки соответствия государственных и частных схем </w:t>
      </w:r>
      <w:proofErr w:type="spellStart"/>
      <w:r w:rsidR="000A1F89">
        <w:rPr>
          <w:lang w:val="ru-RU"/>
        </w:rPr>
        <w:t>экомаркировки</w:t>
      </w:r>
      <w:proofErr w:type="spellEnd"/>
      <w:r w:rsidR="000A1F89">
        <w:rPr>
          <w:lang w:val="ru-RU"/>
        </w:rPr>
        <w:t xml:space="preserve"> </w:t>
      </w:r>
      <w:proofErr w:type="spellStart"/>
      <w:r w:rsidR="000A1F89">
        <w:rPr>
          <w:lang w:val="ru-RU"/>
        </w:rPr>
        <w:t>рыбопродукции</w:t>
      </w:r>
      <w:proofErr w:type="spellEnd"/>
      <w:r w:rsidR="000A1F89">
        <w:rPr>
          <w:lang w:val="ru-RU"/>
        </w:rPr>
        <w:t xml:space="preserve"> </w:t>
      </w:r>
      <w:r w:rsidR="00CD3E6C" w:rsidRPr="003C4A6C">
        <w:rPr>
          <w:lang w:val="ru-RU"/>
        </w:rPr>
        <w:t xml:space="preserve"> </w:t>
      </w:r>
      <w:r w:rsidR="000A1F89">
        <w:rPr>
          <w:lang w:val="ru-RU"/>
        </w:rPr>
        <w:t xml:space="preserve">и сертификации продукции </w:t>
      </w:r>
      <w:proofErr w:type="spellStart"/>
      <w:r w:rsidR="000A1F89">
        <w:rPr>
          <w:lang w:val="ru-RU"/>
        </w:rPr>
        <w:t>аквакультуры</w:t>
      </w:r>
      <w:proofErr w:type="spellEnd"/>
      <w:r w:rsidR="000A1F89">
        <w:rPr>
          <w:lang w:val="ru-RU"/>
        </w:rPr>
        <w:t xml:space="preserve"> Руководству ФАО по экомаркировке рыбы и рыбопродуктов морского/внутреннего </w:t>
      </w:r>
      <w:r w:rsidR="00E22528">
        <w:rPr>
          <w:lang w:val="ru-RU"/>
        </w:rPr>
        <w:t xml:space="preserve">промыслового </w:t>
      </w:r>
      <w:r w:rsidR="000A1F89">
        <w:rPr>
          <w:lang w:val="ru-RU"/>
        </w:rPr>
        <w:t xml:space="preserve">рыболовства и </w:t>
      </w:r>
      <w:r>
        <w:rPr>
          <w:lang w:val="ru-RU"/>
        </w:rPr>
        <w:t>Техническому р</w:t>
      </w:r>
      <w:r w:rsidR="000A1F89">
        <w:rPr>
          <w:lang w:val="ru-RU"/>
        </w:rPr>
        <w:t xml:space="preserve">уководству </w:t>
      </w:r>
      <w:r w:rsidR="00320A7D">
        <w:rPr>
          <w:lang w:val="ru-RU"/>
        </w:rPr>
        <w:t>ФАО по сертификации продукции аквакультуры</w:t>
      </w:r>
      <w:r>
        <w:rPr>
          <w:lang w:val="ru-RU"/>
        </w:rPr>
        <w:t xml:space="preserve"> в рамках ГИУРМ был создан Глобальный инструмент сопо</w:t>
      </w:r>
      <w:r w:rsidR="00422183">
        <w:rPr>
          <w:lang w:val="ru-RU"/>
        </w:rPr>
        <w:t>ставления схем сертификации море</w:t>
      </w:r>
      <w:r>
        <w:rPr>
          <w:lang w:val="ru-RU"/>
        </w:rPr>
        <w:t>продуктов, который находится на одном из заключительных этапов разработки</w:t>
      </w:r>
      <w:r w:rsidR="00CD3E6C" w:rsidRPr="003C4A6C">
        <w:rPr>
          <w:lang w:val="ru-RU"/>
        </w:rPr>
        <w:t xml:space="preserve">.  </w:t>
      </w:r>
      <w:proofErr w:type="gramEnd"/>
    </w:p>
    <w:p w:rsidR="00CD3E6C" w:rsidRPr="003C4A6C" w:rsidRDefault="00CD3E6C" w:rsidP="000C67E8">
      <w:pPr>
        <w:rPr>
          <w:lang w:val="ru-RU"/>
        </w:rPr>
      </w:pPr>
    </w:p>
    <w:p w:rsidR="00CD3E6C" w:rsidRPr="00AA254F" w:rsidRDefault="00A77033" w:rsidP="000C67E8">
      <w:pPr>
        <w:pStyle w:val="NewPara"/>
        <w:jc w:val="both"/>
        <w:rPr>
          <w:lang w:val="ru-RU"/>
        </w:rPr>
      </w:pPr>
      <w:r w:rsidRPr="00AA254F">
        <w:rPr>
          <w:lang w:val="ru-RU"/>
        </w:rPr>
        <w:t>Глобальный инструмент сопоставления ГИУРМ включает в себя</w:t>
      </w:r>
      <w:r w:rsidR="003E2F84" w:rsidRPr="00AA254F">
        <w:rPr>
          <w:lang w:val="ru-RU"/>
        </w:rPr>
        <w:t xml:space="preserve"> т</w:t>
      </w:r>
      <w:r w:rsidR="00E677B4" w:rsidRPr="00AA254F">
        <w:rPr>
          <w:lang w:val="ru-RU"/>
        </w:rPr>
        <w:t>ребования ГИУРМ, которым должны соответствовать схемы сертификации морепродуктов, чтобы получить публичное признание в рамках ГИУРМ</w:t>
      </w:r>
      <w:r w:rsidR="003E2F84" w:rsidRPr="00AA254F">
        <w:rPr>
          <w:lang w:val="ru-RU"/>
        </w:rPr>
        <w:t>. В основу всех требований ГИУРМ</w:t>
      </w:r>
      <w:r w:rsidR="00E22528" w:rsidRPr="00AA254F">
        <w:rPr>
          <w:lang w:val="ru-RU"/>
        </w:rPr>
        <w:t xml:space="preserve"> заложены: </w:t>
      </w:r>
      <w:r w:rsidR="00AA254F" w:rsidRPr="00AA254F">
        <w:rPr>
          <w:lang w:val="ru-RU"/>
        </w:rPr>
        <w:br/>
      </w:r>
      <w:r w:rsidR="00E22528" w:rsidRPr="00AA254F">
        <w:rPr>
          <w:lang w:val="ru-RU"/>
        </w:rPr>
        <w:t>а</w:t>
      </w:r>
      <w:r w:rsidR="00CD3E6C" w:rsidRPr="00AA254F">
        <w:rPr>
          <w:lang w:val="ru-RU"/>
        </w:rPr>
        <w:t xml:space="preserve">) </w:t>
      </w:r>
      <w:r w:rsidR="00E22528" w:rsidRPr="00AA254F">
        <w:rPr>
          <w:lang w:val="ru-RU"/>
        </w:rPr>
        <w:t>Кодекс ведения ответственного рыболовства (</w:t>
      </w:r>
      <w:r w:rsidR="00E22528" w:rsidRPr="008F22E6">
        <w:rPr>
          <w:lang w:val="ru-RU"/>
        </w:rPr>
        <w:t>КВОР</w:t>
      </w:r>
      <w:r w:rsidR="00E22528" w:rsidRPr="00AA254F">
        <w:rPr>
          <w:lang w:val="ru-RU"/>
        </w:rPr>
        <w:t xml:space="preserve">), </w:t>
      </w:r>
      <w:r w:rsidR="00CD3E6C" w:rsidRPr="00AA254F">
        <w:t>b</w:t>
      </w:r>
      <w:r w:rsidR="00CD3E6C" w:rsidRPr="00AA254F">
        <w:rPr>
          <w:lang w:val="ru-RU"/>
        </w:rPr>
        <w:t xml:space="preserve">) </w:t>
      </w:r>
      <w:r w:rsidR="00E22528" w:rsidRPr="00AA254F">
        <w:rPr>
          <w:lang w:val="ru-RU"/>
        </w:rPr>
        <w:t xml:space="preserve">Руководство ФАО  по </w:t>
      </w:r>
      <w:proofErr w:type="spellStart"/>
      <w:r w:rsidR="00E22528" w:rsidRPr="00AA254F">
        <w:rPr>
          <w:lang w:val="ru-RU"/>
        </w:rPr>
        <w:t>экомаркировке</w:t>
      </w:r>
      <w:proofErr w:type="spellEnd"/>
      <w:r w:rsidR="00E22528" w:rsidRPr="00AA254F">
        <w:rPr>
          <w:lang w:val="ru-RU"/>
        </w:rPr>
        <w:t xml:space="preserve"> рыбы и рыбопродуктов  морского/внутреннего промыслового рыболовства и </w:t>
      </w:r>
      <w:r w:rsidR="00AA254F" w:rsidRPr="00AA254F">
        <w:rPr>
          <w:lang w:val="ru-RU"/>
        </w:rPr>
        <w:br/>
      </w:r>
      <w:r w:rsidR="00CD3E6C" w:rsidRPr="00AA254F">
        <w:t>c</w:t>
      </w:r>
      <w:r w:rsidR="00CD3E6C" w:rsidRPr="00AA254F">
        <w:rPr>
          <w:lang w:val="ru-RU"/>
        </w:rPr>
        <w:t xml:space="preserve">) </w:t>
      </w:r>
      <w:r w:rsidR="00E22528" w:rsidRPr="00AA254F">
        <w:rPr>
          <w:lang w:val="ru-RU"/>
        </w:rPr>
        <w:t xml:space="preserve">Техническое руководство ФАО по сертификации продукции </w:t>
      </w:r>
      <w:proofErr w:type="spellStart"/>
      <w:r w:rsidR="00E22528" w:rsidRPr="00AA254F">
        <w:rPr>
          <w:lang w:val="ru-RU"/>
        </w:rPr>
        <w:t>аквакультуры</w:t>
      </w:r>
      <w:proofErr w:type="spellEnd"/>
      <w:r w:rsidR="00E22528" w:rsidRPr="00AA254F">
        <w:rPr>
          <w:lang w:val="ru-RU"/>
        </w:rPr>
        <w:t xml:space="preserve">. </w:t>
      </w:r>
      <w:r w:rsidR="00CD3E6C" w:rsidRPr="00AA254F">
        <w:rPr>
          <w:lang w:val="ru-RU"/>
        </w:rPr>
        <w:t xml:space="preserve"> </w:t>
      </w:r>
      <w:r w:rsidR="00E22528" w:rsidRPr="00AA254F">
        <w:rPr>
          <w:lang w:val="ru-RU"/>
        </w:rPr>
        <w:t>В Глобальный инструмент сопоставления также входит комплекс показателей ГИУРМ; их соблюдение не является обязательным для признания, но они дают возможность продемонстрировать разнообразие подходов в схемах и позволяют заинтересованным сторонам понять, где имеются различия. Эти показатели основаны на документах ФАО по КВОР, нормативных стандартах ИСО и кодекс</w:t>
      </w:r>
      <w:r w:rsidR="008A3AE9" w:rsidRPr="00AA254F">
        <w:rPr>
          <w:lang w:val="ru-RU"/>
        </w:rPr>
        <w:t>е МАСЭАМ. Ожидается, что Глобальный инструмент сопоставления</w:t>
      </w:r>
      <w:r w:rsidR="00CD3E6C" w:rsidRPr="00AA254F">
        <w:rPr>
          <w:lang w:val="ru-RU"/>
        </w:rPr>
        <w:t>,</w:t>
      </w:r>
      <w:r w:rsidR="008A3AE9" w:rsidRPr="00AA254F">
        <w:rPr>
          <w:lang w:val="ru-RU"/>
        </w:rPr>
        <w:t xml:space="preserve"> включающий в себя требования ГИУРМ</w:t>
      </w:r>
      <w:r w:rsidR="00B11BB1" w:rsidRPr="00AA254F">
        <w:rPr>
          <w:lang w:val="ru-RU"/>
        </w:rPr>
        <w:t xml:space="preserve"> и показатели ГИУРМ, будет использоваться для достижения коллективной цели </w:t>
      </w:r>
      <w:r w:rsidR="00AA254F" w:rsidRPr="00AA254F">
        <w:rPr>
          <w:lang w:val="ru-RU"/>
        </w:rPr>
        <w:t>–</w:t>
      </w:r>
      <w:r w:rsidR="00B11BB1" w:rsidRPr="00AA254F">
        <w:rPr>
          <w:lang w:val="ru-RU"/>
        </w:rPr>
        <w:t xml:space="preserve"> минимизации общих экологических последствий того, как мы ловим, растим и поставляем рыбу и морепродукты, стараясь удовлетворить растущий мировой спрос</w:t>
      </w:r>
      <w:r w:rsidR="00CD3E6C" w:rsidRPr="00AA254F">
        <w:rPr>
          <w:lang w:val="ru-RU"/>
        </w:rPr>
        <w:t>.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B92558" w:rsidP="000C67E8">
      <w:pPr>
        <w:pStyle w:val="NewPara"/>
        <w:jc w:val="both"/>
        <w:rPr>
          <w:lang w:val="ru-RU"/>
        </w:rPr>
      </w:pPr>
      <w:r>
        <w:rPr>
          <w:lang w:val="ru-RU"/>
        </w:rPr>
        <w:lastRenderedPageBreak/>
        <w:t xml:space="preserve">Хотя Глобальный инструмент сопоставления ГИУРМ предназначен как для экомаркировки рыбы, так и для сертификации продукции аквакультуры, настоящий документ и обсуждение на 8-й сессии Подкомитета по аквакультуре будут ограничены вопросами сертификации продукции </w:t>
      </w:r>
      <w:proofErr w:type="spellStart"/>
      <w:r>
        <w:rPr>
          <w:lang w:val="ru-RU"/>
        </w:rPr>
        <w:t>аквакультуры</w:t>
      </w:r>
      <w:proofErr w:type="spellEnd"/>
      <w:r>
        <w:rPr>
          <w:lang w:val="ru-RU"/>
        </w:rPr>
        <w:t xml:space="preserve"> и оценки соответствия.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A56898" w:rsidP="000C67E8">
      <w:pPr>
        <w:pStyle w:val="NewPara"/>
        <w:rPr>
          <w:lang w:val="ru-RU"/>
        </w:rPr>
      </w:pPr>
      <w:r>
        <w:rPr>
          <w:lang w:val="ru-RU"/>
        </w:rPr>
        <w:t>Механизм ФАО по оценке соответствия</w:t>
      </w:r>
      <w:r w:rsidR="005436F1">
        <w:rPr>
          <w:lang w:val="ru-RU"/>
        </w:rPr>
        <w:t xml:space="preserve"> и Руководство ФАО по аквакульту</w:t>
      </w:r>
      <w:r>
        <w:rPr>
          <w:lang w:val="ru-RU"/>
        </w:rPr>
        <w:t>ре использовались в процессе разработки Глобального инструмента сопоставления ГИУРМ для аквакультуры в качестве основы и справочных материалов</w:t>
      </w:r>
      <w:r w:rsidR="00CD3E6C" w:rsidRPr="003C4A6C">
        <w:rPr>
          <w:lang w:val="ru-RU"/>
        </w:rPr>
        <w:t xml:space="preserve">. </w:t>
      </w:r>
      <w:r>
        <w:rPr>
          <w:lang w:val="ru-RU"/>
        </w:rPr>
        <w:t xml:space="preserve">На данном начальном этапе Инструмент ГИУРМ предусматривает только соблюдение минимальных существенных критериев </w:t>
      </w:r>
      <w:r w:rsidR="00810F2C">
        <w:rPr>
          <w:lang w:val="ru-RU"/>
        </w:rPr>
        <w:t>экологической целостности</w:t>
      </w:r>
      <w:r w:rsidR="00CD3E6C" w:rsidRPr="003C4A6C">
        <w:rPr>
          <w:lang w:val="ru-RU"/>
        </w:rPr>
        <w:t>.</w:t>
      </w:r>
      <w:r w:rsidR="00810F2C">
        <w:rPr>
          <w:lang w:val="ru-RU"/>
        </w:rPr>
        <w:t xml:space="preserve"> В качестве следующего шага по применению Инструмента ГИУРМ будут рассматриваться также подходы к решению и социально-экономических вопросов</w:t>
      </w:r>
      <w:r w:rsidR="00CD3E6C" w:rsidRPr="003C4A6C">
        <w:rPr>
          <w:lang w:val="ru-RU"/>
        </w:rPr>
        <w:t xml:space="preserve">.  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E32081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На момент отправки настоящего </w:t>
      </w:r>
      <w:proofErr w:type="gramStart"/>
      <w:r>
        <w:rPr>
          <w:lang w:val="ru-RU"/>
        </w:rPr>
        <w:t>документа</w:t>
      </w:r>
      <w:proofErr w:type="gramEnd"/>
      <w:r>
        <w:rPr>
          <w:lang w:val="ru-RU"/>
        </w:rPr>
        <w:t xml:space="preserve"> на перевод ФАО планировала провести </w:t>
      </w:r>
      <w:r w:rsidR="00CD3E6C" w:rsidRPr="009544F3">
        <w:rPr>
          <w:lang w:val="ru-RU"/>
        </w:rPr>
        <w:t xml:space="preserve"> </w:t>
      </w:r>
      <w:r>
        <w:rPr>
          <w:lang w:val="ru-RU"/>
        </w:rPr>
        <w:t xml:space="preserve">три региональных семинара </w:t>
      </w:r>
      <w:r w:rsidR="008F22E6">
        <w:rPr>
          <w:lang w:val="ru-RU"/>
        </w:rPr>
        <w:t>–</w:t>
      </w:r>
      <w:r>
        <w:rPr>
          <w:lang w:val="ru-RU"/>
        </w:rPr>
        <w:t xml:space="preserve"> в Африке (Южная Африка), Азии (Таиланд</w:t>
      </w:r>
      <w:r w:rsidR="00CD3E6C" w:rsidRPr="009544F3">
        <w:rPr>
          <w:lang w:val="ru-RU"/>
        </w:rPr>
        <w:t>)</w:t>
      </w:r>
      <w:r w:rsidR="008F22E6">
        <w:rPr>
          <w:lang w:val="ru-RU"/>
        </w:rPr>
        <w:t xml:space="preserve"> и Латинской Америке (Чили) –</w:t>
      </w:r>
      <w:r>
        <w:rPr>
          <w:lang w:val="ru-RU"/>
        </w:rPr>
        <w:t xml:space="preserve"> для повышения осведомленности и наращивания потенциала в области сертификации продукции </w:t>
      </w:r>
      <w:proofErr w:type="spellStart"/>
      <w:r>
        <w:rPr>
          <w:lang w:val="ru-RU"/>
        </w:rPr>
        <w:t>аквакультуры</w:t>
      </w:r>
      <w:proofErr w:type="spellEnd"/>
      <w:r w:rsidR="00CD3E6C" w:rsidRPr="009544F3">
        <w:rPr>
          <w:lang w:val="ru-RU"/>
        </w:rPr>
        <w:t>,</w:t>
      </w:r>
      <w:r>
        <w:rPr>
          <w:lang w:val="ru-RU"/>
        </w:rPr>
        <w:t xml:space="preserve"> оценки соответствия и контрольных параметров</w:t>
      </w:r>
      <w:r w:rsidR="00CD3E6C" w:rsidRPr="009544F3">
        <w:rPr>
          <w:lang w:val="ru-RU"/>
        </w:rPr>
        <w:t xml:space="preserve">. </w:t>
      </w:r>
      <w:r>
        <w:rPr>
          <w:lang w:val="ru-RU"/>
        </w:rPr>
        <w:t>Эти семинары должны были проводиться совместно с ГИУРМ и приниматься компетентными властями трех указанных стран</w:t>
      </w:r>
      <w:r w:rsidR="00CD3E6C" w:rsidRPr="003C4A6C">
        <w:rPr>
          <w:lang w:val="ru-RU"/>
        </w:rPr>
        <w:t xml:space="preserve">. </w:t>
      </w:r>
      <w:r>
        <w:rPr>
          <w:lang w:val="ru-RU"/>
        </w:rPr>
        <w:t xml:space="preserve">Они являются частью проекта, финансируемого Европейской комиссией </w:t>
      </w:r>
      <w:r w:rsidR="008F22E6">
        <w:rPr>
          <w:lang w:val="ru-RU"/>
        </w:rPr>
        <w:br/>
      </w:r>
      <w:r>
        <w:rPr>
          <w:lang w:val="ru-RU"/>
        </w:rPr>
        <w:t>(</w:t>
      </w:r>
      <w:r w:rsidR="001B0EFA">
        <w:rPr>
          <w:lang w:val="ru-RU"/>
        </w:rPr>
        <w:t>ГД по морским делам</w:t>
      </w:r>
      <w:r w:rsidR="00CD3E6C" w:rsidRPr="003C4A6C">
        <w:rPr>
          <w:lang w:val="ru-RU"/>
        </w:rPr>
        <w:t>)</w:t>
      </w:r>
      <w:r w:rsidR="001B0EFA">
        <w:rPr>
          <w:lang w:val="ru-RU"/>
        </w:rPr>
        <w:t xml:space="preserve"> и направленного на укрепление потенциала в области сертификации продукции </w:t>
      </w:r>
      <w:proofErr w:type="spellStart"/>
      <w:r w:rsidR="001B0EFA">
        <w:rPr>
          <w:lang w:val="ru-RU"/>
        </w:rPr>
        <w:t>аквакультуры</w:t>
      </w:r>
      <w:proofErr w:type="spellEnd"/>
      <w:r w:rsidR="001B0EFA">
        <w:rPr>
          <w:lang w:val="ru-RU"/>
        </w:rPr>
        <w:t xml:space="preserve"> в странах-членах ФАО</w:t>
      </w:r>
      <w:r w:rsidR="00CD3E6C" w:rsidRPr="003C4A6C">
        <w:rPr>
          <w:lang w:val="ru-RU"/>
        </w:rPr>
        <w:t xml:space="preserve">. </w:t>
      </w:r>
      <w:r w:rsidR="001B0EFA">
        <w:rPr>
          <w:lang w:val="ru-RU"/>
        </w:rPr>
        <w:t>Ожидается, что в этих семинарах примут участие представители 3</w:t>
      </w:r>
      <w:r w:rsidR="00CD3E6C" w:rsidRPr="003C4A6C">
        <w:rPr>
          <w:lang w:val="ru-RU"/>
        </w:rPr>
        <w:t>5-40</w:t>
      </w:r>
      <w:r w:rsidR="001B0EFA">
        <w:rPr>
          <w:lang w:val="ru-RU"/>
        </w:rPr>
        <w:t xml:space="preserve"> стран-членов ФАО, занимающиеся этой темой</w:t>
      </w:r>
      <w:r w:rsidR="00CD3E6C" w:rsidRPr="003C4A6C">
        <w:rPr>
          <w:lang w:val="ru-RU"/>
        </w:rPr>
        <w:t xml:space="preserve">. </w:t>
      </w:r>
    </w:p>
    <w:p w:rsidR="00CD3E6C" w:rsidRPr="003C4A6C" w:rsidRDefault="00CD3E6C" w:rsidP="000C67E8">
      <w:pPr>
        <w:rPr>
          <w:lang w:val="ru-RU"/>
        </w:rPr>
      </w:pPr>
    </w:p>
    <w:p w:rsidR="00CD3E6C" w:rsidRPr="003C4A6C" w:rsidRDefault="001903D9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В настоящее время Глобальный инструмент сопоставления ГИУРМ проходит экспериментальное применение в ряде стран и оценивается по различным схемам сертификации продукции </w:t>
      </w:r>
      <w:proofErr w:type="spellStart"/>
      <w:r>
        <w:rPr>
          <w:lang w:val="ru-RU"/>
        </w:rPr>
        <w:t>аквакультуры</w:t>
      </w:r>
      <w:proofErr w:type="spellEnd"/>
      <w:r w:rsidR="00CD3E6C" w:rsidRPr="003C4A6C">
        <w:rPr>
          <w:lang w:val="ru-RU"/>
        </w:rPr>
        <w:t xml:space="preserve">. </w:t>
      </w:r>
      <w:r w:rsidR="00A11B00">
        <w:rPr>
          <w:lang w:val="ru-RU"/>
        </w:rPr>
        <w:t>Ожидается также, что в ходе этого эксперимента Инструмент ГИУРМ может быть использован для анализа пробелов в схемах</w:t>
      </w:r>
      <w:r w:rsidR="008209F7">
        <w:rPr>
          <w:lang w:val="ru-RU"/>
        </w:rPr>
        <w:t xml:space="preserve"> и поиска путей для совершенствования</w:t>
      </w:r>
      <w:r w:rsidR="00CD3E6C" w:rsidRPr="003C4A6C">
        <w:rPr>
          <w:lang w:val="ru-RU"/>
        </w:rPr>
        <w:t>.</w:t>
      </w:r>
      <w:r w:rsidR="008209F7">
        <w:rPr>
          <w:lang w:val="ru-RU"/>
        </w:rPr>
        <w:t xml:space="preserve"> Результаты планируется опубликовать к концу июля </w:t>
      </w:r>
      <w:r w:rsidR="00CD3E6C" w:rsidRPr="003C4A6C">
        <w:rPr>
          <w:lang w:val="ru-RU"/>
        </w:rPr>
        <w:t>2015</w:t>
      </w:r>
      <w:r w:rsidR="008209F7">
        <w:rPr>
          <w:lang w:val="ru-RU"/>
        </w:rPr>
        <w:t xml:space="preserve"> года</w:t>
      </w:r>
      <w:r w:rsidR="00CD3E6C" w:rsidRPr="003C4A6C">
        <w:rPr>
          <w:lang w:val="ru-RU"/>
        </w:rPr>
        <w:t xml:space="preserve">. </w:t>
      </w:r>
      <w:r w:rsidR="008209F7">
        <w:rPr>
          <w:lang w:val="ru-RU"/>
        </w:rPr>
        <w:t xml:space="preserve">Это явится подспорьем для процесса консультаций ФАО в целях доработки механизма оценки, которую планируется завершить к концу </w:t>
      </w:r>
      <w:r w:rsidR="008209F7" w:rsidRPr="003C4A6C">
        <w:rPr>
          <w:lang w:val="ru-RU"/>
        </w:rPr>
        <w:t>2016</w:t>
      </w:r>
      <w:r w:rsidR="008209F7">
        <w:rPr>
          <w:lang w:val="ru-RU"/>
        </w:rPr>
        <w:t xml:space="preserve"> года.</w:t>
      </w:r>
      <w:r w:rsidR="00CD3E6C" w:rsidRPr="003C4A6C">
        <w:rPr>
          <w:lang w:val="ru-RU"/>
        </w:rPr>
        <w:t xml:space="preserve">   </w:t>
      </w:r>
    </w:p>
    <w:p w:rsidR="00CD3E6C" w:rsidRPr="003C4A6C" w:rsidRDefault="00CD3E6C" w:rsidP="000C67E8">
      <w:pPr>
        <w:rPr>
          <w:lang w:val="ru-RU"/>
        </w:rPr>
      </w:pPr>
      <w:r w:rsidRPr="003C4A6C">
        <w:rPr>
          <w:lang w:val="ru-RU"/>
        </w:rPr>
        <w:t xml:space="preserve"> </w:t>
      </w:r>
    </w:p>
    <w:p w:rsidR="00CD3E6C" w:rsidRPr="003C4A6C" w:rsidRDefault="009B7288" w:rsidP="000C67E8">
      <w:pPr>
        <w:pStyle w:val="NewPara"/>
        <w:jc w:val="both"/>
        <w:rPr>
          <w:lang w:val="ru-RU"/>
        </w:rPr>
      </w:pPr>
      <w:r>
        <w:rPr>
          <w:lang w:val="ru-RU"/>
        </w:rPr>
        <w:t xml:space="preserve">Выступая в качестве глобального государственно-частного партнерского союза и платформы, ГИУРМ </w:t>
      </w:r>
      <w:r w:rsidR="005053C7">
        <w:rPr>
          <w:lang w:val="ru-RU"/>
        </w:rPr>
        <w:t xml:space="preserve">предоставляет партнерам во всех отраслях индустрии морепродуктов, НПО, межправительственным учреждениям и экспертам возможность участвовать в работе над этой ведущей инициативой по обмену знаниями </w:t>
      </w:r>
      <w:r w:rsidR="00D53EB9">
        <w:rPr>
          <w:lang w:val="ru-RU"/>
        </w:rPr>
        <w:t xml:space="preserve">и сотрудничать в рассмотрении тем, которые </w:t>
      </w:r>
      <w:r w:rsidR="00CD3E6C" w:rsidRPr="003C4A6C">
        <w:rPr>
          <w:lang w:val="ru-RU"/>
        </w:rPr>
        <w:t xml:space="preserve"> </w:t>
      </w:r>
      <w:r w:rsidR="00D53EB9">
        <w:rPr>
          <w:lang w:val="ru-RU"/>
        </w:rPr>
        <w:t>формируют будущее сектора рыбы и</w:t>
      </w:r>
      <w:r w:rsidR="0081233A">
        <w:rPr>
          <w:lang w:val="ru-RU"/>
        </w:rPr>
        <w:t xml:space="preserve"> </w:t>
      </w:r>
      <w:r w:rsidR="00D53EB9">
        <w:rPr>
          <w:lang w:val="ru-RU"/>
        </w:rPr>
        <w:t>морепродуктов</w:t>
      </w:r>
      <w:r w:rsidR="00CD3E6C" w:rsidRPr="003C4A6C">
        <w:rPr>
          <w:lang w:val="ru-RU"/>
        </w:rPr>
        <w:t xml:space="preserve">. </w:t>
      </w:r>
    </w:p>
    <w:p w:rsidR="00CD3E6C" w:rsidRPr="003C4A6C" w:rsidRDefault="00CD3E6C" w:rsidP="000C67E8">
      <w:pPr>
        <w:rPr>
          <w:lang w:val="ru-RU"/>
        </w:rPr>
      </w:pPr>
    </w:p>
    <w:p w:rsidR="00DC60D2" w:rsidRPr="008F22E6" w:rsidRDefault="003671E6" w:rsidP="00CD3E6C">
      <w:pPr>
        <w:pStyle w:val="NewPara"/>
        <w:jc w:val="both"/>
        <w:rPr>
          <w:lang w:val="ru-RU"/>
        </w:rPr>
      </w:pPr>
      <w:r w:rsidRPr="008F22E6">
        <w:rPr>
          <w:lang w:val="ru-RU"/>
        </w:rPr>
        <w:t>Ожидается, что это совместное решение обеспечит распространени</w:t>
      </w:r>
      <w:r w:rsidR="002B64A9" w:rsidRPr="008F22E6">
        <w:rPr>
          <w:lang w:val="ru-RU"/>
        </w:rPr>
        <w:t>е</w:t>
      </w:r>
      <w:r w:rsidRPr="008F22E6">
        <w:rPr>
          <w:lang w:val="ru-RU"/>
        </w:rPr>
        <w:t xml:space="preserve"> информации по всей производственно-сбытовой цепочке морепродуктов, приведет к переменам и снижению затрат. Для производителей это означает более широкие возможности для выбора оптимальной схемы и снижение потребности в многочисленных проверках, чтобы соответствовать требованиям потребителей</w:t>
      </w:r>
      <w:r w:rsidR="00CD3E6C" w:rsidRPr="008F22E6">
        <w:rPr>
          <w:lang w:val="ru-RU"/>
        </w:rPr>
        <w:t>.</w:t>
      </w:r>
      <w:r w:rsidRPr="008F22E6">
        <w:rPr>
          <w:lang w:val="ru-RU"/>
        </w:rPr>
        <w:t xml:space="preserve"> Для покупателей морепродуктов это означает наличие упрощенных и более последовательных данных, на которые они ориентируются при принятии решений о покупке. Наконец, для НПО это означает более прозрачную, контролируемую и надежную информацию для содействия дальнейшим усилиям по  сохранению окружающей среды</w:t>
      </w:r>
      <w:r w:rsidR="00CD3E6C" w:rsidRPr="008F22E6">
        <w:rPr>
          <w:lang w:val="ru-RU"/>
        </w:rPr>
        <w:t xml:space="preserve">.  </w:t>
      </w:r>
      <w:bookmarkStart w:id="4" w:name="_GoBack"/>
      <w:bookmarkEnd w:id="4"/>
    </w:p>
    <w:sectPr w:rsidR="00DC60D2" w:rsidRPr="008F22E6" w:rsidSect="00CD3E6C">
      <w:headerReference w:type="even" r:id="rId10"/>
      <w:head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B4" w:rsidRDefault="00C538B4" w:rsidP="00CD3E6C">
      <w:pPr>
        <w:spacing w:after="0"/>
      </w:pPr>
      <w:r>
        <w:separator/>
      </w:r>
    </w:p>
  </w:endnote>
  <w:endnote w:type="continuationSeparator" w:id="0">
    <w:p w:rsidR="00C538B4" w:rsidRDefault="00C538B4" w:rsidP="00CD3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930612" w:rsidRPr="003C4A6C" w:rsidTr="00E510BB">
      <w:tc>
        <w:tcPr>
          <w:tcW w:w="9071" w:type="dxa"/>
        </w:tcPr>
        <w:p w:rsidR="00930612" w:rsidRPr="008D18EB" w:rsidRDefault="008D18EB" w:rsidP="008D18EB">
          <w:pPr>
            <w:pStyle w:val="Note"/>
            <w:textboxTightWrap w:val="allLines"/>
            <w:rPr>
              <w:lang w:val="ru-RU"/>
            </w:rPr>
          </w:pPr>
          <w:r w:rsidRPr="003C4A6C">
            <w:rPr>
              <w:lang w:val="ru-RU"/>
            </w:rPr>
            <w:t xml:space="preserve"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документа и не запрашивать дополнительных копий. Большинство документов к заседаниям ФАО размещено в Интернете по адресу: </w:t>
          </w:r>
          <w:r>
            <w:t>www</w:t>
          </w:r>
          <w:r w:rsidRPr="003C4A6C">
            <w:rPr>
              <w:lang w:val="ru-RU"/>
            </w:rPr>
            <w:t>.</w:t>
          </w:r>
          <w:proofErr w:type="spellStart"/>
          <w:r>
            <w:t>fao</w:t>
          </w:r>
          <w:proofErr w:type="spellEnd"/>
          <w:r w:rsidRPr="003C4A6C">
            <w:rPr>
              <w:lang w:val="ru-RU"/>
            </w:rPr>
            <w:t>.</w:t>
          </w:r>
          <w:r>
            <w:t>org</w:t>
          </w:r>
        </w:p>
      </w:tc>
    </w:tr>
  </w:tbl>
  <w:p w:rsidR="009C0B0C" w:rsidRPr="003C4A6C" w:rsidRDefault="00CD3E6C" w:rsidP="0088337F">
    <w:pPr>
      <w:rPr>
        <w:lang w:val="ru-RU"/>
      </w:rPr>
    </w:pPr>
    <w:bookmarkStart w:id="11" w:name="FooterInformationBookmark"/>
    <w:r w:rsidRPr="003C4A6C">
      <w:rPr>
        <w:lang w:val="ru-RU"/>
      </w:rPr>
      <w:t xml:space="preserve"> </w:t>
    </w:r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B4" w:rsidRDefault="00C538B4" w:rsidP="00CD3E6C">
      <w:pPr>
        <w:spacing w:after="0"/>
      </w:pPr>
      <w:r>
        <w:separator/>
      </w:r>
    </w:p>
  </w:footnote>
  <w:footnote w:type="continuationSeparator" w:id="0">
    <w:p w:rsidR="00C538B4" w:rsidRDefault="00C538B4" w:rsidP="00CD3E6C">
      <w:pPr>
        <w:spacing w:after="0"/>
      </w:pPr>
      <w:r>
        <w:continuationSeparator/>
      </w:r>
    </w:p>
  </w:footnote>
  <w:footnote w:id="1">
    <w:p w:rsidR="00CD3E6C" w:rsidRPr="003E589F" w:rsidRDefault="00CD3E6C" w:rsidP="00CD3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02410">
          <w:rPr>
            <w:rFonts w:eastAsia="Times New Roman"/>
            <w:sz w:val="18"/>
            <w:szCs w:val="18"/>
            <w:lang w:eastAsia="en-GB"/>
          </w:rPr>
          <w:t>http://www.fao.org/docrep/012/i1119t/i1119t00.htm</w:t>
        </w:r>
      </w:hyperlink>
    </w:p>
  </w:footnote>
  <w:footnote w:id="2">
    <w:p w:rsidR="00CD3E6C" w:rsidRPr="003E589F" w:rsidRDefault="00CD3E6C" w:rsidP="00CD3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02410">
          <w:rPr>
            <w:rFonts w:eastAsia="Times New Roman"/>
            <w:sz w:val="18"/>
            <w:szCs w:val="18"/>
            <w:lang w:eastAsia="en-GB"/>
          </w:rPr>
          <w:t>http://www.fao.org/docrep/013/k8599e/k8599e00.pdf</w:t>
        </w:r>
      </w:hyperlink>
    </w:p>
  </w:footnote>
  <w:footnote w:id="3">
    <w:p w:rsidR="00CD3E6C" w:rsidRDefault="00CD3E6C" w:rsidP="00CD3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B02410">
          <w:rPr>
            <w:rFonts w:eastAsia="Times New Roman"/>
            <w:sz w:val="18"/>
            <w:szCs w:val="18"/>
            <w:lang w:eastAsia="en-GB"/>
          </w:rPr>
          <w:t>http://www.fao.org/docrep/015/i2296t/i2296t00.htm</w:t>
        </w:r>
      </w:hyperlink>
    </w:p>
    <w:p w:rsidR="00CD3E6C" w:rsidRPr="003E589F" w:rsidRDefault="00CD3E6C" w:rsidP="00CD3E6C">
      <w:pPr>
        <w:pStyle w:val="FootnoteText"/>
        <w:rPr>
          <w:lang w:val="en-US"/>
        </w:rPr>
      </w:pPr>
    </w:p>
  </w:footnote>
  <w:footnote w:id="4">
    <w:p w:rsidR="00CD3E6C" w:rsidRPr="00445198" w:rsidRDefault="00CD3E6C" w:rsidP="00CD3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B02410">
          <w:rPr>
            <w:rFonts w:eastAsia="Times New Roman"/>
            <w:sz w:val="18"/>
            <w:szCs w:val="18"/>
            <w:lang w:eastAsia="en-GB"/>
          </w:rPr>
          <w:t>http://www.ourgssi.org/assets/Information-Package/GSSI-Charter-web-16APR15-3.pdf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02" w:rsidRPr="001A0BFF" w:rsidRDefault="00B026BF" w:rsidP="001A0BFF">
    <w:pPr>
      <w:pStyle w:val="Underlined"/>
    </w:pPr>
    <w:r>
      <w:fldChar w:fldCharType="begin"/>
    </w:r>
    <w:r w:rsidR="00CD3E6C">
      <w:instrText xml:space="preserve"> PAGE  \* Arabic  \* MERGEFORMAT </w:instrText>
    </w:r>
    <w:r>
      <w:fldChar w:fldCharType="separate"/>
    </w:r>
    <w:r w:rsidR="008F22E6">
      <w:rPr>
        <w:noProof/>
      </w:rPr>
      <w:t>8</w:t>
    </w:r>
    <w:r>
      <w:rPr>
        <w:noProof/>
      </w:rPr>
      <w:fldChar w:fldCharType="end"/>
    </w:r>
    <w:r w:rsidR="00CD3E6C">
      <w:ptab w:relativeTo="margin" w:alignment="right" w:leader="none"/>
    </w:r>
    <w:r w:rsidR="00CD3E6C" w:rsidRPr="00172E88">
      <w:t xml:space="preserve"> </w:t>
    </w:r>
    <w:bookmarkStart w:id="5" w:name="EvenIdentificationBookmark"/>
    <w:r w:rsidR="00CD3E6C">
      <w:t>COFI</w:t>
    </w:r>
    <w:proofErr w:type="gramStart"/>
    <w:r w:rsidR="00CD3E6C">
      <w:t>:AQ</w:t>
    </w:r>
    <w:proofErr w:type="gramEnd"/>
    <w:r w:rsidR="00CD3E6C">
      <w:t xml:space="preserve">/VIII/2015/6 </w:t>
    </w:r>
    <w:bookmarkEnd w:id="5"/>
  </w:p>
  <w:p w:rsidR="0088337F" w:rsidRPr="006C7D02" w:rsidRDefault="008F22E6" w:rsidP="006C7D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02" w:rsidRPr="001A0BFF" w:rsidRDefault="00CD3E6C" w:rsidP="001A0BFF">
    <w:pPr>
      <w:pStyle w:val="Underlined"/>
    </w:pPr>
    <w:bookmarkStart w:id="6" w:name="OddIdentificationBookmark"/>
    <w:r>
      <w:t>COFI</w:t>
    </w:r>
    <w:proofErr w:type="gramStart"/>
    <w:r>
      <w:t>:AQ</w:t>
    </w:r>
    <w:proofErr w:type="gramEnd"/>
    <w:r>
      <w:t xml:space="preserve">/VIII/2015/6 </w:t>
    </w:r>
    <w:bookmarkEnd w:id="6"/>
    <w:r>
      <w:ptab w:relativeTo="margin" w:alignment="right" w:leader="none"/>
    </w:r>
    <w:r w:rsidR="00B026BF">
      <w:fldChar w:fldCharType="begin"/>
    </w:r>
    <w:r>
      <w:instrText xml:space="preserve"> PAGE  \* Arabic  \* MERGEFORMAT </w:instrText>
    </w:r>
    <w:r w:rsidR="00B026BF">
      <w:fldChar w:fldCharType="separate"/>
    </w:r>
    <w:r w:rsidR="008F22E6">
      <w:rPr>
        <w:noProof/>
      </w:rPr>
      <w:t>7</w:t>
    </w:r>
    <w:r w:rsidR="00B026BF">
      <w:rPr>
        <w:noProof/>
      </w:rPr>
      <w:fldChar w:fldCharType="end"/>
    </w:r>
  </w:p>
  <w:p w:rsidR="001A0BFF" w:rsidRPr="006C7D02" w:rsidRDefault="008F22E6" w:rsidP="006C7D02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E" w:rsidRPr="009544F3" w:rsidRDefault="009544F3" w:rsidP="00734C44">
    <w:pPr>
      <w:pStyle w:val="LanguageSymbol"/>
      <w:framePr w:wrap="around"/>
      <w:rPr>
        <w:lang w:val="ru-RU"/>
      </w:rPr>
    </w:pPr>
    <w:bookmarkStart w:id="7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8E01CD" w:rsidTr="001918B1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8E01CD" w:rsidRDefault="008D18EB" w:rsidP="00F2216D">
          <w:bookmarkStart w:id="8" w:name="PublicationDateBookmark"/>
          <w:bookmarkEnd w:id="7"/>
          <w:r>
            <w:rPr>
              <w:lang w:val="ru-RU"/>
            </w:rPr>
            <w:t xml:space="preserve">Июль </w:t>
          </w:r>
          <w:r w:rsidR="00CD3E6C">
            <w:t>2015</w:t>
          </w:r>
          <w:r>
            <w:rPr>
              <w:lang w:val="ru-RU"/>
            </w:rPr>
            <w:t xml:space="preserve"> года</w:t>
          </w:r>
          <w:r w:rsidR="00CD3E6C">
            <w:t xml:space="preserve"> </w:t>
          </w:r>
          <w:bookmarkEnd w:id="8"/>
        </w:p>
      </w:tc>
      <w:tc>
        <w:tcPr>
          <w:tcW w:w="2500" w:type="pct"/>
          <w:noWrap/>
          <w:tcMar>
            <w:right w:w="0" w:type="dxa"/>
          </w:tcMar>
        </w:tcPr>
        <w:p w:rsidR="008E01CD" w:rsidRDefault="00CD3E6C" w:rsidP="00F2216D">
          <w:pPr>
            <w:jc w:val="right"/>
          </w:pPr>
          <w:bookmarkStart w:id="9" w:name="FirstCoverIdentificationBookmark"/>
          <w:r>
            <w:t xml:space="preserve">COFI:AQ/VIII/2015/6 </w:t>
          </w:r>
          <w:bookmarkEnd w:id="9"/>
        </w:p>
      </w:tc>
    </w:tr>
  </w:tbl>
  <w:p w:rsidR="00AE4D6E" w:rsidRPr="008E01CD" w:rsidRDefault="008F22E6" w:rsidP="008E01CD">
    <w:pPr>
      <w:pBdr>
        <w:bottom w:val="single" w:sz="12" w:space="0" w:color="auto"/>
      </w:pBdr>
      <w:contextualSpacing/>
      <w:rPr>
        <w:sz w:val="4"/>
      </w:rPr>
    </w:pPr>
  </w:p>
  <w:p w:rsidR="00DF0451" w:rsidRDefault="00CD3E6C" w:rsidP="008E01CD">
    <w:pPr>
      <w:jc w:val="center"/>
    </w:pPr>
    <w:bookmarkStart w:id="10" w:name="LogoBookmark"/>
    <w:r>
      <w:rPr>
        <w:noProof/>
        <w:lang w:eastAsia="en-GB"/>
      </w:rPr>
      <w:drawing>
        <wp:inline distT="0" distB="0" distL="0" distR="0">
          <wp:extent cx="5760085" cy="79438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ED86028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1" w:firstLine="0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1" w:firstLine="0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0" w:hanging="708"/>
      </w:pPr>
    </w:lvl>
  </w:abstractNum>
  <w:abstractNum w:abstractNumId="1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A4880"/>
    <w:multiLevelType w:val="multilevel"/>
    <w:tmpl w:val="63A40EE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E6C"/>
    <w:rsid w:val="000037A3"/>
    <w:rsid w:val="000614B4"/>
    <w:rsid w:val="000731FD"/>
    <w:rsid w:val="000A1F11"/>
    <w:rsid w:val="000A1F89"/>
    <w:rsid w:val="000D6D7C"/>
    <w:rsid w:val="000E77BE"/>
    <w:rsid w:val="000F1466"/>
    <w:rsid w:val="00112E0F"/>
    <w:rsid w:val="001630B3"/>
    <w:rsid w:val="00173AE4"/>
    <w:rsid w:val="001903D9"/>
    <w:rsid w:val="00194F80"/>
    <w:rsid w:val="001A743D"/>
    <w:rsid w:val="001B05CB"/>
    <w:rsid w:val="001B0EFA"/>
    <w:rsid w:val="001C7631"/>
    <w:rsid w:val="001E1CB5"/>
    <w:rsid w:val="00206F59"/>
    <w:rsid w:val="00225BAF"/>
    <w:rsid w:val="00225C4C"/>
    <w:rsid w:val="00273E2E"/>
    <w:rsid w:val="002A32E9"/>
    <w:rsid w:val="002B4F78"/>
    <w:rsid w:val="002B64A9"/>
    <w:rsid w:val="002E3AA5"/>
    <w:rsid w:val="002E4147"/>
    <w:rsid w:val="00320A7D"/>
    <w:rsid w:val="00331686"/>
    <w:rsid w:val="00341A8B"/>
    <w:rsid w:val="0035423E"/>
    <w:rsid w:val="003671E6"/>
    <w:rsid w:val="003756B9"/>
    <w:rsid w:val="003C4A6C"/>
    <w:rsid w:val="003E2F84"/>
    <w:rsid w:val="004065A2"/>
    <w:rsid w:val="00422183"/>
    <w:rsid w:val="00430984"/>
    <w:rsid w:val="00435C24"/>
    <w:rsid w:val="0043696E"/>
    <w:rsid w:val="004D3CFE"/>
    <w:rsid w:val="005053C7"/>
    <w:rsid w:val="0054192E"/>
    <w:rsid w:val="005436F1"/>
    <w:rsid w:val="00577923"/>
    <w:rsid w:val="005A56F4"/>
    <w:rsid w:val="005C2E87"/>
    <w:rsid w:val="005E0966"/>
    <w:rsid w:val="005E5A83"/>
    <w:rsid w:val="0061250A"/>
    <w:rsid w:val="00613D61"/>
    <w:rsid w:val="00642D6C"/>
    <w:rsid w:val="006E04F0"/>
    <w:rsid w:val="00727F4E"/>
    <w:rsid w:val="007D51E3"/>
    <w:rsid w:val="00810F2C"/>
    <w:rsid w:val="0081233A"/>
    <w:rsid w:val="008209F7"/>
    <w:rsid w:val="00891B3A"/>
    <w:rsid w:val="008961C4"/>
    <w:rsid w:val="008A3AE9"/>
    <w:rsid w:val="008D18EB"/>
    <w:rsid w:val="008F22E6"/>
    <w:rsid w:val="0091143F"/>
    <w:rsid w:val="00936869"/>
    <w:rsid w:val="0093791F"/>
    <w:rsid w:val="009432CB"/>
    <w:rsid w:val="00953F5E"/>
    <w:rsid w:val="009544F3"/>
    <w:rsid w:val="00971FA5"/>
    <w:rsid w:val="00983D42"/>
    <w:rsid w:val="009A4677"/>
    <w:rsid w:val="009B7288"/>
    <w:rsid w:val="00A11B00"/>
    <w:rsid w:val="00A429ED"/>
    <w:rsid w:val="00A56898"/>
    <w:rsid w:val="00A77033"/>
    <w:rsid w:val="00A80AEC"/>
    <w:rsid w:val="00AA254F"/>
    <w:rsid w:val="00AB2924"/>
    <w:rsid w:val="00AB3C58"/>
    <w:rsid w:val="00AE12B8"/>
    <w:rsid w:val="00AF1B7F"/>
    <w:rsid w:val="00B026BF"/>
    <w:rsid w:val="00B11BB1"/>
    <w:rsid w:val="00B306D1"/>
    <w:rsid w:val="00B3377B"/>
    <w:rsid w:val="00B661BF"/>
    <w:rsid w:val="00B8174A"/>
    <w:rsid w:val="00B83E6D"/>
    <w:rsid w:val="00B92558"/>
    <w:rsid w:val="00BA6DE5"/>
    <w:rsid w:val="00BB34E5"/>
    <w:rsid w:val="00BF42EC"/>
    <w:rsid w:val="00C271E1"/>
    <w:rsid w:val="00C538B4"/>
    <w:rsid w:val="00C82E6D"/>
    <w:rsid w:val="00C95DEF"/>
    <w:rsid w:val="00CA4529"/>
    <w:rsid w:val="00CA7006"/>
    <w:rsid w:val="00CD3E6C"/>
    <w:rsid w:val="00CF0001"/>
    <w:rsid w:val="00D143E5"/>
    <w:rsid w:val="00D14655"/>
    <w:rsid w:val="00D23564"/>
    <w:rsid w:val="00D24817"/>
    <w:rsid w:val="00D41BF5"/>
    <w:rsid w:val="00D440DC"/>
    <w:rsid w:val="00D51F8D"/>
    <w:rsid w:val="00D53EB9"/>
    <w:rsid w:val="00D64E4E"/>
    <w:rsid w:val="00D674DF"/>
    <w:rsid w:val="00D81403"/>
    <w:rsid w:val="00DA13A0"/>
    <w:rsid w:val="00DC60D2"/>
    <w:rsid w:val="00E019EB"/>
    <w:rsid w:val="00E04DFB"/>
    <w:rsid w:val="00E22528"/>
    <w:rsid w:val="00E23046"/>
    <w:rsid w:val="00E32081"/>
    <w:rsid w:val="00E677B4"/>
    <w:rsid w:val="00E77FCD"/>
    <w:rsid w:val="00E80FDF"/>
    <w:rsid w:val="00EC77B2"/>
    <w:rsid w:val="00F207AD"/>
    <w:rsid w:val="00F30E93"/>
    <w:rsid w:val="00F56376"/>
    <w:rsid w:val="00F973F3"/>
    <w:rsid w:val="00FB1E6B"/>
    <w:rsid w:val="00FF5E97"/>
    <w:rsid w:val="00FF7680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3E6C"/>
    <w:pPr>
      <w:spacing w:line="240" w:lineRule="auto"/>
    </w:pPr>
    <w:rPr>
      <w:rFonts w:ascii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CD3E6C"/>
    <w:pPr>
      <w:keepNext/>
      <w:numPr>
        <w:numId w:val="1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CD3E6C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basedOn w:val="DefaultParagraphFont"/>
    <w:link w:val="Heading1"/>
    <w:rsid w:val="00CD3E6C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rsid w:val="00CD3E6C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3E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E6C"/>
    <w:rPr>
      <w:rFonts w:ascii="Times New Roman" w:hAnsi="Times New Roman" w:cs="Akhbar MT"/>
      <w:szCs w:val="3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E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E6C"/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"/>
    <w:link w:val="NoteChar"/>
    <w:autoRedefine/>
    <w:qFormat/>
    <w:rsid w:val="00CD3E6C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CD3E6C"/>
    <w:rPr>
      <w:rFonts w:ascii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CD3E6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CD3E6C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ListParagraph"/>
    <w:link w:val="NewParaChar"/>
    <w:qFormat/>
    <w:rsid w:val="00CD3E6C"/>
    <w:pPr>
      <w:numPr>
        <w:numId w:val="2"/>
      </w:numPr>
      <w:contextualSpacing w:val="0"/>
    </w:pPr>
  </w:style>
  <w:style w:type="character" w:customStyle="1" w:styleId="NewParaChar">
    <w:name w:val="NewPara Char"/>
    <w:basedOn w:val="DefaultParagraphFont"/>
    <w:link w:val="NewPara"/>
    <w:rsid w:val="00CD3E6C"/>
    <w:rPr>
      <w:rFonts w:ascii="Times New Roman" w:hAnsi="Times New Roman" w:cs="Akhbar MT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CD3E6C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rsid w:val="00CD3E6C"/>
    <w:rPr>
      <w:rFonts w:ascii="Times New Roman" w:hAnsi="Times New Roman" w:cs="Akhbar MT"/>
      <w:szCs w:val="30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CD3E6C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rsid w:val="00CD3E6C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CD3E6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CD3E6C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CD3E6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CD3E6C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CD3E6C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CD3E6C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CD3E6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CD3E6C"/>
    <w:rPr>
      <w:rFonts w:ascii="Times New Roman" w:hAnsi="Times New Roman" w:cs="Akhbar MT"/>
      <w:b/>
      <w:color w:val="808080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CD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D3E6C"/>
  </w:style>
  <w:style w:type="paragraph" w:styleId="FootnoteText">
    <w:name w:val="footnote text"/>
    <w:basedOn w:val="Normal"/>
    <w:link w:val="FootnoteTextChar"/>
    <w:unhideWhenUsed/>
    <w:rsid w:val="00CD3E6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D3E6C"/>
    <w:rPr>
      <w:rFonts w:ascii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aliases w:val="stylish"/>
    <w:semiHidden/>
    <w:rsid w:val="00CD3E6C"/>
    <w:rPr>
      <w:rFonts w:ascii="Book Antiqua" w:eastAsia="SimSun" w:hAnsi="Book Antiqua"/>
      <w:smallCaps/>
      <w:sz w:val="18"/>
      <w:szCs w:val="24"/>
      <w:vertAlign w:val="superscript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E6C"/>
    <w:rPr>
      <w:rFonts w:asciiTheme="majorHAnsi" w:eastAsiaTheme="majorEastAsia" w:hAnsiTheme="majorHAnsi" w:cstheme="majorBidi"/>
      <w:b/>
      <w:bCs/>
      <w:color w:val="4F81BD" w:themeColor="accent1"/>
      <w:szCs w:val="30"/>
      <w:lang w:val="en-GB"/>
    </w:rPr>
  </w:style>
  <w:style w:type="paragraph" w:styleId="ListParagraph">
    <w:name w:val="List Paragraph"/>
    <w:basedOn w:val="Normal"/>
    <w:uiPriority w:val="34"/>
    <w:qFormat/>
    <w:rsid w:val="00CD3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4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3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5E5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GSSI.or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veloppp.de/en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o.org/docrep/015/i2296t/i2296t00.htm" TargetMode="External"/><Relationship Id="rId2" Type="http://schemas.openxmlformats.org/officeDocument/2006/relationships/hyperlink" Target="http://www.fao.org/docrep/013/k8599e/k8599e00.pdf" TargetMode="External"/><Relationship Id="rId1" Type="http://schemas.openxmlformats.org/officeDocument/2006/relationships/hyperlink" Target="http://www.fao.org/docrep/012/i1119t/i1119t00.htm" TargetMode="External"/><Relationship Id="rId4" Type="http://schemas.openxmlformats.org/officeDocument/2006/relationships/hyperlink" Target="http://www.ourgssi.org/assets/Information-Package/GSSI-Charter-web-16APR15-3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7</Pages>
  <Words>2676</Words>
  <Characters>15256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Giordano DiNicola (CPAM)</dc:creator>
  <cp:lastModifiedBy>Marina Uvarova (CPAM)</cp:lastModifiedBy>
  <cp:revision>89</cp:revision>
  <dcterms:created xsi:type="dcterms:W3CDTF">2015-07-30T16:56:00Z</dcterms:created>
  <dcterms:modified xsi:type="dcterms:W3CDTF">2015-08-04T15:21:00Z</dcterms:modified>
</cp:coreProperties>
</file>