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34" w:rsidRPr="005C2BFE" w:rsidRDefault="00CA1745" w:rsidP="001C3334">
      <w:pPr>
        <w:pStyle w:val="DocTitle"/>
        <w:rPr>
          <w:smallCaps/>
          <w:lang w:val="ru-RU"/>
        </w:rPr>
      </w:pPr>
      <w:bookmarkStart w:id="0" w:name="CoverTitleBookmark"/>
      <w:bookmarkStart w:id="1" w:name="CoverBookmark"/>
      <w:r w:rsidRPr="005C2BFE">
        <w:rPr>
          <w:smallCaps/>
          <w:lang w:val="ru-RU"/>
        </w:rPr>
        <w:t>К</w:t>
      </w:r>
      <w:r w:rsidR="00CE5EDC" w:rsidRPr="005C2BFE">
        <w:rPr>
          <w:smallCaps/>
          <w:lang w:val="ru-RU"/>
        </w:rPr>
        <w:t>омитет по рыбному хозяйству</w:t>
      </w:r>
    </w:p>
    <w:bookmarkEnd w:id="0"/>
    <w:p w:rsidR="001C3334" w:rsidRPr="005C2BFE" w:rsidRDefault="00CE5EDC" w:rsidP="00CA1745">
      <w:pPr>
        <w:pStyle w:val="MeetingInfo"/>
        <w:pBdr>
          <w:top w:val="single" w:sz="8" w:space="18" w:color="auto"/>
          <w:bar w:val="none" w:sz="0" w:color="auto"/>
        </w:pBdr>
        <w:rPr>
          <w:rFonts w:ascii="Times New Roman" w:hAnsi="Times New Roman" w:cs="Times New Roman"/>
          <w:lang w:val="ru-RU"/>
        </w:rPr>
      </w:pPr>
      <w:r w:rsidRPr="005C2BFE">
        <w:rPr>
          <w:rFonts w:ascii="Times New Roman" w:hAnsi="Times New Roman" w:cs="Times New Roman"/>
          <w:lang w:val="ru-RU"/>
        </w:rPr>
        <w:t>ПОДКОМИТЕТ ПО АКВАКУЛЬТУРЕ</w:t>
      </w:r>
    </w:p>
    <w:p w:rsidR="001C3334" w:rsidRPr="005C2BFE" w:rsidRDefault="00CE5EDC" w:rsidP="00CA1745">
      <w:pPr>
        <w:pStyle w:val="MeetingInfo"/>
        <w:pBdr>
          <w:top w:val="single" w:sz="8" w:space="18" w:color="auto"/>
          <w:bar w:val="none" w:sz="0" w:color="auto"/>
        </w:pBdr>
        <w:rPr>
          <w:rFonts w:ascii="Times New Roman" w:hAnsi="Times New Roman" w:cs="Times New Roman"/>
          <w:lang w:val="ru-RU"/>
        </w:rPr>
      </w:pPr>
      <w:r w:rsidRPr="005C2BFE">
        <w:rPr>
          <w:rFonts w:ascii="Times New Roman" w:hAnsi="Times New Roman" w:cs="Times New Roman"/>
          <w:lang w:val="ru-RU"/>
        </w:rPr>
        <w:t>Восьмая сессия</w:t>
      </w:r>
    </w:p>
    <w:p w:rsidR="001C3334" w:rsidRPr="005C2BFE" w:rsidRDefault="00CE5EDC" w:rsidP="00CA1745">
      <w:pPr>
        <w:pStyle w:val="MeetingInfo"/>
        <w:pBdr>
          <w:top w:val="single" w:sz="8" w:space="18" w:color="auto"/>
          <w:bar w:val="none" w:sz="0" w:color="auto"/>
        </w:pBdr>
        <w:rPr>
          <w:rFonts w:ascii="Times New Roman" w:hAnsi="Times New Roman" w:cs="Times New Roman"/>
          <w:lang w:val="ru-RU"/>
        </w:rPr>
      </w:pPr>
      <w:r w:rsidRPr="005C2BFE">
        <w:rPr>
          <w:rFonts w:ascii="Times New Roman" w:hAnsi="Times New Roman" w:cs="Times New Roman"/>
          <w:lang w:val="ru-RU"/>
        </w:rPr>
        <w:t>Бразилиа</w:t>
      </w:r>
      <w:r w:rsidR="001C3334" w:rsidRPr="005C2BFE">
        <w:rPr>
          <w:rFonts w:ascii="Times New Roman" w:hAnsi="Times New Roman" w:cs="Times New Roman"/>
          <w:lang w:val="ru-RU"/>
        </w:rPr>
        <w:t xml:space="preserve">, </w:t>
      </w:r>
      <w:r w:rsidRPr="005C2BFE">
        <w:rPr>
          <w:rFonts w:ascii="Times New Roman" w:hAnsi="Times New Roman" w:cs="Times New Roman"/>
          <w:lang w:val="ru-RU"/>
        </w:rPr>
        <w:t>Бразилия</w:t>
      </w:r>
      <w:r w:rsidR="001C3334" w:rsidRPr="005C2BFE">
        <w:rPr>
          <w:rFonts w:ascii="Times New Roman" w:hAnsi="Times New Roman" w:cs="Times New Roman"/>
          <w:lang w:val="ru-RU"/>
        </w:rPr>
        <w:t>, 5</w:t>
      </w:r>
      <w:r w:rsidR="00FF78B9" w:rsidRPr="004E79BB">
        <w:rPr>
          <w:rFonts w:ascii="Times New Roman" w:hAnsi="Times New Roman" w:cs="Times New Roman"/>
          <w:lang w:val="ru-RU"/>
        </w:rPr>
        <w:t>-</w:t>
      </w:r>
      <w:r w:rsidR="001C3334" w:rsidRPr="005C2BFE">
        <w:rPr>
          <w:rFonts w:ascii="Times New Roman" w:hAnsi="Times New Roman" w:cs="Times New Roman"/>
          <w:lang w:val="ru-RU"/>
        </w:rPr>
        <w:t>9</w:t>
      </w:r>
      <w:r w:rsidRPr="005C2BFE">
        <w:rPr>
          <w:rFonts w:ascii="Times New Roman" w:hAnsi="Times New Roman" w:cs="Times New Roman"/>
          <w:lang w:val="ru-RU"/>
        </w:rPr>
        <w:t xml:space="preserve"> октября </w:t>
      </w:r>
      <w:r w:rsidR="001C3334" w:rsidRPr="005C2BFE">
        <w:rPr>
          <w:rFonts w:ascii="Times New Roman" w:hAnsi="Times New Roman" w:cs="Times New Roman"/>
          <w:lang w:val="ru-RU"/>
        </w:rPr>
        <w:t>2015</w:t>
      </w:r>
      <w:r w:rsidR="00A645CB" w:rsidRPr="005C2BFE">
        <w:rPr>
          <w:rFonts w:ascii="Times New Roman" w:hAnsi="Times New Roman" w:cs="Times New Roman"/>
          <w:lang w:val="ru-RU"/>
        </w:rPr>
        <w:t xml:space="preserve"> года</w:t>
      </w:r>
    </w:p>
    <w:p w:rsidR="001C3334" w:rsidRPr="005C2BFE" w:rsidRDefault="004E79BB" w:rsidP="00CA1745">
      <w:pPr>
        <w:pStyle w:val="MeetingInfo"/>
        <w:pBdr>
          <w:top w:val="single" w:sz="8" w:space="18" w:color="auto"/>
          <w:bar w:val="none" w:sz="0" w:color="auto"/>
        </w:pBdr>
        <w:rPr>
          <w:rFonts w:ascii="Times New Roman" w:hAnsi="Times New Roman" w:cs="Times New Roman"/>
          <w:lang w:val="ru-RU"/>
        </w:rPr>
      </w:pPr>
      <w:r>
        <w:rPr>
          <w:rFonts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1C451" wp14:editId="06D5340A">
                <wp:simplePos x="0" y="0"/>
                <wp:positionH relativeFrom="column">
                  <wp:posOffset>-14605</wp:posOffset>
                </wp:positionH>
                <wp:positionV relativeFrom="paragraph">
                  <wp:posOffset>1061720</wp:posOffset>
                </wp:positionV>
                <wp:extent cx="5770245" cy="3251835"/>
                <wp:effectExtent l="0" t="0" r="20955" b="2476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325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F4" w:rsidRPr="001239F0" w:rsidRDefault="00E258F4" w:rsidP="001C3334">
                            <w:pPr>
                              <w:jc w:val="center"/>
                              <w:rPr>
                                <w:b/>
                                <w:szCs w:val="22"/>
                                <w:lang w:val="ru-RU"/>
                              </w:rPr>
                            </w:pPr>
                            <w:r w:rsidRPr="001239F0">
                              <w:rPr>
                                <w:bCs/>
                                <w:szCs w:val="22"/>
                                <w:lang w:val="ru-RU"/>
                              </w:rPr>
                              <w:t>РЕЗЮМЕ</w:t>
                            </w:r>
                          </w:p>
                          <w:p w:rsidR="00E258F4" w:rsidRPr="005A1373" w:rsidRDefault="00E258F4" w:rsidP="001C3334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Cs w:val="22"/>
                                <w:lang w:val="ru-RU"/>
                              </w:rPr>
                              <w:t>Инициатива ФАО "</w:t>
                            </w:r>
                            <w:r w:rsidRPr="005A1373">
                              <w:rPr>
                                <w:szCs w:val="22"/>
                                <w:lang w:val="ru-RU"/>
                              </w:rPr>
                              <w:t>Голубой</w:t>
                            </w:r>
                            <w:r w:rsidRPr="001239F0">
                              <w:rPr>
                                <w:szCs w:val="22"/>
                                <w:lang w:val="ru-RU"/>
                              </w:rPr>
                              <w:t xml:space="preserve"> рост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>"</w:t>
                            </w:r>
                            <w:r w:rsidRPr="001239F0">
                              <w:rPr>
                                <w:szCs w:val="22"/>
                                <w:lang w:val="ru-RU"/>
                              </w:rPr>
                              <w:t xml:space="preserve">, направленная на достижение Стратегической цели 3 ФАО 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>"</w:t>
                            </w:r>
                            <w:r w:rsidRPr="001239F0">
                              <w:rPr>
                                <w:szCs w:val="22"/>
                                <w:lang w:val="ru-RU"/>
                              </w:rPr>
                              <w:t>Сокращение масштабов нищеты в сельских районах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>"</w:t>
                            </w:r>
                            <w:r w:rsidRPr="001239F0">
                              <w:rPr>
                                <w:szCs w:val="22"/>
                                <w:lang w:val="ru-RU"/>
                              </w:rPr>
                              <w:t xml:space="preserve">, способствует также укреплению социальной защиты и созданию в сельских районах рабочих мест с достойными условиями труда в секторах рыбного хозяйства и </w:t>
                            </w:r>
                            <w:proofErr w:type="spellStart"/>
                            <w:r w:rsidRPr="001239F0">
                              <w:rPr>
                                <w:szCs w:val="22"/>
                                <w:lang w:val="ru-RU"/>
                              </w:rPr>
                              <w:t>аквакультуры</w:t>
                            </w:r>
                            <w:proofErr w:type="spellEnd"/>
                            <w:r w:rsidRPr="005A1373">
                              <w:rPr>
                                <w:szCs w:val="22"/>
                                <w:lang w:val="ru-RU"/>
                              </w:rPr>
                              <w:t xml:space="preserve">. </w:t>
                            </w:r>
                            <w:r w:rsidRPr="001239F0">
                              <w:rPr>
                                <w:szCs w:val="22"/>
                                <w:lang w:val="ru-RU"/>
                              </w:rPr>
                              <w:t xml:space="preserve">В целях </w:t>
                            </w:r>
                            <w:proofErr w:type="gramStart"/>
                            <w:r w:rsidRPr="001239F0">
                              <w:rPr>
                                <w:szCs w:val="22"/>
                                <w:lang w:val="ru-RU"/>
                              </w:rPr>
                              <w:t>реализации программы обеспечения достойных условий труда</w:t>
                            </w:r>
                            <w:proofErr w:type="gramEnd"/>
                            <w:r w:rsidRPr="001239F0">
                              <w:rPr>
                                <w:szCs w:val="22"/>
                                <w:lang w:val="ru-RU"/>
                              </w:rPr>
                              <w:t xml:space="preserve"> в мировой </w:t>
                            </w:r>
                            <w:proofErr w:type="spellStart"/>
                            <w:r w:rsidRPr="001239F0">
                              <w:rPr>
                                <w:szCs w:val="22"/>
                                <w:lang w:val="ru-RU"/>
                              </w:rPr>
                              <w:t>аквакультуре</w:t>
                            </w:r>
                            <w:proofErr w:type="spellEnd"/>
                            <w:r w:rsidRPr="001239F0">
                              <w:rPr>
                                <w:szCs w:val="22"/>
                                <w:lang w:val="ru-RU"/>
                              </w:rPr>
                              <w:t xml:space="preserve"> и ее вклада в расширение источников средств к существованию на обсуждение Подкомитета выносятся основные вопросы, касающиеся достойных условий труда, и примеры возможных мероприятий</w:t>
                            </w:r>
                            <w:r w:rsidRPr="005A1373">
                              <w:rPr>
                                <w:szCs w:val="22"/>
                                <w:lang w:val="ru-RU"/>
                              </w:rPr>
                              <w:t xml:space="preserve">. </w:t>
                            </w:r>
                          </w:p>
                          <w:p w:rsidR="00E258F4" w:rsidRPr="001239F0" w:rsidRDefault="00E258F4" w:rsidP="001C3334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1239F0">
                              <w:rPr>
                                <w:b/>
                                <w:szCs w:val="22"/>
                                <w:lang w:val="ru-RU"/>
                              </w:rPr>
                              <w:t>Подкомитету предлагается</w:t>
                            </w:r>
                            <w:r w:rsidRPr="001239F0">
                              <w:rPr>
                                <w:b/>
                                <w:szCs w:val="22"/>
                              </w:rPr>
                              <w:t xml:space="preserve">: </w:t>
                            </w:r>
                          </w:p>
                          <w:p w:rsidR="00E258F4" w:rsidRPr="005A1373" w:rsidRDefault="00E258F4" w:rsidP="001C3334">
                            <w:pPr>
                              <w:pStyle w:val="BulletList"/>
                              <w:rPr>
                                <w:szCs w:val="22"/>
                                <w:lang w:val="ru-RU"/>
                              </w:rPr>
                            </w:pPr>
                            <w:r w:rsidRPr="001239F0">
                              <w:rPr>
                                <w:szCs w:val="22"/>
                                <w:lang w:val="ru-RU"/>
                              </w:rPr>
                              <w:t xml:space="preserve">обменяться мнениями о полученном опыте и наработках в создании в секторе </w:t>
                            </w:r>
                            <w:proofErr w:type="spellStart"/>
                            <w:r w:rsidRPr="001239F0">
                              <w:rPr>
                                <w:szCs w:val="22"/>
                                <w:lang w:val="ru-RU"/>
                              </w:rPr>
                              <w:t>аквакультуры</w:t>
                            </w:r>
                            <w:proofErr w:type="spellEnd"/>
                            <w:r w:rsidRPr="001239F0">
                              <w:rPr>
                                <w:szCs w:val="22"/>
                                <w:lang w:val="ru-RU"/>
                              </w:rPr>
                              <w:t xml:space="preserve"> рабочих мест с достойными условиями труда;</w:t>
                            </w:r>
                          </w:p>
                          <w:p w:rsidR="00E258F4" w:rsidRPr="005A1373" w:rsidRDefault="00E258F4" w:rsidP="001C3334">
                            <w:pPr>
                              <w:pStyle w:val="BulletList"/>
                              <w:rPr>
                                <w:szCs w:val="22"/>
                                <w:lang w:val="ru-RU"/>
                              </w:rPr>
                            </w:pPr>
                            <w:r w:rsidRPr="001239F0">
                              <w:rPr>
                                <w:szCs w:val="22"/>
                                <w:lang w:val="ru-RU"/>
                              </w:rPr>
                              <w:t xml:space="preserve">провести дальнейшее обсуждение возможных мероприятий, которые могут осуществляться государствами-членами и ФАО в целях создания в секторе </w:t>
                            </w:r>
                            <w:proofErr w:type="spellStart"/>
                            <w:r w:rsidRPr="001239F0">
                              <w:rPr>
                                <w:szCs w:val="22"/>
                                <w:lang w:val="ru-RU"/>
                              </w:rPr>
                              <w:t>аквакультуры</w:t>
                            </w:r>
                            <w:proofErr w:type="spellEnd"/>
                            <w:r w:rsidRPr="001239F0">
                              <w:rPr>
                                <w:szCs w:val="22"/>
                                <w:lang w:val="ru-RU"/>
                              </w:rPr>
                              <w:t xml:space="preserve"> рабочих мест с более достойными условиями труда,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1239F0">
                              <w:rPr>
                                <w:szCs w:val="22"/>
                                <w:lang w:val="ru-RU"/>
                              </w:rPr>
                              <w:t>которые могут обеспечить существенное расширение источников сре</w:t>
                            </w:r>
                            <w:proofErr w:type="gramStart"/>
                            <w:r w:rsidRPr="001239F0">
                              <w:rPr>
                                <w:szCs w:val="22"/>
                                <w:lang w:val="ru-RU"/>
                              </w:rPr>
                              <w:t>дств к с</w:t>
                            </w:r>
                            <w:proofErr w:type="gramEnd"/>
                            <w:r w:rsidRPr="001239F0">
                              <w:rPr>
                                <w:szCs w:val="22"/>
                                <w:lang w:val="ru-RU"/>
                              </w:rPr>
                              <w:t>уществованию и сократить масштабы нищеты в сельских районах</w:t>
                            </w:r>
                            <w:r w:rsidRPr="005A1373">
                              <w:rPr>
                                <w:szCs w:val="22"/>
                                <w:lang w:val="ru-RU"/>
                              </w:rPr>
                              <w:t>.</w:t>
                            </w:r>
                          </w:p>
                          <w:p w:rsidR="00E258F4" w:rsidRPr="005A1373" w:rsidRDefault="00E258F4" w:rsidP="001C3334">
                            <w:pPr>
                              <w:jc w:val="both"/>
                              <w:rPr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15pt;margin-top:83.6pt;width:454.35pt;height:2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">
                <v:textbox>
                  <w:txbxContent>
                    <w:p w:rsidR="00E258F4" w:rsidRPr="001239F0" w:rsidRDefault="00E258F4" w:rsidP="001C3334">
                      <w:pPr>
                        <w:jc w:val="center"/>
                        <w:rPr>
                          <w:b/>
                          <w:szCs w:val="22"/>
                          <w:lang w:val="ru-RU"/>
                        </w:rPr>
                      </w:pPr>
                      <w:r w:rsidRPr="001239F0">
                        <w:rPr>
                          <w:bCs/>
                          <w:szCs w:val="22"/>
                          <w:lang w:val="ru-RU"/>
                        </w:rPr>
                        <w:t>РЕЗЮМЕ</w:t>
                      </w:r>
                    </w:p>
                    <w:p w:rsidR="00E258F4" w:rsidRPr="005A1373" w:rsidRDefault="00E258F4" w:rsidP="001C3334">
                      <w:pPr>
                        <w:rPr>
                          <w:szCs w:val="22"/>
                          <w:lang w:val="ru-RU"/>
                        </w:rPr>
                      </w:pPr>
                      <w:r>
                        <w:rPr>
                          <w:szCs w:val="22"/>
                          <w:lang w:val="ru-RU"/>
                        </w:rPr>
                        <w:t>Инициатива ФАО "</w:t>
                      </w:r>
                      <w:r w:rsidRPr="005A1373">
                        <w:rPr>
                          <w:szCs w:val="22"/>
                          <w:lang w:val="ru-RU"/>
                        </w:rPr>
                        <w:t>Голубой</w:t>
                      </w:r>
                      <w:r w:rsidRPr="001239F0">
                        <w:rPr>
                          <w:szCs w:val="22"/>
                          <w:lang w:val="ru-RU"/>
                        </w:rPr>
                        <w:t xml:space="preserve"> рост</w:t>
                      </w:r>
                      <w:r>
                        <w:rPr>
                          <w:szCs w:val="22"/>
                          <w:lang w:val="ru-RU"/>
                        </w:rPr>
                        <w:t>"</w:t>
                      </w:r>
                      <w:r w:rsidRPr="001239F0">
                        <w:rPr>
                          <w:szCs w:val="22"/>
                          <w:lang w:val="ru-RU"/>
                        </w:rPr>
                        <w:t xml:space="preserve">, направленная на достижение Стратегической цели 3 ФАО </w:t>
                      </w:r>
                      <w:r>
                        <w:rPr>
                          <w:szCs w:val="22"/>
                          <w:lang w:val="ru-RU"/>
                        </w:rPr>
                        <w:t>"</w:t>
                      </w:r>
                      <w:r w:rsidRPr="001239F0">
                        <w:rPr>
                          <w:szCs w:val="22"/>
                          <w:lang w:val="ru-RU"/>
                        </w:rPr>
                        <w:t>Сокращение масштабов нищеты в сельских районах</w:t>
                      </w:r>
                      <w:r>
                        <w:rPr>
                          <w:szCs w:val="22"/>
                          <w:lang w:val="ru-RU"/>
                        </w:rPr>
                        <w:t>"</w:t>
                      </w:r>
                      <w:r w:rsidRPr="001239F0">
                        <w:rPr>
                          <w:szCs w:val="22"/>
                          <w:lang w:val="ru-RU"/>
                        </w:rPr>
                        <w:t>, способствует также укреплению социальной защиты и созданию в сельских районах рабочих мест с достойными условиями труда в секторах рыбного хо</w:t>
                      </w:r>
                      <w:bookmarkStart w:id="3" w:name="_GoBack"/>
                      <w:bookmarkEnd w:id="3"/>
                      <w:r w:rsidRPr="001239F0">
                        <w:rPr>
                          <w:szCs w:val="22"/>
                          <w:lang w:val="ru-RU"/>
                        </w:rPr>
                        <w:t xml:space="preserve">зяйства и </w:t>
                      </w:r>
                      <w:proofErr w:type="spellStart"/>
                      <w:r w:rsidRPr="001239F0">
                        <w:rPr>
                          <w:szCs w:val="22"/>
                          <w:lang w:val="ru-RU"/>
                        </w:rPr>
                        <w:t>аквакультуры</w:t>
                      </w:r>
                      <w:proofErr w:type="spellEnd"/>
                      <w:r w:rsidRPr="005A1373">
                        <w:rPr>
                          <w:szCs w:val="22"/>
                          <w:lang w:val="ru-RU"/>
                        </w:rPr>
                        <w:t xml:space="preserve">. </w:t>
                      </w:r>
                      <w:r w:rsidRPr="001239F0">
                        <w:rPr>
                          <w:szCs w:val="22"/>
                          <w:lang w:val="ru-RU"/>
                        </w:rPr>
                        <w:t xml:space="preserve">В целях </w:t>
                      </w:r>
                      <w:proofErr w:type="gramStart"/>
                      <w:r w:rsidRPr="001239F0">
                        <w:rPr>
                          <w:szCs w:val="22"/>
                          <w:lang w:val="ru-RU"/>
                        </w:rPr>
                        <w:t>реализации программы обеспечения достойных условий труда</w:t>
                      </w:r>
                      <w:proofErr w:type="gramEnd"/>
                      <w:r w:rsidRPr="001239F0">
                        <w:rPr>
                          <w:szCs w:val="22"/>
                          <w:lang w:val="ru-RU"/>
                        </w:rPr>
                        <w:t xml:space="preserve"> в мировой </w:t>
                      </w:r>
                      <w:proofErr w:type="spellStart"/>
                      <w:r w:rsidRPr="001239F0">
                        <w:rPr>
                          <w:szCs w:val="22"/>
                          <w:lang w:val="ru-RU"/>
                        </w:rPr>
                        <w:t>аквакультуре</w:t>
                      </w:r>
                      <w:proofErr w:type="spellEnd"/>
                      <w:r w:rsidRPr="001239F0">
                        <w:rPr>
                          <w:szCs w:val="22"/>
                          <w:lang w:val="ru-RU"/>
                        </w:rPr>
                        <w:t xml:space="preserve"> и ее вклада в расширение источников средств к существованию на обсуждение Подкомитета выносятся основные вопросы, касающиеся достойных условий труда, и примеры возможных мероприятий</w:t>
                      </w:r>
                      <w:r w:rsidRPr="005A1373">
                        <w:rPr>
                          <w:szCs w:val="22"/>
                          <w:lang w:val="ru-RU"/>
                        </w:rPr>
                        <w:t xml:space="preserve">. </w:t>
                      </w:r>
                    </w:p>
                    <w:p w:rsidR="00E258F4" w:rsidRPr="001239F0" w:rsidRDefault="00E258F4" w:rsidP="001C3334">
                      <w:pPr>
                        <w:rPr>
                          <w:b/>
                          <w:szCs w:val="22"/>
                        </w:rPr>
                      </w:pPr>
                      <w:r w:rsidRPr="001239F0">
                        <w:rPr>
                          <w:b/>
                          <w:szCs w:val="22"/>
                          <w:lang w:val="ru-RU"/>
                        </w:rPr>
                        <w:t>Подкомитету предлагается</w:t>
                      </w:r>
                      <w:r w:rsidRPr="001239F0">
                        <w:rPr>
                          <w:b/>
                          <w:szCs w:val="22"/>
                        </w:rPr>
                        <w:t xml:space="preserve">: </w:t>
                      </w:r>
                    </w:p>
                    <w:p w:rsidR="00E258F4" w:rsidRPr="005A1373" w:rsidRDefault="00E258F4" w:rsidP="001C3334">
                      <w:pPr>
                        <w:pStyle w:val="BulletList"/>
                        <w:rPr>
                          <w:szCs w:val="22"/>
                          <w:lang w:val="ru-RU"/>
                        </w:rPr>
                      </w:pPr>
                      <w:r w:rsidRPr="001239F0">
                        <w:rPr>
                          <w:szCs w:val="22"/>
                          <w:lang w:val="ru-RU"/>
                        </w:rPr>
                        <w:t xml:space="preserve">обменяться мнениями о полученном опыте и наработках в создании в секторе </w:t>
                      </w:r>
                      <w:proofErr w:type="spellStart"/>
                      <w:r w:rsidRPr="001239F0">
                        <w:rPr>
                          <w:szCs w:val="22"/>
                          <w:lang w:val="ru-RU"/>
                        </w:rPr>
                        <w:t>аквакультуры</w:t>
                      </w:r>
                      <w:proofErr w:type="spellEnd"/>
                      <w:r w:rsidRPr="001239F0">
                        <w:rPr>
                          <w:szCs w:val="22"/>
                          <w:lang w:val="ru-RU"/>
                        </w:rPr>
                        <w:t xml:space="preserve"> рабочих мест с достойными условиями труда;</w:t>
                      </w:r>
                    </w:p>
                    <w:p w:rsidR="00E258F4" w:rsidRPr="005A1373" w:rsidRDefault="00E258F4" w:rsidP="001C3334">
                      <w:pPr>
                        <w:pStyle w:val="BulletList"/>
                        <w:rPr>
                          <w:szCs w:val="22"/>
                          <w:lang w:val="ru-RU"/>
                        </w:rPr>
                      </w:pPr>
                      <w:r w:rsidRPr="001239F0">
                        <w:rPr>
                          <w:szCs w:val="22"/>
                          <w:lang w:val="ru-RU"/>
                        </w:rPr>
                        <w:t xml:space="preserve">провести дальнейшее обсуждение возможных мероприятий, которые могут осуществляться государствами-членами и ФАО в целях создания в секторе </w:t>
                      </w:r>
                      <w:proofErr w:type="spellStart"/>
                      <w:r w:rsidRPr="001239F0">
                        <w:rPr>
                          <w:szCs w:val="22"/>
                          <w:lang w:val="ru-RU"/>
                        </w:rPr>
                        <w:t>аквакультуры</w:t>
                      </w:r>
                      <w:proofErr w:type="spellEnd"/>
                      <w:r w:rsidRPr="001239F0">
                        <w:rPr>
                          <w:szCs w:val="22"/>
                          <w:lang w:val="ru-RU"/>
                        </w:rPr>
                        <w:t xml:space="preserve"> рабочих мест с более достойными условиями труда,</w:t>
                      </w:r>
                      <w:r>
                        <w:rPr>
                          <w:szCs w:val="22"/>
                          <w:lang w:val="ru-RU"/>
                        </w:rPr>
                        <w:t xml:space="preserve"> </w:t>
                      </w:r>
                      <w:r w:rsidRPr="001239F0">
                        <w:rPr>
                          <w:szCs w:val="22"/>
                          <w:lang w:val="ru-RU"/>
                        </w:rPr>
                        <w:t>которые могут обеспечить существенное расширение источников сре</w:t>
                      </w:r>
                      <w:proofErr w:type="gramStart"/>
                      <w:r w:rsidRPr="001239F0">
                        <w:rPr>
                          <w:szCs w:val="22"/>
                          <w:lang w:val="ru-RU"/>
                        </w:rPr>
                        <w:t>дств к с</w:t>
                      </w:r>
                      <w:proofErr w:type="gramEnd"/>
                      <w:r w:rsidRPr="001239F0">
                        <w:rPr>
                          <w:szCs w:val="22"/>
                          <w:lang w:val="ru-RU"/>
                        </w:rPr>
                        <w:t>уществованию и сократить масштабы нищеты в сельских районах</w:t>
                      </w:r>
                      <w:r w:rsidRPr="005A1373">
                        <w:rPr>
                          <w:szCs w:val="22"/>
                          <w:lang w:val="ru-RU"/>
                        </w:rPr>
                        <w:t>.</w:t>
                      </w:r>
                    </w:p>
                    <w:p w:rsidR="00E258F4" w:rsidRPr="005A1373" w:rsidRDefault="00E258F4" w:rsidP="001C3334">
                      <w:pPr>
                        <w:jc w:val="both"/>
                        <w:rPr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1745" w:rsidRPr="005C2BFE">
        <w:rPr>
          <w:rFonts w:ascii="Times New Roman" w:hAnsi="Times New Roman" w:cs="Times New Roman"/>
          <w:lang w:val="ru-RU"/>
        </w:rPr>
        <w:t>РАСШИРЕНИЕ ИСТОЧНИКОВ СРЕДСТВ К СУЩЕСТВОВАНИЮ ЗА СЧЕТ СОЗДАНИЯ РАБОЧИХ МЕСТ С ДОСТОЙНЫМИ УСЛОВИЯМИ ТРУДА</w:t>
      </w:r>
      <w:r w:rsidR="005F0894" w:rsidRPr="005C2BFE">
        <w:rPr>
          <w:rFonts w:ascii="Times New Roman" w:hAnsi="Times New Roman" w:cs="Times New Roman"/>
          <w:lang w:val="ru-RU"/>
        </w:rPr>
        <w:t xml:space="preserve"> </w:t>
      </w:r>
      <w:r w:rsidR="001C3334" w:rsidRPr="005C2BFE">
        <w:rPr>
          <w:rFonts w:ascii="Times New Roman" w:hAnsi="Times New Roman" w:cs="Times New Roman"/>
          <w:lang w:val="ru-RU"/>
        </w:rPr>
        <w:t xml:space="preserve"> </w:t>
      </w:r>
    </w:p>
    <w:bookmarkEnd w:id="1"/>
    <w:p w:rsidR="001C3334" w:rsidRPr="005C2BFE" w:rsidRDefault="005F0894" w:rsidP="001C3334">
      <w:pPr>
        <w:rPr>
          <w:lang w:val="ru-RU"/>
        </w:rPr>
      </w:pPr>
      <w:r w:rsidRPr="005C2BFE">
        <w:rPr>
          <w:lang w:val="ru-RU"/>
        </w:rPr>
        <w:t xml:space="preserve">  </w:t>
      </w:r>
      <w:bookmarkStart w:id="2" w:name="TableOfContentsRangeBookmark"/>
      <w:r w:rsidR="001C3334" w:rsidRPr="005C2BFE">
        <w:rPr>
          <w:lang w:val="ru-RU"/>
        </w:rPr>
        <w:t xml:space="preserve"> </w:t>
      </w:r>
      <w:bookmarkEnd w:id="2"/>
    </w:p>
    <w:p w:rsidR="00110492" w:rsidRPr="005C2BFE" w:rsidRDefault="00110492" w:rsidP="00110492">
      <w:pPr>
        <w:pStyle w:val="Heading3"/>
        <w:rPr>
          <w:lang w:val="ru-RU"/>
        </w:rPr>
      </w:pPr>
    </w:p>
    <w:p w:rsidR="00110492" w:rsidRPr="005C2BFE" w:rsidRDefault="00110492" w:rsidP="00710BDC">
      <w:pPr>
        <w:pStyle w:val="NewPara"/>
        <w:numPr>
          <w:ilvl w:val="0"/>
          <w:numId w:val="0"/>
        </w:numPr>
        <w:rPr>
          <w:lang w:val="ru-RU"/>
        </w:rPr>
      </w:pPr>
    </w:p>
    <w:p w:rsidR="001C3334" w:rsidRPr="005C2BFE" w:rsidRDefault="003B4889" w:rsidP="001C3334">
      <w:pPr>
        <w:pStyle w:val="Heading2"/>
        <w:numPr>
          <w:ilvl w:val="0"/>
          <w:numId w:val="0"/>
        </w:numPr>
        <w:ind w:left="709" w:hanging="708"/>
        <w:jc w:val="left"/>
        <w:rPr>
          <w:rFonts w:ascii="Times New Roman" w:hAnsi="Times New Roman" w:cs="Times New Roman"/>
          <w:lang w:val="ru-RU"/>
        </w:rPr>
      </w:pPr>
      <w:r w:rsidRPr="005C2BFE">
        <w:rPr>
          <w:rFonts w:ascii="Times New Roman" w:hAnsi="Times New Roman" w:cs="Times New Roman"/>
          <w:lang w:val="ru-RU"/>
        </w:rPr>
        <w:lastRenderedPageBreak/>
        <w:t>ВВЕДЕНИЕ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7D1911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 xml:space="preserve">В условиях роста общемирового значения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растет и всеобщее осознание ее позитивного влияния на социальное развитие.</w:t>
      </w:r>
      <w:r w:rsidR="001C3334" w:rsidRPr="005C2BFE">
        <w:rPr>
          <w:lang w:val="ru-RU"/>
        </w:rPr>
        <w:t xml:space="preserve"> </w:t>
      </w:r>
      <w:r w:rsidRPr="005C2BFE">
        <w:rPr>
          <w:lang w:val="ru-RU"/>
        </w:rPr>
        <w:t xml:space="preserve">Вклад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в продовольственную безопасность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снабжение морепродуктами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питание, здоровье населения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обеспечение дохода, занятость и внешнюю торговлю может играть важную </w:t>
      </w:r>
      <w:proofErr w:type="gramStart"/>
      <w:r w:rsidRPr="005C2BFE">
        <w:rPr>
          <w:lang w:val="ru-RU"/>
        </w:rPr>
        <w:t>роль</w:t>
      </w:r>
      <w:proofErr w:type="gramEnd"/>
      <w:r w:rsidRPr="005C2BFE">
        <w:rPr>
          <w:lang w:val="ru-RU"/>
        </w:rPr>
        <w:t xml:space="preserve"> как на местном, так и на национальном уровнях</w:t>
      </w:r>
      <w:r w:rsidR="001C3334" w:rsidRPr="005C2BFE">
        <w:rPr>
          <w:lang w:val="ru-RU"/>
        </w:rPr>
        <w:t xml:space="preserve">. </w:t>
      </w:r>
      <w:proofErr w:type="gramStart"/>
      <w:r w:rsidR="00E56EA1" w:rsidRPr="005C2BFE">
        <w:rPr>
          <w:lang w:val="ru-RU"/>
        </w:rPr>
        <w:t xml:space="preserve">С учетом осознания этого факта </w:t>
      </w:r>
      <w:proofErr w:type="spellStart"/>
      <w:r w:rsidR="00E56EA1" w:rsidRPr="005C2BFE">
        <w:rPr>
          <w:lang w:val="ru-RU"/>
        </w:rPr>
        <w:t>аквакультура</w:t>
      </w:r>
      <w:proofErr w:type="spellEnd"/>
      <w:r w:rsidR="00E56EA1" w:rsidRPr="005C2BFE">
        <w:rPr>
          <w:lang w:val="ru-RU"/>
        </w:rPr>
        <w:t xml:space="preserve"> в настоящее время рассматривается в качестве одного из четырех </w:t>
      </w:r>
      <w:r w:rsidR="00782AA1" w:rsidRPr="005C2BFE">
        <w:rPr>
          <w:lang w:val="ru-RU"/>
        </w:rPr>
        <w:t>г</w:t>
      </w:r>
      <w:r w:rsidR="00E56EA1" w:rsidRPr="005C2BFE">
        <w:rPr>
          <w:lang w:val="ru-RU"/>
        </w:rPr>
        <w:t xml:space="preserve">лавных направлений новой инициативы ФАО </w:t>
      </w:r>
      <w:r w:rsidR="00C1539F" w:rsidRPr="005C2BFE">
        <w:rPr>
          <w:lang w:val="ru-RU"/>
        </w:rPr>
        <w:t>"Голубой</w:t>
      </w:r>
      <w:r w:rsidR="00E56EA1" w:rsidRPr="005C2BFE">
        <w:rPr>
          <w:lang w:val="ru-RU"/>
        </w:rPr>
        <w:t xml:space="preserve"> рост</w:t>
      </w:r>
      <w:r w:rsidR="00C1539F" w:rsidRPr="005C2BFE">
        <w:rPr>
          <w:lang w:val="ru-RU"/>
        </w:rPr>
        <w:t>"</w:t>
      </w:r>
      <w:r w:rsidR="00E56EA1" w:rsidRPr="005C2BFE">
        <w:rPr>
          <w:lang w:val="ru-RU"/>
        </w:rPr>
        <w:t xml:space="preserve"> </w:t>
      </w:r>
      <w:r w:rsidR="0050792C" w:rsidRPr="005C2BFE">
        <w:rPr>
          <w:lang w:val="ru-RU"/>
        </w:rPr>
        <w:t xml:space="preserve">(см. </w:t>
      </w:r>
      <w:r w:rsidR="00C1539F" w:rsidRPr="005C2BFE">
        <w:rPr>
          <w:lang w:val="ru-RU"/>
        </w:rPr>
        <w:t>документ COFI:</w:t>
      </w:r>
      <w:proofErr w:type="gramEnd"/>
      <w:r w:rsidR="001C3334" w:rsidRPr="005C2BFE">
        <w:rPr>
          <w:lang w:val="ru-RU"/>
        </w:rPr>
        <w:t xml:space="preserve">AQ/VIII/2015/7). </w:t>
      </w:r>
      <w:r w:rsidR="00E56EA1" w:rsidRPr="005C2BFE">
        <w:rPr>
          <w:lang w:val="ru-RU"/>
        </w:rPr>
        <w:t xml:space="preserve">При этом сектор </w:t>
      </w:r>
      <w:proofErr w:type="spellStart"/>
      <w:r w:rsidR="00E56EA1" w:rsidRPr="005C2BFE">
        <w:rPr>
          <w:lang w:val="ru-RU"/>
        </w:rPr>
        <w:t>аквакультуры</w:t>
      </w:r>
      <w:proofErr w:type="spellEnd"/>
      <w:r w:rsidR="00E56EA1" w:rsidRPr="005C2BFE">
        <w:rPr>
          <w:lang w:val="ru-RU"/>
        </w:rPr>
        <w:t xml:space="preserve"> по-прежнему сталкивается с проблемами социального характера</w:t>
      </w:r>
      <w:r w:rsidR="001C3334" w:rsidRPr="005C2BFE">
        <w:rPr>
          <w:lang w:val="ru-RU"/>
        </w:rPr>
        <w:t>.</w:t>
      </w:r>
      <w:r w:rsidR="00E56EA1" w:rsidRPr="005C2BFE">
        <w:rPr>
          <w:lang w:val="ru-RU"/>
        </w:rPr>
        <w:t xml:space="preserve"> </w:t>
      </w:r>
      <w:proofErr w:type="gramStart"/>
      <w:r w:rsidR="00E56EA1" w:rsidRPr="005C2BFE">
        <w:rPr>
          <w:lang w:val="ru-RU"/>
        </w:rPr>
        <w:t>Цель настоящего документа состоит в том, чтобы рассмотреть одну из таких проблем</w:t>
      </w:r>
      <w:r w:rsidR="001C3334" w:rsidRPr="005C2BFE">
        <w:rPr>
          <w:lang w:val="ru-RU"/>
        </w:rPr>
        <w:t>:</w:t>
      </w:r>
      <w:r w:rsidR="00E56EA1" w:rsidRPr="005C2BFE">
        <w:rPr>
          <w:lang w:val="ru-RU"/>
        </w:rPr>
        <w:t xml:space="preserve"> каким образом</w:t>
      </w:r>
      <w:r w:rsidR="001C3334" w:rsidRPr="005C2BFE">
        <w:rPr>
          <w:lang w:val="ru-RU"/>
        </w:rPr>
        <w:t xml:space="preserve"> </w:t>
      </w:r>
      <w:r w:rsidR="00E56EA1" w:rsidRPr="005C2BFE">
        <w:rPr>
          <w:szCs w:val="22"/>
          <w:lang w:val="ru-RU"/>
        </w:rPr>
        <w:t xml:space="preserve">создание в секторе </w:t>
      </w:r>
      <w:proofErr w:type="spellStart"/>
      <w:r w:rsidR="00E56EA1" w:rsidRPr="005C2BFE">
        <w:rPr>
          <w:szCs w:val="22"/>
          <w:lang w:val="ru-RU"/>
        </w:rPr>
        <w:t>аквакультуры</w:t>
      </w:r>
      <w:proofErr w:type="spellEnd"/>
      <w:r w:rsidR="00E56EA1" w:rsidRPr="005C2BFE">
        <w:rPr>
          <w:szCs w:val="22"/>
          <w:lang w:val="ru-RU"/>
        </w:rPr>
        <w:t xml:space="preserve"> рабочих мест с достойными условиями труда может способствовать расширению источников средств к существованию и борьбе с нищетой</w:t>
      </w:r>
      <w:r w:rsidR="001C3334" w:rsidRPr="005C2BFE">
        <w:rPr>
          <w:lang w:val="ru-RU"/>
        </w:rPr>
        <w:t>,</w:t>
      </w:r>
      <w:r w:rsidR="00E56EA1" w:rsidRPr="005C2BFE">
        <w:rPr>
          <w:lang w:val="ru-RU"/>
        </w:rPr>
        <w:t xml:space="preserve"> учитывая, что достойная занятость способна открывать значительные возможности для развития устойчивой </w:t>
      </w:r>
      <w:proofErr w:type="spellStart"/>
      <w:r w:rsidR="00E56EA1" w:rsidRPr="005C2BFE">
        <w:rPr>
          <w:lang w:val="ru-RU"/>
        </w:rPr>
        <w:t>аквакультуры</w:t>
      </w:r>
      <w:proofErr w:type="spellEnd"/>
      <w:r w:rsidR="00E56EA1" w:rsidRPr="005C2BFE">
        <w:rPr>
          <w:lang w:val="ru-RU"/>
        </w:rPr>
        <w:t xml:space="preserve"> в рамках инициативы </w:t>
      </w:r>
      <w:r w:rsidR="00C1539F" w:rsidRPr="005C2BFE">
        <w:rPr>
          <w:lang w:val="ru-RU"/>
        </w:rPr>
        <w:t>"</w:t>
      </w:r>
      <w:r w:rsidR="00D25BD4" w:rsidRPr="005C2BFE">
        <w:rPr>
          <w:lang w:val="ru-RU"/>
        </w:rPr>
        <w:t>Голубой</w:t>
      </w:r>
      <w:r w:rsidR="00E56EA1" w:rsidRPr="005C2BFE">
        <w:rPr>
          <w:lang w:val="ru-RU"/>
        </w:rPr>
        <w:t xml:space="preserve"> рост</w:t>
      </w:r>
      <w:r w:rsidR="00C1539F" w:rsidRPr="005C2BFE">
        <w:rPr>
          <w:lang w:val="ru-RU"/>
        </w:rPr>
        <w:t>"</w:t>
      </w:r>
      <w:r w:rsidR="001C3334" w:rsidRPr="005C2BFE">
        <w:rPr>
          <w:lang w:val="ru-RU"/>
        </w:rPr>
        <w:t>.</w:t>
      </w:r>
      <w:r w:rsidR="005F0894" w:rsidRPr="005C2BFE">
        <w:rPr>
          <w:lang w:val="ru-RU"/>
        </w:rPr>
        <w:t xml:space="preserve"> </w:t>
      </w:r>
      <w:proofErr w:type="gramEnd"/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3B4889" w:rsidP="001C3334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  <w:lang w:val="ru-RU"/>
        </w:rPr>
      </w:pPr>
      <w:r w:rsidRPr="005C2BFE">
        <w:rPr>
          <w:rFonts w:ascii="Times New Roman" w:hAnsi="Times New Roman" w:cs="Times New Roman"/>
          <w:lang w:val="ru-RU"/>
        </w:rPr>
        <w:t>НА ПУТИ К БОЛЕЕ ДОСТОЙНЫМ УСЛОВИЯМ ТРУДА В АКВАКУЛЬТУРЕ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E56EA1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 xml:space="preserve">В </w:t>
      </w:r>
      <w:r w:rsidR="001C3334" w:rsidRPr="005C2BFE">
        <w:rPr>
          <w:lang w:val="ru-RU"/>
        </w:rPr>
        <w:t>2012</w:t>
      </w:r>
      <w:r w:rsidRPr="005C2BFE">
        <w:rPr>
          <w:lang w:val="ru-RU"/>
        </w:rPr>
        <w:t xml:space="preserve"> году</w:t>
      </w:r>
      <w:r w:rsidR="001C3334" w:rsidRPr="005C2BFE">
        <w:rPr>
          <w:vertAlign w:val="superscript"/>
          <w:lang w:val="ru-RU"/>
        </w:rPr>
        <w:footnoteReference w:id="1"/>
      </w:r>
      <w:r w:rsidR="001C3334" w:rsidRPr="005C2BFE">
        <w:rPr>
          <w:lang w:val="ru-RU"/>
        </w:rPr>
        <w:t xml:space="preserve"> </w:t>
      </w:r>
      <w:r w:rsidRPr="005C2BFE">
        <w:rPr>
          <w:lang w:val="ru-RU"/>
        </w:rPr>
        <w:t>в секто</w:t>
      </w:r>
      <w:r w:rsidR="003829FC" w:rsidRPr="005C2BFE">
        <w:rPr>
          <w:lang w:val="ru-RU"/>
        </w:rPr>
        <w:t>рах</w:t>
      </w:r>
      <w:r w:rsidRPr="005C2BFE">
        <w:rPr>
          <w:lang w:val="ru-RU"/>
        </w:rPr>
        <w:t xml:space="preserve"> рыболовства и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было занято порядка 58,3 млн. человек, причем в секторе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трудились 18,9 млн. человек</w:t>
      </w:r>
      <w:r w:rsidR="001C3334" w:rsidRPr="005C2BFE">
        <w:rPr>
          <w:lang w:val="ru-RU"/>
        </w:rPr>
        <w:t xml:space="preserve">. </w:t>
      </w:r>
      <w:r w:rsidRPr="005C2BFE">
        <w:rPr>
          <w:lang w:val="ru-RU"/>
        </w:rPr>
        <w:t>Большинство</w:t>
      </w:r>
      <w:r w:rsidR="00364D8F" w:rsidRPr="005C2BFE">
        <w:rPr>
          <w:lang w:val="ru-RU"/>
        </w:rPr>
        <w:t xml:space="preserve"> работников рыбн</w:t>
      </w:r>
      <w:r w:rsidR="00F15657" w:rsidRPr="005C2BFE">
        <w:rPr>
          <w:lang w:val="ru-RU"/>
        </w:rPr>
        <w:t>ой отрасли</w:t>
      </w:r>
      <w:r w:rsidR="001C3334" w:rsidRPr="005C2BFE">
        <w:rPr>
          <w:vertAlign w:val="superscript"/>
          <w:lang w:val="ru-RU"/>
        </w:rPr>
        <w:footnoteReference w:id="2"/>
      </w:r>
      <w:r w:rsidR="001C3334" w:rsidRPr="005C2BFE">
        <w:rPr>
          <w:lang w:val="ru-RU"/>
        </w:rPr>
        <w:t xml:space="preserve"> </w:t>
      </w:r>
      <w:r w:rsidR="00364D8F" w:rsidRPr="005C2BFE">
        <w:rPr>
          <w:lang w:val="ru-RU"/>
        </w:rPr>
        <w:t>имеют неформальную занятость, являются самостоятельно занятыми либо в неформальных артелях, либо в натуральном хозяйстве, помогающими семейными работниками или незарегистрированными работниками без письменн</w:t>
      </w:r>
      <w:r w:rsidR="00165270" w:rsidRPr="005C2BFE">
        <w:rPr>
          <w:lang w:val="ru-RU"/>
        </w:rPr>
        <w:t>ых контрактов</w:t>
      </w:r>
      <w:r w:rsidR="00364D8F" w:rsidRPr="005C2BFE">
        <w:rPr>
          <w:lang w:val="ru-RU"/>
        </w:rPr>
        <w:t>, а также зачастую занятыми от случая к случаю, сезонно или краткосрочно</w:t>
      </w:r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rPr>
          <w:lang w:val="ru-RU"/>
        </w:rPr>
      </w:pPr>
    </w:p>
    <w:p w:rsidR="001C3334" w:rsidRPr="005C2BFE" w:rsidRDefault="00165270" w:rsidP="001C3334">
      <w:pPr>
        <w:pStyle w:val="NewPara"/>
        <w:jc w:val="both"/>
        <w:rPr>
          <w:lang w:val="ru-RU"/>
        </w:rPr>
      </w:pPr>
      <w:proofErr w:type="gramStart"/>
      <w:r w:rsidRPr="005C2BFE">
        <w:rPr>
          <w:lang w:val="ru-RU"/>
        </w:rPr>
        <w:t xml:space="preserve">Несмотря на свой вклад в развитие занятости, </w:t>
      </w:r>
      <w:r w:rsidR="003829FC" w:rsidRPr="005C2BFE">
        <w:rPr>
          <w:lang w:val="ru-RU"/>
        </w:rPr>
        <w:t xml:space="preserve">секторы рыболовства и </w:t>
      </w:r>
      <w:proofErr w:type="spellStart"/>
      <w:r w:rsidR="003829FC"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по-прежнему характеризуются не вполне достойными условиями труда</w:t>
      </w:r>
      <w:r w:rsidR="001C3334" w:rsidRPr="005C2BFE">
        <w:rPr>
          <w:vertAlign w:val="superscript"/>
          <w:lang w:val="ru-RU"/>
        </w:rPr>
        <w:footnoteReference w:id="3"/>
      </w:r>
      <w:r w:rsidR="001C3334" w:rsidRPr="005C2BFE">
        <w:rPr>
          <w:lang w:val="ru-RU"/>
        </w:rPr>
        <w:t xml:space="preserve">, </w:t>
      </w:r>
      <w:r w:rsidRPr="005C2BFE">
        <w:rPr>
          <w:lang w:val="ru-RU"/>
        </w:rPr>
        <w:t>в том числе низкими размерами и нестабильностью дохода; низкими уровнями гигиены, безопасности и экологии труда; отсутствием стабильных и официальных контрактов</w:t>
      </w:r>
      <w:r w:rsidR="001C3334" w:rsidRPr="005C2BFE">
        <w:rPr>
          <w:lang w:val="ru-RU"/>
        </w:rPr>
        <w:t>;</w:t>
      </w:r>
      <w:r w:rsidR="002028F0" w:rsidRPr="005C2BFE">
        <w:rPr>
          <w:lang w:val="ru-RU"/>
        </w:rPr>
        <w:t xml:space="preserve"> гендерным неравенством</w:t>
      </w:r>
      <w:r w:rsidR="001C3334" w:rsidRPr="005C2BFE">
        <w:rPr>
          <w:lang w:val="ru-RU"/>
        </w:rPr>
        <w:t xml:space="preserve">; </w:t>
      </w:r>
      <w:r w:rsidR="002028F0" w:rsidRPr="005C2BFE">
        <w:rPr>
          <w:lang w:val="ru-RU"/>
        </w:rPr>
        <w:t>наличием детского труда и принудительного труда</w:t>
      </w:r>
      <w:r w:rsidR="001C3334" w:rsidRPr="005C2BFE">
        <w:rPr>
          <w:lang w:val="ru-RU"/>
        </w:rPr>
        <w:t>;</w:t>
      </w:r>
      <w:r w:rsidR="002028F0" w:rsidRPr="005C2BFE">
        <w:rPr>
          <w:lang w:val="ru-RU"/>
        </w:rPr>
        <w:t xml:space="preserve"> эксплуатацией трудящихся-мигрантов</w:t>
      </w:r>
      <w:r w:rsidR="001C3334" w:rsidRPr="005C2BFE">
        <w:rPr>
          <w:lang w:val="ru-RU"/>
        </w:rPr>
        <w:t>;</w:t>
      </w:r>
      <w:r w:rsidR="002028F0" w:rsidRPr="005C2BFE">
        <w:rPr>
          <w:lang w:val="ru-RU"/>
        </w:rPr>
        <w:t xml:space="preserve"> слабой социальной защитой и отсутствием </w:t>
      </w:r>
      <w:r w:rsidR="00524010" w:rsidRPr="005C2BFE">
        <w:rPr>
          <w:lang w:val="ru-RU"/>
        </w:rPr>
        <w:t>социаль</w:t>
      </w:r>
      <w:r w:rsidR="002028F0" w:rsidRPr="005C2BFE">
        <w:rPr>
          <w:lang w:val="ru-RU"/>
        </w:rPr>
        <w:t>ного диалога</w:t>
      </w:r>
      <w:r w:rsidR="001C3334" w:rsidRPr="005C2BFE">
        <w:rPr>
          <w:lang w:val="ru-RU"/>
        </w:rPr>
        <w:t xml:space="preserve">. </w:t>
      </w:r>
      <w:proofErr w:type="gramEnd"/>
    </w:p>
    <w:p w:rsidR="001C3334" w:rsidRPr="005C2BFE" w:rsidRDefault="001C3334" w:rsidP="001C3334">
      <w:pPr>
        <w:pStyle w:val="NewPara"/>
        <w:numPr>
          <w:ilvl w:val="0"/>
          <w:numId w:val="0"/>
        </w:numPr>
        <w:rPr>
          <w:lang w:val="ru-RU"/>
        </w:rPr>
      </w:pPr>
    </w:p>
    <w:p w:rsidR="001C3334" w:rsidRPr="005C2BFE" w:rsidRDefault="00EB0860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 xml:space="preserve">Защита трудовых прав в рыболовстве и </w:t>
      </w:r>
      <w:proofErr w:type="spellStart"/>
      <w:r w:rsidRPr="005C2BFE">
        <w:rPr>
          <w:lang w:val="ru-RU"/>
        </w:rPr>
        <w:t>аквакультуре</w:t>
      </w:r>
      <w:proofErr w:type="spellEnd"/>
      <w:r w:rsidRPr="005C2BFE">
        <w:rPr>
          <w:lang w:val="ru-RU"/>
        </w:rPr>
        <w:t xml:space="preserve"> носит ограниченный характер</w:t>
      </w:r>
      <w:r w:rsidR="001C3334" w:rsidRPr="005C2BFE">
        <w:rPr>
          <w:lang w:val="ru-RU"/>
        </w:rPr>
        <w:t xml:space="preserve">. </w:t>
      </w:r>
      <w:r w:rsidRPr="005C2BFE">
        <w:rPr>
          <w:lang w:val="ru-RU"/>
        </w:rPr>
        <w:t>Существуют трудовые стандарты, признанные на международном уровне, но внутри рыбных производственно-сбытовых цепочек они зачастую не применяются или не соблюдаются</w:t>
      </w:r>
      <w:r w:rsidR="000B53B5" w:rsidRPr="005C2BFE">
        <w:rPr>
          <w:lang w:val="ru-RU"/>
        </w:rPr>
        <w:t>. Недостаток организованности и возможности выражать свое мнение, характерный для большинства субъектов этой категории, включая мелких рыбаков,</w:t>
      </w:r>
      <w:r w:rsidR="000447CC" w:rsidRPr="005C2BFE">
        <w:rPr>
          <w:lang w:val="ru-RU"/>
        </w:rPr>
        <w:t xml:space="preserve"> рыбоводов и </w:t>
      </w:r>
      <w:proofErr w:type="gramStart"/>
      <w:r w:rsidR="000447CC" w:rsidRPr="005C2BFE">
        <w:rPr>
          <w:lang w:val="ru-RU"/>
        </w:rPr>
        <w:t>работников</w:t>
      </w:r>
      <w:proofErr w:type="gramEnd"/>
      <w:r w:rsidR="005F0894" w:rsidRPr="005C2BFE">
        <w:rPr>
          <w:lang w:val="ru-RU"/>
        </w:rPr>
        <w:t xml:space="preserve"> </w:t>
      </w:r>
      <w:r w:rsidR="000447CC" w:rsidRPr="005C2BFE">
        <w:rPr>
          <w:lang w:val="ru-RU"/>
        </w:rPr>
        <w:t xml:space="preserve">рыбных </w:t>
      </w:r>
      <w:r w:rsidR="000B53B5" w:rsidRPr="005C2BFE">
        <w:rPr>
          <w:lang w:val="ru-RU"/>
        </w:rPr>
        <w:t xml:space="preserve">производственно-сбытовых цепочек, ограничивает возможности их влияния на политику и законодательство, на доступ к рынкам и </w:t>
      </w:r>
      <w:r w:rsidR="000447CC" w:rsidRPr="005C2BFE">
        <w:rPr>
          <w:lang w:val="ru-RU"/>
        </w:rPr>
        <w:t xml:space="preserve">на </w:t>
      </w:r>
      <w:r w:rsidR="000B53B5" w:rsidRPr="005C2BFE">
        <w:rPr>
          <w:lang w:val="ru-RU"/>
        </w:rPr>
        <w:t>перспективы занятости</w:t>
      </w:r>
      <w:r w:rsidR="001C3334" w:rsidRPr="005C2BFE">
        <w:rPr>
          <w:lang w:val="ru-RU"/>
        </w:rPr>
        <w:t>.</w:t>
      </w:r>
      <w:r w:rsidR="009106FF" w:rsidRPr="005C2BFE">
        <w:rPr>
          <w:lang w:val="ru-RU"/>
        </w:rPr>
        <w:t xml:space="preserve"> Условия труда, виды занятости и вопросы надлежащего учета озабоченностей и потребностей работников </w:t>
      </w:r>
      <w:r w:rsidR="009106FF" w:rsidRPr="005C2BFE">
        <w:rPr>
          <w:lang w:val="ru-RU"/>
        </w:rPr>
        <w:lastRenderedPageBreak/>
        <w:t xml:space="preserve">рыбной отрасли не находят регулярного отражения в политике, стратегиях и процедурах, которые осуществляются в секторах рыболовства и </w:t>
      </w:r>
      <w:proofErr w:type="spellStart"/>
      <w:r w:rsidR="009106FF" w:rsidRPr="005C2BFE">
        <w:rPr>
          <w:lang w:val="ru-RU"/>
        </w:rPr>
        <w:t>аквакультуры</w:t>
      </w:r>
      <w:proofErr w:type="spellEnd"/>
      <w:r w:rsidR="001C3334" w:rsidRPr="005C2BFE">
        <w:rPr>
          <w:lang w:val="ru-RU"/>
        </w:rPr>
        <w:t>.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5D3734" w:rsidP="001C3334">
      <w:pPr>
        <w:pStyle w:val="NewPara"/>
        <w:jc w:val="both"/>
        <w:rPr>
          <w:lang w:val="ru-RU"/>
        </w:rPr>
      </w:pPr>
      <w:proofErr w:type="gramStart"/>
      <w:r w:rsidRPr="005C2BFE">
        <w:rPr>
          <w:lang w:val="ru-RU"/>
        </w:rPr>
        <w:t xml:space="preserve">В </w:t>
      </w:r>
      <w:r w:rsidR="001C3334" w:rsidRPr="005C2BFE">
        <w:rPr>
          <w:lang w:val="ru-RU"/>
        </w:rPr>
        <w:t>2014</w:t>
      </w:r>
      <w:r w:rsidRPr="005C2BFE">
        <w:rPr>
          <w:lang w:val="ru-RU"/>
        </w:rPr>
        <w:t xml:space="preserve"> году Комитет по всемирной продовольственной безопасности рекомендовал заинтересованным субъектам </w:t>
      </w:r>
      <w:r w:rsidR="00C1539F" w:rsidRPr="005C2BFE">
        <w:rPr>
          <w:lang w:val="ru-RU"/>
        </w:rPr>
        <w:t>"</w:t>
      </w:r>
      <w:r w:rsidRPr="005C2BFE">
        <w:rPr>
          <w:szCs w:val="22"/>
          <w:lang w:val="ru-RU"/>
        </w:rPr>
        <w:t xml:space="preserve">стремиться улучшать условия труда в секторах рыболовства и </w:t>
      </w:r>
      <w:proofErr w:type="spellStart"/>
      <w:r w:rsidRPr="005C2BFE">
        <w:rPr>
          <w:szCs w:val="22"/>
          <w:lang w:val="ru-RU"/>
        </w:rPr>
        <w:t>аквакультуры</w:t>
      </w:r>
      <w:proofErr w:type="spellEnd"/>
      <w:r w:rsidRPr="005C2BFE">
        <w:rPr>
          <w:szCs w:val="22"/>
          <w:lang w:val="ru-RU"/>
        </w:rPr>
        <w:t>, включая безопасность на море, обеспечение достойного труда, ликвидацию детского и принудительного труда и развитие систем социальной защиты</w:t>
      </w:r>
      <w:r w:rsidR="00C1539F" w:rsidRPr="005C2BFE">
        <w:rPr>
          <w:szCs w:val="22"/>
          <w:lang w:val="ru-RU"/>
        </w:rPr>
        <w:t>"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4"/>
      </w:r>
      <w:r w:rsidR="001C3334" w:rsidRPr="005C2BFE">
        <w:rPr>
          <w:lang w:val="ru-RU"/>
        </w:rPr>
        <w:t xml:space="preserve">. </w:t>
      </w:r>
      <w:r w:rsidR="002D575E" w:rsidRPr="005C2BFE">
        <w:rPr>
          <w:lang w:val="ru-RU"/>
        </w:rPr>
        <w:t>Аналогичным образом</w:t>
      </w:r>
      <w:r w:rsidR="001C3334" w:rsidRPr="005C2BFE">
        <w:rPr>
          <w:lang w:val="ru-RU"/>
        </w:rPr>
        <w:t>,</w:t>
      </w:r>
      <w:r w:rsidR="002D575E" w:rsidRPr="005C2BFE">
        <w:rPr>
          <w:lang w:val="ru-RU"/>
        </w:rPr>
        <w:t xml:space="preserve"> недавно </w:t>
      </w:r>
      <w:r w:rsidR="00232C63" w:rsidRPr="005C2BFE">
        <w:rPr>
          <w:lang w:val="ru-RU"/>
        </w:rPr>
        <w:t>Комитет по рыбному хозяйству (</w:t>
      </w:r>
      <w:r w:rsidR="00E90B16" w:rsidRPr="005C2BFE">
        <w:rPr>
          <w:lang w:val="ru-RU"/>
        </w:rPr>
        <w:t>КРХ</w:t>
      </w:r>
      <w:r w:rsidR="001C3334" w:rsidRPr="005C2BFE">
        <w:rPr>
          <w:lang w:val="ru-RU"/>
        </w:rPr>
        <w:t>)</w:t>
      </w:r>
      <w:r w:rsidR="002D575E" w:rsidRPr="005C2BFE">
        <w:rPr>
          <w:lang w:val="ru-RU"/>
        </w:rPr>
        <w:t xml:space="preserve"> также рассмотрел вопрос о достойных условиях труда в рыбной отрасли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5"/>
      </w:r>
      <w:r w:rsidR="001C3334" w:rsidRPr="005C2BFE">
        <w:rPr>
          <w:lang w:val="ru-RU"/>
        </w:rPr>
        <w:t xml:space="preserve">. </w:t>
      </w:r>
      <w:proofErr w:type="gramEnd"/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DF32D0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 xml:space="preserve">Инициатива ФАО </w:t>
      </w:r>
      <w:r w:rsidR="00C1539F" w:rsidRPr="005C2BFE">
        <w:rPr>
          <w:lang w:val="ru-RU"/>
        </w:rPr>
        <w:t>"</w:t>
      </w:r>
      <w:r w:rsidR="00097CDF" w:rsidRPr="005C2BFE">
        <w:rPr>
          <w:lang w:val="ru-RU"/>
        </w:rPr>
        <w:t>Голубой</w:t>
      </w:r>
      <w:r w:rsidR="00113EDE" w:rsidRPr="005C2BFE">
        <w:rPr>
          <w:lang w:val="ru-RU"/>
        </w:rPr>
        <w:t xml:space="preserve"> рост</w:t>
      </w:r>
      <w:r w:rsidR="00C1539F" w:rsidRPr="005C2BFE">
        <w:rPr>
          <w:lang w:val="ru-RU"/>
        </w:rPr>
        <w:t>"</w:t>
      </w:r>
      <w:r w:rsidR="00113EDE" w:rsidRPr="005C2BFE">
        <w:rPr>
          <w:lang w:val="ru-RU"/>
        </w:rPr>
        <w:t>, в основу которой заложены Кодекс ведения ответственного рыболовства ФАО (КВОР)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6"/>
      </w:r>
      <w:r w:rsidR="00113EDE" w:rsidRPr="005C2BFE">
        <w:rPr>
          <w:lang w:val="ru-RU"/>
        </w:rPr>
        <w:t xml:space="preserve"> и Стратегическая цель 3 ФАО </w:t>
      </w:r>
      <w:r w:rsidR="00C1539F" w:rsidRPr="005C2BFE">
        <w:rPr>
          <w:lang w:val="ru-RU"/>
        </w:rPr>
        <w:t>"</w:t>
      </w:r>
      <w:r w:rsidR="00113EDE" w:rsidRPr="005C2BFE">
        <w:rPr>
          <w:lang w:val="ru-RU"/>
        </w:rPr>
        <w:t>Сокращение масштабов нищеты в сельских районах</w:t>
      </w:r>
      <w:r w:rsidR="00C1539F" w:rsidRPr="005C2BFE">
        <w:rPr>
          <w:lang w:val="ru-RU"/>
        </w:rPr>
        <w:t>"</w:t>
      </w:r>
      <w:r w:rsidR="001C3334" w:rsidRPr="005C2BFE">
        <w:rPr>
          <w:lang w:val="ru-RU"/>
        </w:rPr>
        <w:t>,</w:t>
      </w:r>
      <w:r w:rsidR="00113EDE" w:rsidRPr="005C2BFE">
        <w:rPr>
          <w:lang w:val="ru-RU"/>
        </w:rPr>
        <w:t xml:space="preserve"> также сосредоточена на вопросах социальной защиты и достойной занятости в сельских районах</w:t>
      </w:r>
      <w:r w:rsidR="001C3334" w:rsidRPr="005C2BFE">
        <w:rPr>
          <w:lang w:val="ru-RU"/>
        </w:rPr>
        <w:t>.</w:t>
      </w:r>
      <w:r w:rsidR="00113EDE" w:rsidRPr="005C2BFE">
        <w:rPr>
          <w:lang w:val="ru-RU"/>
        </w:rPr>
        <w:t xml:space="preserve"> В рамках этой инициативы признается важность обеспечения достойных условий труда </w:t>
      </w:r>
      <w:r w:rsidR="0055277D" w:rsidRPr="005C2BFE">
        <w:rPr>
          <w:lang w:val="ru-RU"/>
        </w:rPr>
        <w:t xml:space="preserve">как </w:t>
      </w:r>
      <w:r w:rsidR="00113EDE" w:rsidRPr="005C2BFE">
        <w:rPr>
          <w:lang w:val="ru-RU"/>
        </w:rPr>
        <w:t>на уже имеющихся</w:t>
      </w:r>
      <w:r w:rsidR="0055277D" w:rsidRPr="005C2BFE">
        <w:rPr>
          <w:lang w:val="ru-RU"/>
        </w:rPr>
        <w:t>, так</w:t>
      </w:r>
      <w:r w:rsidR="00113EDE" w:rsidRPr="005C2BFE">
        <w:rPr>
          <w:lang w:val="ru-RU"/>
        </w:rPr>
        <w:t xml:space="preserve"> и на будущих рабочих местах</w:t>
      </w:r>
      <w:r w:rsidR="00FF78B9" w:rsidRPr="00FF78B9">
        <w:rPr>
          <w:lang w:val="ru-RU"/>
        </w:rPr>
        <w:t xml:space="preserve"> </w:t>
      </w:r>
      <w:r w:rsidR="00FF78B9">
        <w:rPr>
          <w:lang w:val="ru-RU"/>
        </w:rPr>
        <w:t xml:space="preserve">в секторе рыболовства и </w:t>
      </w:r>
      <w:proofErr w:type="spellStart"/>
      <w:r w:rsidR="00FF78B9">
        <w:rPr>
          <w:lang w:val="ru-RU"/>
        </w:rPr>
        <w:t>аквакультуры</w:t>
      </w:r>
      <w:proofErr w:type="spellEnd"/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113EDE" w:rsidP="001C3334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  <w:lang w:val="ru-RU"/>
        </w:rPr>
      </w:pPr>
      <w:r w:rsidRPr="005C2BFE">
        <w:rPr>
          <w:rFonts w:ascii="Times New Roman" w:hAnsi="Times New Roman" w:cs="Times New Roman"/>
          <w:lang w:val="ru-RU"/>
        </w:rPr>
        <w:t xml:space="preserve">РЕАЛИЗАЦИЯ ПРОГРАММЫ СОЗДАНИЯ ДОСТОЙНЫХ УСЛОВИЙ ТРУДА </w:t>
      </w:r>
      <w:proofErr w:type="gramStart"/>
      <w:r w:rsidRPr="005C2BFE">
        <w:rPr>
          <w:rFonts w:ascii="Times New Roman" w:hAnsi="Times New Roman" w:cs="Times New Roman"/>
          <w:lang w:val="ru-RU"/>
        </w:rPr>
        <w:t>В</w:t>
      </w:r>
      <w:proofErr w:type="gramEnd"/>
      <w:r w:rsidRPr="005C2BFE">
        <w:rPr>
          <w:rFonts w:ascii="Times New Roman" w:hAnsi="Times New Roman" w:cs="Times New Roman"/>
          <w:lang w:val="ru-RU"/>
        </w:rPr>
        <w:t xml:space="preserve"> ГЛОБАЛЬНОЙ АКВАКУЛЬ</w:t>
      </w:r>
      <w:r w:rsidR="0025680D" w:rsidRPr="005C2BFE">
        <w:rPr>
          <w:rFonts w:ascii="Times New Roman" w:hAnsi="Times New Roman" w:cs="Times New Roman"/>
          <w:lang w:val="ru-RU"/>
        </w:rPr>
        <w:t>ТУ</w:t>
      </w:r>
      <w:r w:rsidRPr="005C2BFE">
        <w:rPr>
          <w:rFonts w:ascii="Times New Roman" w:hAnsi="Times New Roman" w:cs="Times New Roman"/>
          <w:lang w:val="ru-RU"/>
        </w:rPr>
        <w:t xml:space="preserve">РЕ </w:t>
      </w:r>
    </w:p>
    <w:p w:rsidR="001C3334" w:rsidRPr="005C2BFE" w:rsidRDefault="001C3334" w:rsidP="001C3334">
      <w:pPr>
        <w:pStyle w:val="Heading3"/>
        <w:jc w:val="left"/>
        <w:rPr>
          <w:i w:val="0"/>
          <w:lang w:val="ru-RU"/>
        </w:rPr>
      </w:pPr>
    </w:p>
    <w:p w:rsidR="001C3334" w:rsidRPr="005C2BFE" w:rsidRDefault="00113EDE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>Действуя в сотрудничестве с Международной организацией труда (МОТ), являющейся ведущим учреждением по вопросам мировой занятости и реализации программы</w:t>
      </w:r>
      <w:r w:rsidR="00F761E0" w:rsidRPr="005C2BFE">
        <w:rPr>
          <w:lang w:val="ru-RU"/>
        </w:rPr>
        <w:t xml:space="preserve"> создания достойных условий труда</w:t>
      </w:r>
      <w:r w:rsidR="001C3334" w:rsidRPr="005C2BFE">
        <w:rPr>
          <w:lang w:val="ru-RU"/>
        </w:rPr>
        <w:t>,</w:t>
      </w:r>
      <w:r w:rsidR="00F761E0" w:rsidRPr="005C2BFE">
        <w:rPr>
          <w:lang w:val="ru-RU"/>
        </w:rPr>
        <w:t xml:space="preserve"> ФАО </w:t>
      </w:r>
      <w:r w:rsidR="00FF78B9">
        <w:rPr>
          <w:lang w:val="ru-RU"/>
        </w:rPr>
        <w:t xml:space="preserve">вносит вклад в </w:t>
      </w:r>
      <w:proofErr w:type="gramStart"/>
      <w:r w:rsidR="00FF78B9">
        <w:rPr>
          <w:lang w:val="ru-RU"/>
        </w:rPr>
        <w:t>о</w:t>
      </w:r>
      <w:proofErr w:type="gramEnd"/>
      <w:r w:rsidR="00FF78B9">
        <w:rPr>
          <w:lang w:val="ru-RU"/>
        </w:rPr>
        <w:t xml:space="preserve"> </w:t>
      </w:r>
      <w:r w:rsidR="00F761E0" w:rsidRPr="005C2BFE">
        <w:rPr>
          <w:lang w:val="ru-RU"/>
        </w:rPr>
        <w:t>в сельских районах</w:t>
      </w:r>
      <w:r w:rsidR="001C3334" w:rsidRPr="005C2BFE">
        <w:rPr>
          <w:lang w:val="ru-RU"/>
        </w:rPr>
        <w:t xml:space="preserve">. </w:t>
      </w:r>
      <w:hyperlink r:id="rId8" w:history="1">
        <w:r w:rsidR="009F4F4F" w:rsidRPr="005C2BFE">
          <w:rPr>
            <w:u w:val="single"/>
            <w:lang w:val="ru-RU"/>
          </w:rPr>
          <w:t>Достойная занятость в сельских районах</w:t>
        </w:r>
      </w:hyperlink>
      <w:r w:rsidR="001C3334" w:rsidRPr="005C2BFE">
        <w:rPr>
          <w:rStyle w:val="FootnoteReference"/>
          <w:sz w:val="18"/>
          <w:szCs w:val="24"/>
          <w:lang w:val="ru-RU"/>
        </w:rPr>
        <w:footnoteReference w:id="7"/>
      </w:r>
      <w:r w:rsidR="009F4F4F" w:rsidRPr="005C2BFE">
        <w:rPr>
          <w:lang w:val="ru-RU"/>
        </w:rPr>
        <w:t xml:space="preserve"> – это практическое применение понятия достойного труда к реальностям сельскохозяйственного сектора</w:t>
      </w:r>
      <w:r w:rsidR="001C3334" w:rsidRPr="005C2BFE">
        <w:rPr>
          <w:lang w:val="ru-RU"/>
        </w:rPr>
        <w:t>,</w:t>
      </w:r>
      <w:r w:rsidR="009F4F4F" w:rsidRPr="005C2BFE">
        <w:rPr>
          <w:lang w:val="ru-RU"/>
        </w:rPr>
        <w:t xml:space="preserve"> а в более общем плане – к сельским районам</w:t>
      </w:r>
      <w:r w:rsidR="00CC6767" w:rsidRPr="005C2BFE">
        <w:rPr>
          <w:lang w:val="ru-RU"/>
        </w:rPr>
        <w:t>. Это понятие распространяется на любые виды деятельности, занятий, работ и занятости в сфере предпринимательства или услуг, которые осуществляются женщинами и мужчинами, лицами взрослого и молодого возраста в сельских районах и которые</w:t>
      </w:r>
      <w:r w:rsidR="001C3334" w:rsidRPr="005C2BFE">
        <w:rPr>
          <w:lang w:val="ru-RU"/>
        </w:rPr>
        <w:t xml:space="preserve">: </w:t>
      </w:r>
    </w:p>
    <w:p w:rsidR="001C3334" w:rsidRPr="005C2BFE" w:rsidRDefault="00211C6B" w:rsidP="001C3334">
      <w:pPr>
        <w:pStyle w:val="BulletList"/>
        <w:rPr>
          <w:lang w:val="ru-RU"/>
        </w:rPr>
      </w:pPr>
      <w:r w:rsidRPr="005C2BFE">
        <w:rPr>
          <w:lang w:val="ru-RU"/>
        </w:rPr>
        <w:t>соответствуют основным трудовым стандартам, предусмотренным Конвенциями МОТ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8"/>
      </w:r>
      <w:r w:rsidRPr="005C2BFE">
        <w:rPr>
          <w:lang w:val="ru-RU"/>
        </w:rPr>
        <w:t>, и</w:t>
      </w:r>
      <w:r w:rsidR="005F0894" w:rsidRPr="005C2BFE">
        <w:rPr>
          <w:lang w:val="ru-RU"/>
        </w:rPr>
        <w:t xml:space="preserve"> </w:t>
      </w:r>
      <w:r w:rsidRPr="005C2BFE">
        <w:rPr>
          <w:lang w:val="ru-RU"/>
        </w:rPr>
        <w:t>в силу этого</w:t>
      </w:r>
      <w:r w:rsidR="001C3334" w:rsidRPr="005C2BFE">
        <w:rPr>
          <w:lang w:val="ru-RU"/>
        </w:rPr>
        <w:t>:</w:t>
      </w:r>
    </w:p>
    <w:p w:rsidR="001C3334" w:rsidRPr="005C2BFE" w:rsidRDefault="00211C6B" w:rsidP="001C3334">
      <w:pPr>
        <w:pStyle w:val="BulletList"/>
        <w:numPr>
          <w:ilvl w:val="1"/>
          <w:numId w:val="3"/>
        </w:numPr>
        <w:rPr>
          <w:lang w:val="ru-RU"/>
        </w:rPr>
      </w:pPr>
      <w:r w:rsidRPr="005C2BFE">
        <w:rPr>
          <w:lang w:val="ru-RU"/>
        </w:rPr>
        <w:t>не являются детским трудом</w:t>
      </w:r>
      <w:r w:rsidR="001C3334" w:rsidRPr="005C2BFE">
        <w:rPr>
          <w:lang w:val="ru-RU"/>
        </w:rPr>
        <w:t xml:space="preserve">; </w:t>
      </w:r>
    </w:p>
    <w:p w:rsidR="001C3334" w:rsidRPr="005C2BFE" w:rsidRDefault="00211C6B" w:rsidP="001C3334">
      <w:pPr>
        <w:pStyle w:val="BulletList"/>
        <w:numPr>
          <w:ilvl w:val="1"/>
          <w:numId w:val="3"/>
        </w:numPr>
        <w:rPr>
          <w:lang w:val="ru-RU"/>
        </w:rPr>
      </w:pPr>
      <w:r w:rsidRPr="005C2BFE">
        <w:rPr>
          <w:lang w:val="ru-RU"/>
        </w:rPr>
        <w:t>не являются принудительным трудом</w:t>
      </w:r>
      <w:r w:rsidR="001C3334" w:rsidRPr="005C2BFE">
        <w:rPr>
          <w:lang w:val="ru-RU"/>
        </w:rPr>
        <w:t xml:space="preserve">; </w:t>
      </w:r>
    </w:p>
    <w:p w:rsidR="001C3334" w:rsidRPr="005C2BFE" w:rsidRDefault="00215843" w:rsidP="001C3334">
      <w:pPr>
        <w:pStyle w:val="BulletList"/>
        <w:numPr>
          <w:ilvl w:val="1"/>
          <w:numId w:val="3"/>
        </w:numPr>
        <w:rPr>
          <w:lang w:val="ru-RU"/>
        </w:rPr>
      </w:pPr>
      <w:r>
        <w:rPr>
          <w:lang w:val="ru-RU"/>
        </w:rPr>
        <w:t>гарантируют право на</w:t>
      </w:r>
      <w:r w:rsidR="00D66576" w:rsidRPr="005C2BFE">
        <w:rPr>
          <w:lang w:val="ru-RU"/>
        </w:rPr>
        <w:t xml:space="preserve"> </w:t>
      </w:r>
      <w:r w:rsidRPr="00215843">
        <w:rPr>
          <w:lang w:val="ru-RU"/>
        </w:rPr>
        <w:t>свободу</w:t>
      </w:r>
      <w:r w:rsidR="00D66576" w:rsidRPr="00215843">
        <w:rPr>
          <w:lang w:val="ru-RU"/>
        </w:rPr>
        <w:t xml:space="preserve"> </w:t>
      </w:r>
      <w:r>
        <w:rPr>
          <w:lang w:val="ru-RU"/>
        </w:rPr>
        <w:t>объединения</w:t>
      </w:r>
      <w:r w:rsidR="00D66576" w:rsidRPr="005C2BFE">
        <w:rPr>
          <w:lang w:val="ru-RU"/>
        </w:rPr>
        <w:t xml:space="preserve"> и </w:t>
      </w:r>
      <w:r>
        <w:rPr>
          <w:lang w:val="ru-RU"/>
        </w:rPr>
        <w:t>в</w:t>
      </w:r>
      <w:r w:rsidR="00D66576" w:rsidRPr="005C2BFE">
        <w:rPr>
          <w:lang w:val="ru-RU"/>
        </w:rPr>
        <w:t>едение коллективных переговоров</w:t>
      </w:r>
      <w:r w:rsidR="005F0894" w:rsidRPr="005C2BFE">
        <w:rPr>
          <w:lang w:val="ru-RU"/>
        </w:rPr>
        <w:t xml:space="preserve"> </w:t>
      </w:r>
      <w:r w:rsidR="00D66576" w:rsidRPr="005C2BFE">
        <w:rPr>
          <w:lang w:val="ru-RU"/>
        </w:rPr>
        <w:t>и повышают организованность сельских работников</w:t>
      </w:r>
      <w:r w:rsidR="001C3334" w:rsidRPr="005C2BFE">
        <w:rPr>
          <w:lang w:val="ru-RU"/>
        </w:rPr>
        <w:t xml:space="preserve">; </w:t>
      </w:r>
    </w:p>
    <w:p w:rsidR="001C3334" w:rsidRPr="005C2BFE" w:rsidRDefault="00846113" w:rsidP="001C3334">
      <w:pPr>
        <w:pStyle w:val="BulletList"/>
        <w:numPr>
          <w:ilvl w:val="1"/>
          <w:numId w:val="3"/>
        </w:numPr>
        <w:rPr>
          <w:lang w:val="ru-RU"/>
        </w:rPr>
      </w:pPr>
      <w:r w:rsidRPr="005C2BFE">
        <w:rPr>
          <w:lang w:val="ru-RU"/>
        </w:rPr>
        <w:lastRenderedPageBreak/>
        <w:t>не сопровождаются дискриминацией на</w:t>
      </w:r>
      <w:r w:rsidR="005F0894" w:rsidRPr="005C2BFE">
        <w:rPr>
          <w:lang w:val="ru-RU"/>
        </w:rPr>
        <w:t xml:space="preserve"> </w:t>
      </w:r>
      <w:r w:rsidRPr="005C2BFE">
        <w:rPr>
          <w:lang w:val="ru-RU"/>
        </w:rPr>
        <w:t>рабочем месте по признаку расы, цвета кожи, пола, религии, политических убеждений и национального, социального или иного происхождения</w:t>
      </w:r>
      <w:r w:rsidR="00152032" w:rsidRPr="005C2BFE">
        <w:rPr>
          <w:lang w:val="ru-RU"/>
        </w:rPr>
        <w:t>.</w:t>
      </w:r>
    </w:p>
    <w:p w:rsidR="001C3334" w:rsidRPr="005C2BFE" w:rsidRDefault="00152032" w:rsidP="001C3334">
      <w:pPr>
        <w:pStyle w:val="BulletList"/>
        <w:rPr>
          <w:lang w:val="ru-RU"/>
        </w:rPr>
      </w:pPr>
      <w:r w:rsidRPr="005C2BFE">
        <w:rPr>
          <w:lang w:val="ru-RU"/>
        </w:rPr>
        <w:t>дают возможность получать достаточный для жизни доход</w:t>
      </w:r>
      <w:r w:rsidR="001C3334" w:rsidRPr="005C2BFE">
        <w:rPr>
          <w:lang w:val="ru-RU"/>
        </w:rPr>
        <w:t xml:space="preserve">; </w:t>
      </w:r>
    </w:p>
    <w:p w:rsidR="001C3334" w:rsidRPr="005C2BFE" w:rsidRDefault="00152032" w:rsidP="001C3334">
      <w:pPr>
        <w:pStyle w:val="BulletList"/>
        <w:rPr>
          <w:lang w:val="ru-RU"/>
        </w:rPr>
      </w:pPr>
      <w:r w:rsidRPr="005C2BFE">
        <w:rPr>
          <w:lang w:val="ru-RU"/>
        </w:rPr>
        <w:t>обеспечивают надлежащий уровень защиты и стабильности занятости</w:t>
      </w:r>
      <w:r w:rsidR="001C3334" w:rsidRPr="005C2BFE">
        <w:rPr>
          <w:lang w:val="ru-RU"/>
        </w:rPr>
        <w:t xml:space="preserve">; </w:t>
      </w:r>
    </w:p>
    <w:p w:rsidR="001C3334" w:rsidRPr="005C2BFE" w:rsidRDefault="00995B5D" w:rsidP="001C3334">
      <w:pPr>
        <w:pStyle w:val="BulletList"/>
        <w:rPr>
          <w:lang w:val="ru-RU"/>
        </w:rPr>
      </w:pPr>
      <w:r w:rsidRPr="005C2BFE">
        <w:rPr>
          <w:lang w:val="ru-RU"/>
        </w:rPr>
        <w:t>соответствуют минимальным требованиям безопасности и гигиены труда (БГТ), адаптируемым в зависимости от специфики трудовых рисков того или иного сектора</w:t>
      </w:r>
      <w:r w:rsidR="001C3334" w:rsidRPr="005C2BFE">
        <w:rPr>
          <w:lang w:val="ru-RU"/>
        </w:rPr>
        <w:t xml:space="preserve">; </w:t>
      </w:r>
    </w:p>
    <w:p w:rsidR="001C3334" w:rsidRPr="005C2BFE" w:rsidRDefault="00476CA4" w:rsidP="001C3334">
      <w:pPr>
        <w:pStyle w:val="BulletList"/>
        <w:rPr>
          <w:lang w:val="ru-RU"/>
        </w:rPr>
      </w:pPr>
      <w:r w:rsidRPr="005C2BFE">
        <w:rPr>
          <w:lang w:val="ru-RU"/>
        </w:rPr>
        <w:t>не допускают чрезмерной продолжительности рабочего времени и обеспечивают достаточное время для отдыха; и</w:t>
      </w:r>
      <w:r w:rsidR="005F0894" w:rsidRPr="005C2BFE">
        <w:rPr>
          <w:lang w:val="ru-RU"/>
        </w:rPr>
        <w:t xml:space="preserve"> </w:t>
      </w:r>
    </w:p>
    <w:p w:rsidR="001C3334" w:rsidRPr="005C2BFE" w:rsidRDefault="000B0535" w:rsidP="001C3334">
      <w:pPr>
        <w:pStyle w:val="BulletList"/>
        <w:rPr>
          <w:lang w:val="ru-RU"/>
        </w:rPr>
      </w:pPr>
      <w:r w:rsidRPr="005C2BFE">
        <w:rPr>
          <w:lang w:val="ru-RU"/>
        </w:rPr>
        <w:t>способствуют доступу к соответствующему техническому обучению и профессиональной подготовке</w:t>
      </w:r>
      <w:r w:rsidR="001C3334" w:rsidRPr="005C2BFE">
        <w:rPr>
          <w:lang w:val="ru-RU"/>
        </w:rPr>
        <w:t>.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0B0535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 xml:space="preserve">Как и в других </w:t>
      </w:r>
      <w:r w:rsidR="00D94641" w:rsidRPr="005C2BFE">
        <w:rPr>
          <w:lang w:val="ru-RU"/>
        </w:rPr>
        <w:t>секторах</w:t>
      </w:r>
      <w:r w:rsidRPr="005C2BFE">
        <w:rPr>
          <w:lang w:val="ru-RU"/>
        </w:rPr>
        <w:t xml:space="preserve"> сельского хозяйства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ФАО использует свои знания и степень вовлеченности в развитие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для оказания помощи в разработке и внедрении отраслевых механизмов, способствующих продвижению и созданию достойных условий труда в </w:t>
      </w:r>
      <w:proofErr w:type="spellStart"/>
      <w:r w:rsidRPr="005C2BFE">
        <w:rPr>
          <w:lang w:val="ru-RU"/>
        </w:rPr>
        <w:t>аквакультуре</w:t>
      </w:r>
      <w:proofErr w:type="spellEnd"/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0B0535" w:rsidP="001C3334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  <w:lang w:val="ru-RU"/>
        </w:rPr>
      </w:pPr>
      <w:r w:rsidRPr="005C2BFE">
        <w:rPr>
          <w:rFonts w:ascii="Times New Roman" w:hAnsi="Times New Roman" w:cs="Times New Roman"/>
          <w:lang w:val="ru-RU"/>
        </w:rPr>
        <w:t>О</w:t>
      </w:r>
      <w:r w:rsidR="00335738" w:rsidRPr="005C2BFE">
        <w:rPr>
          <w:rFonts w:ascii="Times New Roman" w:hAnsi="Times New Roman" w:cs="Times New Roman"/>
          <w:lang w:val="ru-RU"/>
        </w:rPr>
        <w:t>СНОВНЫЕ ВОПРОСЫ</w:t>
      </w:r>
      <w:r w:rsidR="00F5115B" w:rsidRPr="005C2BFE">
        <w:rPr>
          <w:rFonts w:ascii="Times New Roman" w:hAnsi="Times New Roman" w:cs="Times New Roman"/>
          <w:lang w:val="ru-RU"/>
        </w:rPr>
        <w:t xml:space="preserve"> </w:t>
      </w:r>
      <w:r w:rsidR="00335738" w:rsidRPr="005C2BFE">
        <w:rPr>
          <w:rFonts w:ascii="Times New Roman" w:hAnsi="Times New Roman" w:cs="Times New Roman"/>
          <w:lang w:val="ru-RU"/>
        </w:rPr>
        <w:t>И ВОЗМОЖНЫЕ МЕРОПРИЯТИЯ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956564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>Основные вопросы, касающиеся достойных условий</w:t>
      </w:r>
      <w:r w:rsidR="00256E84" w:rsidRPr="005C2BFE">
        <w:rPr>
          <w:lang w:val="ru-RU"/>
        </w:rPr>
        <w:t xml:space="preserve"> труда</w:t>
      </w:r>
      <w:r w:rsidR="00DD0DFF" w:rsidRPr="005C2BFE">
        <w:rPr>
          <w:lang w:val="ru-RU"/>
        </w:rPr>
        <w:t>, и возможные мероприятия</w:t>
      </w:r>
      <w:r w:rsidRPr="005C2BFE">
        <w:rPr>
          <w:lang w:val="ru-RU"/>
        </w:rPr>
        <w:t xml:space="preserve"> по их обеспечению представлены ниж</w:t>
      </w:r>
      <w:r w:rsidR="00256E84" w:rsidRPr="005C2BFE">
        <w:rPr>
          <w:lang w:val="ru-RU"/>
        </w:rPr>
        <w:t xml:space="preserve">е </w:t>
      </w:r>
      <w:r w:rsidR="00DD0DFF" w:rsidRPr="005C2BFE">
        <w:rPr>
          <w:lang w:val="ru-RU"/>
        </w:rPr>
        <w:t xml:space="preserve">в разбивке по </w:t>
      </w:r>
      <w:r w:rsidR="00256E84" w:rsidRPr="005C2BFE">
        <w:rPr>
          <w:lang w:val="ru-RU"/>
        </w:rPr>
        <w:t>четыре</w:t>
      </w:r>
      <w:r w:rsidR="00DD0DFF" w:rsidRPr="005C2BFE">
        <w:rPr>
          <w:lang w:val="ru-RU"/>
        </w:rPr>
        <w:t>м</w:t>
      </w:r>
      <w:r w:rsidR="00256E84" w:rsidRPr="005C2BFE">
        <w:rPr>
          <w:lang w:val="ru-RU"/>
        </w:rPr>
        <w:t xml:space="preserve"> </w:t>
      </w:r>
      <w:r w:rsidRPr="005C2BFE">
        <w:rPr>
          <w:lang w:val="ru-RU"/>
        </w:rPr>
        <w:t>направления</w:t>
      </w:r>
      <w:r w:rsidR="00DD0DFF" w:rsidRPr="005C2BFE">
        <w:rPr>
          <w:lang w:val="ru-RU"/>
        </w:rPr>
        <w:t>м</w:t>
      </w:r>
      <w:r w:rsidRPr="005C2BFE">
        <w:rPr>
          <w:lang w:val="ru-RU"/>
        </w:rPr>
        <w:t xml:space="preserve"> согласованной на глобальном уровне программы обеспечения достойно</w:t>
      </w:r>
      <w:r w:rsidR="00DD0DFF" w:rsidRPr="005C2BFE">
        <w:rPr>
          <w:lang w:val="ru-RU"/>
        </w:rPr>
        <w:t>го труда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9"/>
      </w:r>
      <w:r w:rsidR="001C3334" w:rsidRPr="005C2BFE">
        <w:rPr>
          <w:lang w:val="ru-RU"/>
        </w:rPr>
        <w:t xml:space="preserve">: </w:t>
      </w:r>
    </w:p>
    <w:p w:rsidR="001C3334" w:rsidRPr="005C2BFE" w:rsidRDefault="00256E84" w:rsidP="001C3334">
      <w:pPr>
        <w:pStyle w:val="SequentialList"/>
        <w:rPr>
          <w:lang w:val="ru-RU"/>
        </w:rPr>
      </w:pPr>
      <w:r w:rsidRPr="005C2BFE">
        <w:rPr>
          <w:lang w:val="ru-RU"/>
        </w:rPr>
        <w:t>создание новых рабочих мест</w:t>
      </w:r>
      <w:r w:rsidR="00956564" w:rsidRPr="005C2BFE">
        <w:rPr>
          <w:lang w:val="ru-RU"/>
        </w:rPr>
        <w:t xml:space="preserve"> и развитие предпри</w:t>
      </w:r>
      <w:r w:rsidRPr="005C2BFE">
        <w:rPr>
          <w:lang w:val="ru-RU"/>
        </w:rPr>
        <w:t>нимательства</w:t>
      </w:r>
      <w:r w:rsidR="001C3334" w:rsidRPr="005C2BFE">
        <w:rPr>
          <w:lang w:val="ru-RU"/>
        </w:rPr>
        <w:t xml:space="preserve">; </w:t>
      </w:r>
    </w:p>
    <w:p w:rsidR="001C3334" w:rsidRPr="005C2BFE" w:rsidRDefault="00956564" w:rsidP="001C3334">
      <w:pPr>
        <w:pStyle w:val="SequentialList"/>
        <w:rPr>
          <w:lang w:val="ru-RU"/>
        </w:rPr>
      </w:pPr>
      <w:r w:rsidRPr="005C2BFE">
        <w:rPr>
          <w:lang w:val="ru-RU"/>
        </w:rPr>
        <w:t>социальная защита</w:t>
      </w:r>
      <w:r w:rsidR="001C3334" w:rsidRPr="005C2BFE">
        <w:rPr>
          <w:lang w:val="ru-RU"/>
        </w:rPr>
        <w:t xml:space="preserve">; </w:t>
      </w:r>
    </w:p>
    <w:p w:rsidR="001C3334" w:rsidRPr="005C2BFE" w:rsidRDefault="00956564" w:rsidP="001C3334">
      <w:pPr>
        <w:pStyle w:val="SequentialList"/>
        <w:rPr>
          <w:lang w:val="ru-RU"/>
        </w:rPr>
      </w:pPr>
      <w:r w:rsidRPr="005C2BFE">
        <w:rPr>
          <w:lang w:val="ru-RU"/>
        </w:rPr>
        <w:t>стандарты и права на рабочем месте; и</w:t>
      </w:r>
    </w:p>
    <w:p w:rsidR="001C3334" w:rsidRPr="005C2BFE" w:rsidRDefault="00956564" w:rsidP="001C3334">
      <w:pPr>
        <w:pStyle w:val="SequentialList"/>
        <w:rPr>
          <w:lang w:val="ru-RU"/>
        </w:rPr>
      </w:pPr>
      <w:r w:rsidRPr="005C2BFE">
        <w:rPr>
          <w:lang w:val="ru-RU"/>
        </w:rPr>
        <w:t>управление и социальный диалог</w:t>
      </w:r>
      <w:r w:rsidR="00DD0DFF" w:rsidRPr="005C2BFE">
        <w:rPr>
          <w:lang w:val="ru-RU"/>
        </w:rPr>
        <w:t>.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956564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 xml:space="preserve">В настоящем документе представлен ряд тех ключевых вопросов, которые могут потребовать внимания и активных мер как для улучшения условий труда в </w:t>
      </w:r>
      <w:proofErr w:type="spellStart"/>
      <w:r w:rsidRPr="005C2BFE">
        <w:rPr>
          <w:lang w:val="ru-RU"/>
        </w:rPr>
        <w:t>аквакультуре</w:t>
      </w:r>
      <w:proofErr w:type="spellEnd"/>
      <w:r w:rsidRPr="005C2BFE">
        <w:rPr>
          <w:lang w:val="ru-RU"/>
        </w:rPr>
        <w:t>, так и для борьбы с нищетой в сельских районах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10"/>
      </w:r>
      <w:r w:rsidR="0069494B" w:rsidRPr="005C2BFE">
        <w:rPr>
          <w:lang w:val="ru-RU"/>
        </w:rPr>
        <w:t xml:space="preserve">. Вслед за выделенными </w:t>
      </w:r>
      <w:r w:rsidR="001838DF" w:rsidRPr="005C2BFE">
        <w:rPr>
          <w:lang w:val="ru-RU"/>
        </w:rPr>
        <w:t>вопросами указаны возможные мероприятия</w:t>
      </w:r>
      <w:r w:rsidR="0069494B" w:rsidRPr="005C2BFE">
        <w:rPr>
          <w:lang w:val="ru-RU"/>
        </w:rPr>
        <w:t xml:space="preserve">, которые </w:t>
      </w:r>
      <w:proofErr w:type="gramStart"/>
      <w:r w:rsidR="0069494B" w:rsidRPr="005C2BFE">
        <w:rPr>
          <w:lang w:val="ru-RU"/>
        </w:rPr>
        <w:t>сосредоточены</w:t>
      </w:r>
      <w:proofErr w:type="gramEnd"/>
      <w:r w:rsidR="0069494B" w:rsidRPr="005C2BFE">
        <w:rPr>
          <w:lang w:val="ru-RU"/>
        </w:rPr>
        <w:t xml:space="preserve"> прежде всего на том, как условия труда могут изначально закладываться в механизмы управления </w:t>
      </w:r>
      <w:proofErr w:type="spellStart"/>
      <w:r w:rsidR="0069494B" w:rsidRPr="005C2BFE">
        <w:rPr>
          <w:lang w:val="ru-RU"/>
        </w:rPr>
        <w:t>аквакультурой</w:t>
      </w:r>
      <w:proofErr w:type="spellEnd"/>
      <w:r w:rsidR="0069494B" w:rsidRPr="005C2BFE">
        <w:rPr>
          <w:lang w:val="ru-RU"/>
        </w:rPr>
        <w:t xml:space="preserve"> в качестве предпосылки для обеспечения достойной </w:t>
      </w:r>
      <w:r w:rsidR="001838DF" w:rsidRPr="005C2BFE">
        <w:rPr>
          <w:lang w:val="ru-RU"/>
        </w:rPr>
        <w:t xml:space="preserve">занятости </w:t>
      </w:r>
      <w:r w:rsidR="0069494B" w:rsidRPr="005C2BFE">
        <w:rPr>
          <w:lang w:val="ru-RU"/>
        </w:rPr>
        <w:t>в данном секторе</w:t>
      </w:r>
      <w:r w:rsidR="00DA604E" w:rsidRPr="005C2BFE">
        <w:rPr>
          <w:lang w:val="ru-RU"/>
        </w:rPr>
        <w:t xml:space="preserve">. </w:t>
      </w:r>
      <w:r w:rsidR="001838DF" w:rsidRPr="005C2BFE">
        <w:rPr>
          <w:lang w:val="ru-RU"/>
        </w:rPr>
        <w:t>Эти мероприятия</w:t>
      </w:r>
      <w:r w:rsidR="00DA604E" w:rsidRPr="005C2BFE">
        <w:rPr>
          <w:lang w:val="ru-RU"/>
        </w:rPr>
        <w:t xml:space="preserve"> указаны без каких-либо определенных предварительных условий; следовательно, соответствующие субъекты могут принимать </w:t>
      </w:r>
      <w:proofErr w:type="gramStart"/>
      <w:r w:rsidR="00DA604E" w:rsidRPr="005C2BFE">
        <w:rPr>
          <w:lang w:val="ru-RU"/>
        </w:rPr>
        <w:t>решения</w:t>
      </w:r>
      <w:proofErr w:type="gramEnd"/>
      <w:r w:rsidR="00DA604E" w:rsidRPr="005C2BFE">
        <w:rPr>
          <w:lang w:val="ru-RU"/>
        </w:rPr>
        <w:t xml:space="preserve"> о выборе приоритетных мер</w:t>
      </w:r>
      <w:r w:rsidR="001838DF" w:rsidRPr="005C2BFE">
        <w:rPr>
          <w:lang w:val="ru-RU"/>
        </w:rPr>
        <w:t>оприятий</w:t>
      </w:r>
      <w:r w:rsidR="00DA604E" w:rsidRPr="005C2BFE">
        <w:rPr>
          <w:lang w:val="ru-RU"/>
        </w:rPr>
        <w:t xml:space="preserve"> исходя из конкретных обстоятельств</w:t>
      </w:r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jc w:val="both"/>
        <w:rPr>
          <w:lang w:val="ru-RU"/>
        </w:rPr>
      </w:pPr>
    </w:p>
    <w:p w:rsidR="001C3334" w:rsidRPr="005C2BFE" w:rsidRDefault="001838DF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 xml:space="preserve">Естественно, эти </w:t>
      </w:r>
      <w:r w:rsidR="00B52863" w:rsidRPr="005C2BFE">
        <w:rPr>
          <w:lang w:val="ru-RU"/>
        </w:rPr>
        <w:t>мероприятия</w:t>
      </w:r>
      <w:r w:rsidR="00C371EB" w:rsidRPr="005C2BFE">
        <w:rPr>
          <w:lang w:val="ru-RU"/>
        </w:rPr>
        <w:t xml:space="preserve"> будут различаться в зависимости от географических условий, видов товаров, характера производства, масштабов операций</w:t>
      </w:r>
      <w:r w:rsidR="001C3334" w:rsidRPr="005C2BFE">
        <w:rPr>
          <w:lang w:val="ru-RU"/>
        </w:rPr>
        <w:t>,</w:t>
      </w:r>
      <w:r w:rsidR="00C371EB" w:rsidRPr="005C2BFE">
        <w:rPr>
          <w:lang w:val="ru-RU"/>
        </w:rPr>
        <w:t xml:space="preserve"> степени участия субъектов, степени уязвимости и воздействия нищеты на работников рыбной отрасли и их домохозяйства</w:t>
      </w:r>
      <w:r w:rsidR="001C3334" w:rsidRPr="005C2BFE">
        <w:rPr>
          <w:lang w:val="ru-RU"/>
        </w:rPr>
        <w:t>,</w:t>
      </w:r>
      <w:r w:rsidR="00C371EB" w:rsidRPr="005C2BFE">
        <w:rPr>
          <w:lang w:val="ru-RU"/>
        </w:rPr>
        <w:t xml:space="preserve"> от их доступа к медицинскому обслуживанию, образованию и другим </w:t>
      </w:r>
      <w:r w:rsidR="00C371EB" w:rsidRPr="005C2BFE">
        <w:rPr>
          <w:lang w:val="ru-RU"/>
        </w:rPr>
        <w:lastRenderedPageBreak/>
        <w:t xml:space="preserve">социальным услугам. В </w:t>
      </w:r>
      <w:r w:rsidR="00B52863" w:rsidRPr="005C2BFE">
        <w:rPr>
          <w:lang w:val="ru-RU"/>
        </w:rPr>
        <w:t>П</w:t>
      </w:r>
      <w:r w:rsidR="00C371EB" w:rsidRPr="005C2BFE">
        <w:rPr>
          <w:lang w:val="ru-RU"/>
        </w:rPr>
        <w:t xml:space="preserve">риложении 1 </w:t>
      </w:r>
      <w:r w:rsidR="004D7214" w:rsidRPr="005C2BFE">
        <w:rPr>
          <w:lang w:val="ru-RU"/>
        </w:rPr>
        <w:t xml:space="preserve">кратко обобщены основные вопросы, касающиеся обеспечения достойных условий труда в секторе </w:t>
      </w:r>
      <w:proofErr w:type="spellStart"/>
      <w:r w:rsidR="004D7214" w:rsidRPr="005C2BFE">
        <w:rPr>
          <w:lang w:val="ru-RU"/>
        </w:rPr>
        <w:t>аквакульутры</w:t>
      </w:r>
      <w:proofErr w:type="spellEnd"/>
      <w:r w:rsidR="004D7214" w:rsidRPr="005C2BFE">
        <w:rPr>
          <w:lang w:val="ru-RU"/>
        </w:rPr>
        <w:t>, и связанные с ними возможные мероприятия</w:t>
      </w:r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4D7214" w:rsidP="001C3334">
      <w:pPr>
        <w:rPr>
          <w:b/>
          <w:lang w:val="ru-RU"/>
        </w:rPr>
      </w:pPr>
      <w:r w:rsidRPr="005C2BFE">
        <w:rPr>
          <w:b/>
          <w:lang w:val="ru-RU"/>
        </w:rPr>
        <w:t>Направление 1</w:t>
      </w:r>
      <w:r w:rsidR="002E721A">
        <w:rPr>
          <w:b/>
          <w:lang w:val="ru-RU"/>
        </w:rPr>
        <w:t xml:space="preserve">   </w:t>
      </w:r>
      <w:r w:rsidRPr="005C2BFE">
        <w:rPr>
          <w:b/>
          <w:lang w:val="ru-RU"/>
        </w:rPr>
        <w:t xml:space="preserve">Программы </w:t>
      </w:r>
      <w:r w:rsidR="00256E84" w:rsidRPr="005C2BFE">
        <w:rPr>
          <w:b/>
          <w:lang w:val="ru-RU"/>
        </w:rPr>
        <w:t>обеспечения до</w:t>
      </w:r>
      <w:r w:rsidRPr="005C2BFE">
        <w:rPr>
          <w:b/>
          <w:lang w:val="ru-RU"/>
        </w:rPr>
        <w:t>стойного труда</w:t>
      </w:r>
      <w:r w:rsidR="00256E84" w:rsidRPr="005C2BFE">
        <w:rPr>
          <w:b/>
          <w:lang w:val="ru-RU"/>
        </w:rPr>
        <w:t xml:space="preserve">: Создание новых рабочих мест и развитие предпринимательства 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F56A19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>Создание новых рабочих мест и развитие предпринимательства имеют ключевое</w:t>
      </w:r>
      <w:r w:rsidR="005F0894" w:rsidRPr="005C2BFE">
        <w:rPr>
          <w:lang w:val="ru-RU"/>
        </w:rPr>
        <w:t xml:space="preserve"> </w:t>
      </w:r>
      <w:r w:rsidRPr="005C2BFE">
        <w:rPr>
          <w:lang w:val="ru-RU"/>
        </w:rPr>
        <w:t xml:space="preserve">значение для обеспечения устойчивого развития </w:t>
      </w:r>
      <w:proofErr w:type="spellStart"/>
      <w:r w:rsidRPr="005C2BFE">
        <w:rPr>
          <w:lang w:val="ru-RU"/>
        </w:rPr>
        <w:t>аквакульутры</w:t>
      </w:r>
      <w:proofErr w:type="spellEnd"/>
      <w:r w:rsidRPr="005C2BFE">
        <w:rPr>
          <w:lang w:val="ru-RU"/>
        </w:rPr>
        <w:t xml:space="preserve">. Продуктивная занятость – это важный механизм эффективного распределения выгод от экономического развития, поскольку основную часть дохода семьи и средств для жизнеобеспечения отдельных лиц </w:t>
      </w:r>
      <w:proofErr w:type="gramStart"/>
      <w:r w:rsidRPr="005C2BFE">
        <w:rPr>
          <w:lang w:val="ru-RU"/>
        </w:rPr>
        <w:t>составляют</w:t>
      </w:r>
      <w:proofErr w:type="gramEnd"/>
      <w:r w:rsidRPr="005C2BFE">
        <w:rPr>
          <w:lang w:val="ru-RU"/>
        </w:rPr>
        <w:t xml:space="preserve"> прежде всего средства, заработанные на рынке труда</w:t>
      </w:r>
      <w:r w:rsidR="001C3334" w:rsidRPr="005C2BFE">
        <w:rPr>
          <w:lang w:val="ru-RU"/>
        </w:rPr>
        <w:t xml:space="preserve">. </w:t>
      </w:r>
      <w:r w:rsidRPr="005C2BFE">
        <w:rPr>
          <w:lang w:val="ru-RU"/>
        </w:rPr>
        <w:t>Развитие предпринимательства представляет собой один из основных факторов создания рабочих мест</w:t>
      </w:r>
      <w:r w:rsidR="001C3334" w:rsidRPr="005C2BFE">
        <w:rPr>
          <w:lang w:val="ru-RU"/>
        </w:rPr>
        <w:t xml:space="preserve">. </w:t>
      </w:r>
      <w:r w:rsidRPr="005C2BFE">
        <w:rPr>
          <w:lang w:val="ru-RU"/>
        </w:rPr>
        <w:t xml:space="preserve">Цель Направления 1 – способствовать выявлению возможностей для инвестиций, предпринимательства, развития </w:t>
      </w:r>
      <w:r w:rsidR="00B45C96" w:rsidRPr="005C2BFE">
        <w:rPr>
          <w:lang w:val="ru-RU"/>
        </w:rPr>
        <w:t>навыков, создания рабочих мест и стабильных источников сре</w:t>
      </w:r>
      <w:proofErr w:type="gramStart"/>
      <w:r w:rsidR="00B45C96" w:rsidRPr="005C2BFE">
        <w:rPr>
          <w:lang w:val="ru-RU"/>
        </w:rPr>
        <w:t>дств к с</w:t>
      </w:r>
      <w:proofErr w:type="gramEnd"/>
      <w:r w:rsidR="00B45C96" w:rsidRPr="005C2BFE">
        <w:rPr>
          <w:lang w:val="ru-RU"/>
        </w:rPr>
        <w:t>уществованию</w:t>
      </w:r>
      <w:r w:rsidR="001C3334" w:rsidRPr="005C2BFE">
        <w:rPr>
          <w:lang w:val="ru-RU"/>
        </w:rPr>
        <w:t>.</w:t>
      </w:r>
      <w:r w:rsidR="00B45C96" w:rsidRPr="005C2BFE">
        <w:rPr>
          <w:lang w:val="ru-RU"/>
        </w:rPr>
        <w:t xml:space="preserve"> </w:t>
      </w:r>
      <w:proofErr w:type="gramStart"/>
      <w:r w:rsidR="00B45C96" w:rsidRPr="005C2BFE">
        <w:rPr>
          <w:lang w:val="ru-RU"/>
        </w:rPr>
        <w:t xml:space="preserve">Три основных круга вопросов в секторе </w:t>
      </w:r>
      <w:proofErr w:type="spellStart"/>
      <w:r w:rsidR="00B45C96" w:rsidRPr="005C2BFE">
        <w:rPr>
          <w:lang w:val="ru-RU"/>
        </w:rPr>
        <w:t>аквакультуры</w:t>
      </w:r>
      <w:proofErr w:type="spellEnd"/>
      <w:r w:rsidR="00B45C96" w:rsidRPr="005C2BFE">
        <w:rPr>
          <w:lang w:val="ru-RU"/>
        </w:rPr>
        <w:t>, связанных с Направлением 1, и примеры возможных мероприятий касаются: i) низк</w:t>
      </w:r>
      <w:r w:rsidR="0026275E" w:rsidRPr="005C2BFE">
        <w:rPr>
          <w:lang w:val="ru-RU"/>
        </w:rPr>
        <w:t>их</w:t>
      </w:r>
      <w:r w:rsidR="00B45C96" w:rsidRPr="005C2BFE">
        <w:rPr>
          <w:lang w:val="ru-RU"/>
        </w:rPr>
        <w:t xml:space="preserve"> уровн</w:t>
      </w:r>
      <w:r w:rsidR="0026275E" w:rsidRPr="005C2BFE">
        <w:rPr>
          <w:lang w:val="ru-RU"/>
        </w:rPr>
        <w:t>ей</w:t>
      </w:r>
      <w:r w:rsidR="00B45C96" w:rsidRPr="005C2BFE">
        <w:rPr>
          <w:lang w:val="ru-RU"/>
        </w:rPr>
        <w:t xml:space="preserve"> доходов и производительности труда, </w:t>
      </w:r>
      <w:r w:rsidR="00B52863" w:rsidRPr="005C2BFE">
        <w:rPr>
          <w:lang w:val="ru-RU"/>
        </w:rPr>
        <w:br/>
      </w:r>
      <w:proofErr w:type="spellStart"/>
      <w:r w:rsidR="00B45C96" w:rsidRPr="005C2BFE">
        <w:rPr>
          <w:lang w:val="ru-RU"/>
        </w:rPr>
        <w:t>ii</w:t>
      </w:r>
      <w:proofErr w:type="spellEnd"/>
      <w:r w:rsidR="00B45C96" w:rsidRPr="005C2BFE">
        <w:rPr>
          <w:lang w:val="ru-RU"/>
        </w:rPr>
        <w:t xml:space="preserve">) пробелов в имеющихся данных и проводимой политике и </w:t>
      </w:r>
      <w:proofErr w:type="spellStart"/>
      <w:r w:rsidR="00B45C96" w:rsidRPr="005C2BFE">
        <w:rPr>
          <w:lang w:val="ru-RU"/>
        </w:rPr>
        <w:t>iii</w:t>
      </w:r>
      <w:proofErr w:type="spellEnd"/>
      <w:r w:rsidR="00B45C96" w:rsidRPr="005C2BFE">
        <w:rPr>
          <w:lang w:val="ru-RU"/>
        </w:rPr>
        <w:t xml:space="preserve">) </w:t>
      </w:r>
      <w:r w:rsidR="00B45C96" w:rsidRPr="000A3DB5">
        <w:rPr>
          <w:lang w:val="ru-RU"/>
        </w:rPr>
        <w:t>угроз</w:t>
      </w:r>
      <w:r w:rsidR="000A3DB5" w:rsidRPr="000A3DB5">
        <w:rPr>
          <w:lang w:val="ru-RU"/>
        </w:rPr>
        <w:t>ы</w:t>
      </w:r>
      <w:r w:rsidR="00B45C96" w:rsidRPr="005C2BFE">
        <w:rPr>
          <w:lang w:val="ru-RU"/>
        </w:rPr>
        <w:t xml:space="preserve"> стабиль</w:t>
      </w:r>
      <w:r w:rsidR="000A3DB5">
        <w:rPr>
          <w:lang w:val="ru-RU"/>
        </w:rPr>
        <w:t xml:space="preserve">ности </w:t>
      </w:r>
      <w:r w:rsidR="00B45C96" w:rsidRPr="005C2BFE">
        <w:rPr>
          <w:lang w:val="ru-RU"/>
        </w:rPr>
        <w:t xml:space="preserve"> источников средств к существованию</w:t>
      </w:r>
      <w:r w:rsidR="001C3334" w:rsidRPr="005C2BFE">
        <w:rPr>
          <w:lang w:val="ru-RU"/>
        </w:rPr>
        <w:t>.</w:t>
      </w:r>
      <w:proofErr w:type="gramEnd"/>
    </w:p>
    <w:p w:rsidR="001C3334" w:rsidRPr="005C2BFE" w:rsidRDefault="001C3334" w:rsidP="001C3334">
      <w:pPr>
        <w:pStyle w:val="NewPara"/>
        <w:numPr>
          <w:ilvl w:val="0"/>
          <w:numId w:val="0"/>
        </w:numPr>
        <w:rPr>
          <w:lang w:val="ru-RU"/>
        </w:rPr>
      </w:pPr>
    </w:p>
    <w:p w:rsidR="001C3334" w:rsidRPr="005C2BFE" w:rsidRDefault="00B45C96" w:rsidP="001C3334">
      <w:pPr>
        <w:pStyle w:val="NewPara"/>
        <w:jc w:val="both"/>
        <w:rPr>
          <w:lang w:val="ru-RU"/>
        </w:rPr>
      </w:pPr>
      <w:r w:rsidRPr="005C2BFE">
        <w:rPr>
          <w:b/>
          <w:lang w:val="ru-RU"/>
        </w:rPr>
        <w:t>Низкие уровни доходов и производительности труда</w:t>
      </w:r>
      <w:r w:rsidRPr="005C2BFE">
        <w:rPr>
          <w:lang w:val="ru-RU"/>
        </w:rPr>
        <w:t xml:space="preserve"> зачастую ассоциируются с неформальной, неполной и сезонной занятостью</w:t>
      </w:r>
      <w:r w:rsidR="00E70A6B" w:rsidRPr="005C2BFE">
        <w:rPr>
          <w:lang w:val="ru-RU"/>
        </w:rPr>
        <w:t xml:space="preserve">. Дальнейшие исследования помогут установить, какие виды </w:t>
      </w:r>
      <w:proofErr w:type="spellStart"/>
      <w:r w:rsidR="00E70A6B" w:rsidRPr="005C2BFE">
        <w:rPr>
          <w:lang w:val="ru-RU"/>
        </w:rPr>
        <w:t>аквакультуры</w:t>
      </w:r>
      <w:proofErr w:type="spellEnd"/>
      <w:r w:rsidR="00E70A6B" w:rsidRPr="005C2BFE">
        <w:rPr>
          <w:lang w:val="ru-RU"/>
        </w:rPr>
        <w:t xml:space="preserve"> открывают больше возможностей для занятости и обеспечивают более благоприятные условия труда</w:t>
      </w:r>
      <w:r w:rsidR="00C53133" w:rsidRPr="005C2BFE">
        <w:rPr>
          <w:lang w:val="ru-RU"/>
        </w:rPr>
        <w:t>. В ситуациях, когда осуществление большинства мелких операций по-прежнему зависит от использования неоплачиваемой семейной рабочей силы</w:t>
      </w:r>
      <w:r w:rsidR="001C3334" w:rsidRPr="005C2BFE">
        <w:rPr>
          <w:lang w:val="ru-RU"/>
        </w:rPr>
        <w:t xml:space="preserve"> (</w:t>
      </w:r>
      <w:r w:rsidR="00C53133" w:rsidRPr="005C2BFE">
        <w:rPr>
          <w:lang w:val="ru-RU"/>
        </w:rPr>
        <w:t>часто – женщин и детей), необходимо создавать для мелких производителей</w:t>
      </w:r>
      <w:r w:rsidR="001C3334" w:rsidRPr="005C2BFE">
        <w:rPr>
          <w:lang w:val="ru-RU"/>
        </w:rPr>
        <w:t>,</w:t>
      </w:r>
      <w:r w:rsidR="00C53133" w:rsidRPr="005C2BFE">
        <w:rPr>
          <w:lang w:val="ru-RU"/>
        </w:rPr>
        <w:t xml:space="preserve"> включая женщин и молодежь,</w:t>
      </w:r>
      <w:r w:rsidR="001C3334" w:rsidRPr="005C2BFE">
        <w:rPr>
          <w:lang w:val="ru-RU"/>
        </w:rPr>
        <w:t xml:space="preserve"> </w:t>
      </w:r>
      <w:r w:rsidR="00C53133" w:rsidRPr="005C2BFE">
        <w:rPr>
          <w:lang w:val="ru-RU"/>
        </w:rPr>
        <w:t>возможности участвовать в современных, устойчивых производственно-сбытовых цепочках</w:t>
      </w:r>
      <w:r w:rsidR="001C3334" w:rsidRPr="005C2BFE">
        <w:rPr>
          <w:lang w:val="ru-RU"/>
        </w:rPr>
        <w:t xml:space="preserve">. </w:t>
      </w:r>
      <w:r w:rsidR="001A2092" w:rsidRPr="005C2BFE">
        <w:rPr>
          <w:lang w:val="ru-RU"/>
        </w:rPr>
        <w:t>В случаях, когда работники рыбной отрасли относятся к малоимущим работникам, когда имеющиеся виды работ не являются продуктивными и выгодными и приносят лишь низкий доход</w:t>
      </w:r>
      <w:r w:rsidR="001C3334" w:rsidRPr="005C2BFE">
        <w:rPr>
          <w:lang w:val="ru-RU"/>
        </w:rPr>
        <w:t xml:space="preserve">, </w:t>
      </w:r>
      <w:r w:rsidR="001A2092" w:rsidRPr="005C2BFE">
        <w:rPr>
          <w:lang w:val="ru-RU"/>
        </w:rPr>
        <w:t>рыбоводам следует оказывать поддержку в их усилиях по</w:t>
      </w:r>
      <w:r w:rsidR="00D43F48" w:rsidRPr="005C2BFE">
        <w:rPr>
          <w:lang w:val="ru-RU"/>
        </w:rPr>
        <w:t xml:space="preserve"> получению доходов, необходимых для развития производительных и прибыльных предприятий</w:t>
      </w:r>
      <w:r w:rsidR="001C3334" w:rsidRPr="005C2BFE">
        <w:rPr>
          <w:lang w:val="ru-RU"/>
        </w:rPr>
        <w:t>.</w:t>
      </w:r>
      <w:r w:rsidR="005F0894" w:rsidRPr="005C2BFE">
        <w:rPr>
          <w:lang w:val="ru-RU"/>
        </w:rPr>
        <w:t xml:space="preserve"> 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4E051D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 xml:space="preserve">С помощью таких </w:t>
      </w:r>
      <w:r w:rsidR="00B002C4" w:rsidRPr="005C2BFE">
        <w:rPr>
          <w:lang w:val="ru-RU"/>
        </w:rPr>
        <w:t>мер, как оказание содействия в развитии малых и средних предприятий</w:t>
      </w:r>
      <w:r w:rsidR="001C3334" w:rsidRPr="005C2BFE">
        <w:rPr>
          <w:lang w:val="ru-RU"/>
        </w:rPr>
        <w:t xml:space="preserve">, </w:t>
      </w:r>
      <w:r w:rsidRPr="005C2BFE">
        <w:rPr>
          <w:lang w:val="ru-RU"/>
        </w:rPr>
        <w:t>внедрение передовых методов управления и схем кредитования и создание организаций работников рыбной отрасли и рыбоводов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можно преодолеть такие проблемы, как слабость переговорных позиций работников и ограниченность их доступа к рынкам и к информации о состоянии рынков. Многие рыбоводы сталкиваются с трудностям</w:t>
      </w:r>
      <w:r w:rsidR="00267ACA" w:rsidRPr="005C2BFE">
        <w:rPr>
          <w:lang w:val="ru-RU"/>
        </w:rPr>
        <w:t xml:space="preserve">и, которые связаны с их низкой </w:t>
      </w:r>
      <w:r w:rsidRPr="005C2BFE">
        <w:rPr>
          <w:lang w:val="ru-RU"/>
        </w:rPr>
        <w:t>квалификацией, финансовыми услугами, технологией и инфраструктурой и которые можно решать путем предоставления рыбоводам услуг и профессионального обучения</w:t>
      </w:r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rPr>
          <w:lang w:val="ru-RU"/>
        </w:rPr>
      </w:pPr>
    </w:p>
    <w:p w:rsidR="001C3334" w:rsidRPr="005C2BFE" w:rsidRDefault="0026275E" w:rsidP="001C3334">
      <w:pPr>
        <w:pStyle w:val="NewPara"/>
        <w:jc w:val="both"/>
        <w:rPr>
          <w:lang w:val="ru-RU"/>
        </w:rPr>
      </w:pPr>
      <w:r w:rsidRPr="005C2BFE">
        <w:rPr>
          <w:b/>
          <w:lang w:val="ru-RU"/>
        </w:rPr>
        <w:t>Пробелы в имеющихся данных и проводимой политике</w:t>
      </w:r>
      <w:r w:rsidRPr="005C2BFE">
        <w:rPr>
          <w:lang w:val="ru-RU"/>
        </w:rPr>
        <w:t xml:space="preserve"> являются следствием ни</w:t>
      </w:r>
      <w:r w:rsidR="0054255C" w:rsidRPr="005C2BFE">
        <w:rPr>
          <w:lang w:val="ru-RU"/>
        </w:rPr>
        <w:t xml:space="preserve">зкой популяризации </w:t>
      </w:r>
      <w:r w:rsidRPr="005C2BFE">
        <w:rPr>
          <w:lang w:val="ru-RU"/>
        </w:rPr>
        <w:t>мелк</w:t>
      </w:r>
      <w:r w:rsidR="0054255C" w:rsidRPr="005C2BFE">
        <w:rPr>
          <w:lang w:val="ru-RU"/>
        </w:rPr>
        <w:t>ого фермерства</w:t>
      </w:r>
      <w:r w:rsidRPr="005C2BFE">
        <w:rPr>
          <w:lang w:val="ru-RU"/>
        </w:rPr>
        <w:t xml:space="preserve"> и натурального хозяйства</w:t>
      </w:r>
      <w:r w:rsidR="0054255C" w:rsidRPr="005C2BFE">
        <w:rPr>
          <w:lang w:val="ru-RU"/>
        </w:rPr>
        <w:t xml:space="preserve">. В статистике </w:t>
      </w:r>
      <w:proofErr w:type="spellStart"/>
      <w:r w:rsidR="0054255C" w:rsidRPr="005C2BFE">
        <w:rPr>
          <w:lang w:val="ru-RU"/>
        </w:rPr>
        <w:t>аквакультуры</w:t>
      </w:r>
      <w:proofErr w:type="spellEnd"/>
      <w:r w:rsidR="0054255C" w:rsidRPr="005C2BFE">
        <w:rPr>
          <w:lang w:val="ru-RU"/>
        </w:rPr>
        <w:t>, как правило, не отражаются объемы деятельности мелких хозяйств</w:t>
      </w:r>
      <w:r w:rsidR="001C3334" w:rsidRPr="005C2BFE">
        <w:rPr>
          <w:lang w:val="ru-RU"/>
        </w:rPr>
        <w:t>,</w:t>
      </w:r>
      <w:r w:rsidR="0054255C" w:rsidRPr="005C2BFE">
        <w:rPr>
          <w:lang w:val="ru-RU"/>
        </w:rPr>
        <w:t xml:space="preserve"> их вклад в обеспечение занятости </w:t>
      </w:r>
      <w:proofErr w:type="gramStart"/>
      <w:r w:rsidR="0054255C" w:rsidRPr="005C2BFE">
        <w:rPr>
          <w:lang w:val="ru-RU"/>
        </w:rPr>
        <w:t>внутри производственно-сбытовой</w:t>
      </w:r>
      <w:proofErr w:type="gramEnd"/>
      <w:r w:rsidR="0054255C" w:rsidRPr="005C2BFE">
        <w:rPr>
          <w:lang w:val="ru-RU"/>
        </w:rPr>
        <w:t xml:space="preserve"> цепочки</w:t>
      </w:r>
      <w:r w:rsidR="001C3334" w:rsidRPr="005C2BFE">
        <w:rPr>
          <w:lang w:val="ru-RU"/>
        </w:rPr>
        <w:t>,</w:t>
      </w:r>
      <w:r w:rsidR="0054255C" w:rsidRPr="005C2BFE">
        <w:rPr>
          <w:lang w:val="ru-RU"/>
        </w:rPr>
        <w:t xml:space="preserve"> масштабы ведения натурального хозяйства; зачастую не учитывается и трудовая деятельность женщин, молодежи и детей в </w:t>
      </w:r>
      <w:r w:rsidR="0054255C" w:rsidRPr="005C2BFE">
        <w:rPr>
          <w:lang w:val="ru-RU"/>
        </w:rPr>
        <w:lastRenderedPageBreak/>
        <w:t xml:space="preserve">секторе </w:t>
      </w:r>
      <w:proofErr w:type="spellStart"/>
      <w:r w:rsidR="0054255C" w:rsidRPr="005C2BFE">
        <w:rPr>
          <w:lang w:val="ru-RU"/>
        </w:rPr>
        <w:t>аквакультуры</w:t>
      </w:r>
      <w:proofErr w:type="spellEnd"/>
      <w:r w:rsidR="0054255C" w:rsidRPr="005C2BFE">
        <w:rPr>
          <w:lang w:val="ru-RU"/>
        </w:rPr>
        <w:t xml:space="preserve">. Подготовка дезагрегированных данных позволила бы глубже и нагляднее отражать значимость </w:t>
      </w:r>
      <w:proofErr w:type="spellStart"/>
      <w:r w:rsidR="0054255C" w:rsidRPr="005C2BFE">
        <w:rPr>
          <w:lang w:val="ru-RU"/>
        </w:rPr>
        <w:t>аквакультуры</w:t>
      </w:r>
      <w:proofErr w:type="spellEnd"/>
      <w:r w:rsidR="001C3334" w:rsidRPr="005C2BFE">
        <w:rPr>
          <w:lang w:val="ru-RU"/>
        </w:rPr>
        <w:t>,</w:t>
      </w:r>
      <w:r w:rsidR="0054255C" w:rsidRPr="005C2BFE">
        <w:rPr>
          <w:lang w:val="ru-RU"/>
        </w:rPr>
        <w:t xml:space="preserve"> включая широкий спектр ее социально-экономических параметров</w:t>
      </w:r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rPr>
          <w:lang w:val="ru-RU"/>
        </w:rPr>
      </w:pPr>
    </w:p>
    <w:p w:rsidR="001C3334" w:rsidRPr="005C2BFE" w:rsidRDefault="003E6249" w:rsidP="005F0894">
      <w:pPr>
        <w:pStyle w:val="NewPara"/>
        <w:jc w:val="both"/>
        <w:rPr>
          <w:lang w:val="ru-RU"/>
        </w:rPr>
      </w:pPr>
      <w:r w:rsidRPr="005C2BFE">
        <w:rPr>
          <w:lang w:val="ru-RU"/>
        </w:rPr>
        <w:t>Кроме того</w:t>
      </w:r>
      <w:r w:rsidR="001C3334" w:rsidRPr="005C2BFE">
        <w:rPr>
          <w:lang w:val="ru-RU"/>
        </w:rPr>
        <w:t xml:space="preserve">, </w:t>
      </w:r>
      <w:r w:rsidR="00743ADC" w:rsidRPr="005C2BFE">
        <w:rPr>
          <w:lang w:val="ru-RU"/>
        </w:rPr>
        <w:t xml:space="preserve">целевые показатели по занятости и </w:t>
      </w:r>
      <w:r w:rsidR="00043190" w:rsidRPr="005C2BFE">
        <w:rPr>
          <w:lang w:val="ru-RU"/>
        </w:rPr>
        <w:t>достойным условиям труда пока не получили широкого отражения в</w:t>
      </w:r>
      <w:r w:rsidR="00743ADC" w:rsidRPr="005C2BFE">
        <w:rPr>
          <w:lang w:val="ru-RU"/>
        </w:rPr>
        <w:t xml:space="preserve"> политике и управленческих планах для секторов рыболовства и </w:t>
      </w:r>
      <w:proofErr w:type="spellStart"/>
      <w:r w:rsidR="00743ADC" w:rsidRPr="005C2BFE">
        <w:rPr>
          <w:lang w:val="ru-RU"/>
        </w:rPr>
        <w:t>аквакультуры</w:t>
      </w:r>
      <w:proofErr w:type="spellEnd"/>
      <w:r w:rsidR="00043190" w:rsidRPr="005C2BFE">
        <w:rPr>
          <w:lang w:val="ru-RU"/>
        </w:rPr>
        <w:t>.</w:t>
      </w:r>
      <w:r w:rsidR="001C3334" w:rsidRPr="005C2BFE">
        <w:rPr>
          <w:lang w:val="ru-RU"/>
        </w:rPr>
        <w:t xml:space="preserve"> </w:t>
      </w:r>
      <w:proofErr w:type="gramStart"/>
      <w:r w:rsidR="00043190" w:rsidRPr="005C2BFE">
        <w:rPr>
          <w:lang w:val="ru-RU"/>
        </w:rPr>
        <w:t>Возможные меры в этом направлении могут включать</w:t>
      </w:r>
      <w:r w:rsidR="005F0894" w:rsidRPr="005C2BFE">
        <w:rPr>
          <w:lang w:val="ru-RU"/>
        </w:rPr>
        <w:t>:</w:t>
      </w:r>
      <w:r w:rsidR="00043190" w:rsidRPr="005C2BFE">
        <w:rPr>
          <w:lang w:val="ru-RU"/>
        </w:rPr>
        <w:t xml:space="preserve"> </w:t>
      </w:r>
      <w:r w:rsidR="001C3334" w:rsidRPr="005C2BFE">
        <w:rPr>
          <w:lang w:val="ru-RU"/>
        </w:rPr>
        <w:t xml:space="preserve">i) </w:t>
      </w:r>
      <w:r w:rsidR="00F04F26" w:rsidRPr="005C2BFE">
        <w:rPr>
          <w:lang w:val="ru-RU"/>
        </w:rPr>
        <w:t xml:space="preserve">широкое распространение информации о воздействии предприятий </w:t>
      </w:r>
      <w:proofErr w:type="spellStart"/>
      <w:r w:rsidR="00F04F26" w:rsidRPr="005C2BFE">
        <w:rPr>
          <w:lang w:val="ru-RU"/>
        </w:rPr>
        <w:t>аквакультуры</w:t>
      </w:r>
      <w:proofErr w:type="spellEnd"/>
      <w:r w:rsidR="00F04F26" w:rsidRPr="005C2BFE">
        <w:rPr>
          <w:lang w:val="ru-RU"/>
        </w:rPr>
        <w:t xml:space="preserve"> на занятость, борьбу с нищетой и экономическое развитие на местном и региональном уровнях, </w:t>
      </w:r>
      <w:proofErr w:type="spellStart"/>
      <w:r w:rsidR="001C3334" w:rsidRPr="005C2BFE">
        <w:rPr>
          <w:lang w:val="ru-RU"/>
        </w:rPr>
        <w:t>ii</w:t>
      </w:r>
      <w:proofErr w:type="spellEnd"/>
      <w:r w:rsidR="001C3334" w:rsidRPr="005C2BFE">
        <w:rPr>
          <w:lang w:val="ru-RU"/>
        </w:rPr>
        <w:t>)</w:t>
      </w:r>
      <w:r w:rsidR="00F04F26" w:rsidRPr="005C2BFE">
        <w:rPr>
          <w:lang w:val="ru-RU"/>
        </w:rPr>
        <w:t xml:space="preserve"> привлечение работников к участию в планировании и обсуждении трудовых аспектов </w:t>
      </w:r>
      <w:proofErr w:type="spellStart"/>
      <w:r w:rsidR="00F04F26" w:rsidRPr="005C2BFE">
        <w:rPr>
          <w:lang w:val="ru-RU"/>
        </w:rPr>
        <w:t>аквакультуры</w:t>
      </w:r>
      <w:proofErr w:type="spellEnd"/>
      <w:r w:rsidR="00F04F26" w:rsidRPr="005C2BFE">
        <w:rPr>
          <w:lang w:val="ru-RU"/>
        </w:rPr>
        <w:t xml:space="preserve">, </w:t>
      </w:r>
      <w:r w:rsidR="005F0894" w:rsidRPr="005C2BFE">
        <w:rPr>
          <w:lang w:val="ru-RU"/>
        </w:rPr>
        <w:br/>
      </w:r>
      <w:proofErr w:type="spellStart"/>
      <w:r w:rsidR="001C3334" w:rsidRPr="005C2BFE">
        <w:rPr>
          <w:lang w:val="ru-RU"/>
        </w:rPr>
        <w:t>iii</w:t>
      </w:r>
      <w:proofErr w:type="spellEnd"/>
      <w:r w:rsidR="001C3334" w:rsidRPr="005C2BFE">
        <w:rPr>
          <w:lang w:val="ru-RU"/>
        </w:rPr>
        <w:t xml:space="preserve">) </w:t>
      </w:r>
      <w:r w:rsidR="00F04F26" w:rsidRPr="005C2BFE">
        <w:rPr>
          <w:lang w:val="ru-RU"/>
        </w:rPr>
        <w:t xml:space="preserve">включение положений о создании рабочих мест и развитии предпринимательства в политику для сектора </w:t>
      </w:r>
      <w:proofErr w:type="spellStart"/>
      <w:r w:rsidR="00F04F26" w:rsidRPr="005C2BFE">
        <w:rPr>
          <w:lang w:val="ru-RU"/>
        </w:rPr>
        <w:t>аквакультуры</w:t>
      </w:r>
      <w:proofErr w:type="spellEnd"/>
      <w:r w:rsidR="00F04F26" w:rsidRPr="005C2BFE">
        <w:rPr>
          <w:lang w:val="ru-RU"/>
        </w:rPr>
        <w:t xml:space="preserve"> и </w:t>
      </w:r>
      <w:proofErr w:type="spellStart"/>
      <w:r w:rsidR="00B01F7E" w:rsidRPr="005C2BFE">
        <w:rPr>
          <w:lang w:val="ru-RU"/>
        </w:rPr>
        <w:t>iv</w:t>
      </w:r>
      <w:proofErr w:type="spellEnd"/>
      <w:r w:rsidR="00B01F7E" w:rsidRPr="005C2BFE">
        <w:rPr>
          <w:lang w:val="ru-RU"/>
        </w:rPr>
        <w:t>) об</w:t>
      </w:r>
      <w:r w:rsidR="00B01F7E" w:rsidRPr="000A3DB5">
        <w:rPr>
          <w:lang w:val="ru-RU"/>
        </w:rPr>
        <w:t>еспечение</w:t>
      </w:r>
      <w:r w:rsidR="002C22C6" w:rsidRPr="000A3DB5">
        <w:rPr>
          <w:lang w:val="ru-RU"/>
        </w:rPr>
        <w:t xml:space="preserve"> </w:t>
      </w:r>
      <w:proofErr w:type="spellStart"/>
      <w:r w:rsidR="000A3DB5" w:rsidRPr="000A3DB5">
        <w:rPr>
          <w:lang w:val="ru-RU"/>
        </w:rPr>
        <w:t>взаимодополняемости</w:t>
      </w:r>
      <w:proofErr w:type="spellEnd"/>
      <w:r w:rsidR="000A3DB5" w:rsidRPr="000A3DB5">
        <w:rPr>
          <w:lang w:val="ru-RU"/>
        </w:rPr>
        <w:t xml:space="preserve"> и</w:t>
      </w:r>
      <w:proofErr w:type="gramEnd"/>
      <w:r w:rsidR="000A3DB5" w:rsidRPr="000A3DB5">
        <w:rPr>
          <w:lang w:val="ru-RU"/>
        </w:rPr>
        <w:t xml:space="preserve"> слаженности при </w:t>
      </w:r>
      <w:r w:rsidR="002C22C6" w:rsidRPr="000A3DB5">
        <w:rPr>
          <w:lang w:val="ru-RU"/>
        </w:rPr>
        <w:t xml:space="preserve">выработке </w:t>
      </w:r>
      <w:r w:rsidR="000A3DB5" w:rsidRPr="000A3DB5">
        <w:rPr>
          <w:lang w:val="ru-RU"/>
        </w:rPr>
        <w:t xml:space="preserve">межотраслевой </w:t>
      </w:r>
      <w:r w:rsidR="002C22C6" w:rsidRPr="000A3DB5">
        <w:rPr>
          <w:lang w:val="ru-RU"/>
        </w:rPr>
        <w:t>политики (</w:t>
      </w:r>
      <w:r w:rsidR="002C22C6" w:rsidRPr="005C2BFE">
        <w:rPr>
          <w:lang w:val="ru-RU"/>
        </w:rPr>
        <w:t>занятость, социальная защита и т.д.)</w:t>
      </w:r>
      <w:r w:rsidR="001C3334" w:rsidRPr="005C2BFE">
        <w:rPr>
          <w:lang w:val="ru-RU"/>
        </w:rPr>
        <w:t>.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3E6249" w:rsidP="001C3334">
      <w:pPr>
        <w:pStyle w:val="NewPara"/>
        <w:jc w:val="both"/>
        <w:rPr>
          <w:lang w:val="ru-RU"/>
        </w:rPr>
      </w:pPr>
      <w:r w:rsidRPr="005C2BFE">
        <w:rPr>
          <w:b/>
          <w:lang w:val="ru-RU"/>
        </w:rPr>
        <w:t>Угрозы для стабильных источников сре</w:t>
      </w:r>
      <w:proofErr w:type="gramStart"/>
      <w:r w:rsidRPr="005C2BFE">
        <w:rPr>
          <w:b/>
          <w:lang w:val="ru-RU"/>
        </w:rPr>
        <w:t>дств к с</w:t>
      </w:r>
      <w:proofErr w:type="gramEnd"/>
      <w:r w:rsidRPr="005C2BFE">
        <w:rPr>
          <w:b/>
          <w:lang w:val="ru-RU"/>
        </w:rPr>
        <w:t>уществованию</w:t>
      </w:r>
      <w:r w:rsidR="00B92CA2" w:rsidRPr="005C2BFE">
        <w:rPr>
          <w:lang w:val="ru-RU"/>
        </w:rPr>
        <w:t>. У молодежи меньше доступа к ресурсам, необходимым для осуществления</w:t>
      </w:r>
      <w:r w:rsidR="005F0894" w:rsidRPr="005C2BFE">
        <w:rPr>
          <w:lang w:val="ru-RU"/>
        </w:rPr>
        <w:t xml:space="preserve"> </w:t>
      </w:r>
      <w:r w:rsidR="00B92CA2" w:rsidRPr="005C2BFE">
        <w:rPr>
          <w:lang w:val="ru-RU"/>
        </w:rPr>
        <w:t xml:space="preserve">эффективной деятельности в </w:t>
      </w:r>
      <w:r w:rsidR="00A0665C" w:rsidRPr="005C2BFE">
        <w:rPr>
          <w:lang w:val="ru-RU"/>
        </w:rPr>
        <w:t xml:space="preserve">секторе </w:t>
      </w:r>
      <w:proofErr w:type="spellStart"/>
      <w:r w:rsidR="00A0665C" w:rsidRPr="005C2BFE">
        <w:rPr>
          <w:lang w:val="ru-RU"/>
        </w:rPr>
        <w:t>аквакультуры</w:t>
      </w:r>
      <w:proofErr w:type="spellEnd"/>
      <w:r w:rsidR="00A0665C" w:rsidRPr="005C2BFE">
        <w:rPr>
          <w:lang w:val="ru-RU"/>
        </w:rPr>
        <w:t xml:space="preserve"> </w:t>
      </w:r>
      <w:r w:rsidR="00B25385" w:rsidRPr="005C2BFE">
        <w:rPr>
          <w:lang w:val="ru-RU"/>
        </w:rPr>
        <w:t xml:space="preserve">(например, </w:t>
      </w:r>
      <w:r w:rsidR="00A0665C" w:rsidRPr="005C2BFE">
        <w:rPr>
          <w:lang w:val="ru-RU"/>
        </w:rPr>
        <w:t xml:space="preserve">с точки зрения </w:t>
      </w:r>
      <w:r w:rsidR="00B25385" w:rsidRPr="005C2BFE">
        <w:rPr>
          <w:lang w:val="ru-RU"/>
        </w:rPr>
        <w:t>владени</w:t>
      </w:r>
      <w:r w:rsidR="00A0665C" w:rsidRPr="005C2BFE">
        <w:rPr>
          <w:lang w:val="ru-RU"/>
        </w:rPr>
        <w:t>я</w:t>
      </w:r>
      <w:r w:rsidR="00B25385" w:rsidRPr="005C2BFE">
        <w:rPr>
          <w:lang w:val="ru-RU"/>
        </w:rPr>
        <w:t xml:space="preserve"> землей</w:t>
      </w:r>
      <w:r w:rsidR="001C3334" w:rsidRPr="005C2BFE">
        <w:rPr>
          <w:lang w:val="ru-RU"/>
        </w:rPr>
        <w:t>,</w:t>
      </w:r>
      <w:r w:rsidR="00B25385" w:rsidRPr="005C2BFE">
        <w:rPr>
          <w:lang w:val="ru-RU"/>
        </w:rPr>
        <w:t xml:space="preserve"> определенн</w:t>
      </w:r>
      <w:r w:rsidR="00A0665C" w:rsidRPr="005C2BFE">
        <w:rPr>
          <w:lang w:val="ru-RU"/>
        </w:rPr>
        <w:t xml:space="preserve">ого </w:t>
      </w:r>
      <w:r w:rsidR="00B25385" w:rsidRPr="005C2BFE">
        <w:rPr>
          <w:lang w:val="ru-RU"/>
        </w:rPr>
        <w:t>экономическ</w:t>
      </w:r>
      <w:r w:rsidR="00A0665C" w:rsidRPr="005C2BFE">
        <w:rPr>
          <w:lang w:val="ru-RU"/>
        </w:rPr>
        <w:t>ого уровня</w:t>
      </w:r>
      <w:r w:rsidR="00B25385" w:rsidRPr="005C2BFE">
        <w:rPr>
          <w:lang w:val="ru-RU"/>
        </w:rPr>
        <w:t xml:space="preserve"> проводимой деятельности и доступ</w:t>
      </w:r>
      <w:r w:rsidR="00A0665C" w:rsidRPr="005C2BFE">
        <w:rPr>
          <w:lang w:val="ru-RU"/>
        </w:rPr>
        <w:t>а</w:t>
      </w:r>
      <w:r w:rsidR="00B25385" w:rsidRPr="005C2BFE">
        <w:rPr>
          <w:lang w:val="ru-RU"/>
        </w:rPr>
        <w:t xml:space="preserve"> к необходимым стартовым инвестициям</w:t>
      </w:r>
      <w:r w:rsidR="001C3334" w:rsidRPr="005C2BFE">
        <w:rPr>
          <w:lang w:val="ru-RU"/>
        </w:rPr>
        <w:t>).</w:t>
      </w:r>
      <w:r w:rsidR="00B25385" w:rsidRPr="005C2BFE">
        <w:rPr>
          <w:lang w:val="ru-RU"/>
        </w:rPr>
        <w:t xml:space="preserve"> Эти проблемы можно решить путем внедрения механизмов, позволяющих молодежи включаться в сельскохозяйственные схемы</w:t>
      </w:r>
      <w:r w:rsidR="001C3334" w:rsidRPr="005C2BFE">
        <w:rPr>
          <w:lang w:val="ru-RU"/>
        </w:rPr>
        <w:t xml:space="preserve"> (</w:t>
      </w:r>
      <w:r w:rsidR="00B25385" w:rsidRPr="005C2BFE">
        <w:rPr>
          <w:lang w:val="ru-RU"/>
        </w:rPr>
        <w:t>например, создание производственных кластеров и коллективная деятельность</w:t>
      </w:r>
      <w:r w:rsidR="001C3334" w:rsidRPr="005C2BFE">
        <w:rPr>
          <w:lang w:val="ru-RU"/>
        </w:rPr>
        <w:t>),</w:t>
      </w:r>
      <w:r w:rsidR="00B25385" w:rsidRPr="005C2BFE">
        <w:rPr>
          <w:lang w:val="ru-RU"/>
        </w:rPr>
        <w:t xml:space="preserve"> а также путем предоставления доступа к школам и образовательной инфраструктуре, которые облегчают молодежи путь к выгодной и достойной занятости</w:t>
      </w:r>
      <w:r w:rsidR="00681DAA" w:rsidRPr="005C2BFE">
        <w:rPr>
          <w:lang w:val="ru-RU"/>
        </w:rPr>
        <w:t xml:space="preserve">. Потребуется предоставлять возможность прохождения подготовки </w:t>
      </w:r>
      <w:r w:rsidR="00EB04C1" w:rsidRPr="005C2BFE">
        <w:rPr>
          <w:lang w:val="ru-RU"/>
        </w:rPr>
        <w:t xml:space="preserve">в области положений об экологии и качестве продукции и требований в сфере торговли, поскольку ужесточение критериев безопасности продуктов питания, </w:t>
      </w:r>
      <w:r w:rsidR="00844012" w:rsidRPr="005C2BFE">
        <w:rPr>
          <w:lang w:val="ru-RU"/>
        </w:rPr>
        <w:t xml:space="preserve">их </w:t>
      </w:r>
      <w:proofErr w:type="spellStart"/>
      <w:r w:rsidR="00EB04C1" w:rsidRPr="005C2BFE">
        <w:rPr>
          <w:lang w:val="ru-RU"/>
        </w:rPr>
        <w:t>отслеживаемости</w:t>
      </w:r>
      <w:proofErr w:type="spellEnd"/>
      <w:r w:rsidR="00EB04C1" w:rsidRPr="005C2BFE">
        <w:rPr>
          <w:lang w:val="ru-RU"/>
        </w:rPr>
        <w:t xml:space="preserve"> и другие нетарифные требования могут стать ограничением, а то и препятствием для участия мелких производителей в международных производственно-сбытовых цепочках</w:t>
      </w:r>
      <w:r w:rsidR="001C3334" w:rsidRPr="005C2BFE">
        <w:rPr>
          <w:lang w:val="ru-RU"/>
        </w:rPr>
        <w:t>.</w:t>
      </w:r>
      <w:r w:rsidR="00CE2508" w:rsidRPr="005C2BFE">
        <w:rPr>
          <w:lang w:val="ru-RU"/>
        </w:rPr>
        <w:t xml:space="preserve"> Предпринимательство, занятость и условия труда могут подвергаться воздействию загрязнения, ухудшения состояния окружающей среды, изменения климата, заболеваний, стихийных и антропогенных бедствий</w:t>
      </w:r>
      <w:r w:rsidR="00F259DF" w:rsidRPr="005C2BFE">
        <w:rPr>
          <w:lang w:val="ru-RU"/>
        </w:rPr>
        <w:t>. Для повышения устойчивости к потрясениям следует рассмотреть вопрос о диверсификации источников сре</w:t>
      </w:r>
      <w:proofErr w:type="gramStart"/>
      <w:r w:rsidR="00F259DF" w:rsidRPr="005C2BFE">
        <w:rPr>
          <w:lang w:val="ru-RU"/>
        </w:rPr>
        <w:t>дств к с</w:t>
      </w:r>
      <w:proofErr w:type="gramEnd"/>
      <w:r w:rsidR="00F259DF" w:rsidRPr="005C2BFE">
        <w:rPr>
          <w:lang w:val="ru-RU"/>
        </w:rPr>
        <w:t>уществованию, включая дополнительные или альтернативные возможности получения дохода</w:t>
      </w:r>
      <w:r w:rsidR="001C3334" w:rsidRPr="005C2BFE">
        <w:rPr>
          <w:lang w:val="ru-RU"/>
        </w:rPr>
        <w:t xml:space="preserve">, </w:t>
      </w:r>
      <w:r w:rsidR="00F259DF" w:rsidRPr="005C2BFE">
        <w:rPr>
          <w:lang w:val="ru-RU"/>
        </w:rPr>
        <w:t>укрепить потенциал в области принятия ответных мер</w:t>
      </w:r>
      <w:r w:rsidR="001C3334" w:rsidRPr="005C2BFE">
        <w:rPr>
          <w:lang w:val="ru-RU"/>
        </w:rPr>
        <w:t xml:space="preserve"> (</w:t>
      </w:r>
      <w:r w:rsidR="00F259DF" w:rsidRPr="005C2BFE">
        <w:rPr>
          <w:lang w:val="ru-RU"/>
        </w:rPr>
        <w:t>механизмы противодействия и адаптации) и определить степень уязвимости</w:t>
      </w:r>
      <w:r w:rsidR="001C3334" w:rsidRPr="005C2BFE">
        <w:rPr>
          <w:lang w:val="ru-RU"/>
        </w:rPr>
        <w:t>.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F259DF" w:rsidP="001C3334">
      <w:pPr>
        <w:rPr>
          <w:b/>
          <w:lang w:val="ru-RU"/>
        </w:rPr>
      </w:pPr>
      <w:r w:rsidRPr="005C2BFE">
        <w:rPr>
          <w:b/>
          <w:lang w:val="ru-RU"/>
        </w:rPr>
        <w:t>Направление 2</w:t>
      </w:r>
      <w:r w:rsidR="002E721A">
        <w:rPr>
          <w:b/>
          <w:lang w:val="ru-RU"/>
        </w:rPr>
        <w:t xml:space="preserve"> </w:t>
      </w:r>
      <w:r w:rsidRPr="005C2BFE">
        <w:rPr>
          <w:b/>
          <w:lang w:val="ru-RU"/>
        </w:rPr>
        <w:t xml:space="preserve"> Программы обеспечения достойного труда</w:t>
      </w:r>
      <w:r w:rsidR="001C3334" w:rsidRPr="005C2BFE">
        <w:rPr>
          <w:b/>
          <w:lang w:val="ru-RU"/>
        </w:rPr>
        <w:t xml:space="preserve">: </w:t>
      </w:r>
      <w:r w:rsidRPr="005C2BFE">
        <w:rPr>
          <w:b/>
          <w:lang w:val="ru-RU"/>
        </w:rPr>
        <w:t>Социальная защита</w:t>
      </w:r>
      <w:r w:rsidR="005F0894" w:rsidRPr="005C2BFE">
        <w:rPr>
          <w:b/>
          <w:lang w:val="ru-RU"/>
        </w:rPr>
        <w:t xml:space="preserve"> 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991A70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 xml:space="preserve">Предоставление женщинам и мужчинам таких условий труда, которые являются безопасными, предусматривают </w:t>
      </w:r>
      <w:r w:rsidR="003D6F07" w:rsidRPr="005C2BFE">
        <w:rPr>
          <w:lang w:val="ru-RU"/>
        </w:rPr>
        <w:t>д</w:t>
      </w:r>
      <w:r w:rsidRPr="005C2BFE">
        <w:rPr>
          <w:lang w:val="ru-RU"/>
        </w:rPr>
        <w:t>остаточную продолжительность свободного времени и времени для отдыха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обеспечивают</w:t>
      </w:r>
      <w:r w:rsidR="003D6F07" w:rsidRPr="005C2BFE">
        <w:rPr>
          <w:lang w:val="ru-RU"/>
        </w:rPr>
        <w:t xml:space="preserve"> надлежащую компенсацию в случае потери или сокращения дохода и открывают доступ к адекватному медицинскому обслуживанию, имеет ключевое значение для роста благосостояния человека. </w:t>
      </w:r>
      <w:proofErr w:type="gramStart"/>
      <w:r w:rsidR="003D6F07" w:rsidRPr="005C2BFE">
        <w:rPr>
          <w:lang w:val="ru-RU"/>
        </w:rPr>
        <w:t xml:space="preserve">Двумя основными проблемами, касающимися социальной защиты в секторе </w:t>
      </w:r>
      <w:proofErr w:type="spellStart"/>
      <w:r w:rsidR="003D6F07" w:rsidRPr="005C2BFE">
        <w:rPr>
          <w:lang w:val="ru-RU"/>
        </w:rPr>
        <w:t>аквакультуры</w:t>
      </w:r>
      <w:proofErr w:type="spellEnd"/>
      <w:r w:rsidR="003D6F07" w:rsidRPr="005C2BFE">
        <w:rPr>
          <w:lang w:val="ru-RU"/>
        </w:rPr>
        <w:t>, являются i) низкий</w:t>
      </w:r>
      <w:r w:rsidR="005F0894" w:rsidRPr="005C2BFE">
        <w:rPr>
          <w:lang w:val="ru-RU"/>
        </w:rPr>
        <w:t xml:space="preserve"> </w:t>
      </w:r>
      <w:r w:rsidR="003D6F07" w:rsidRPr="005C2BFE">
        <w:rPr>
          <w:lang w:val="ru-RU"/>
        </w:rPr>
        <w:t xml:space="preserve">уровень социальной защиты и </w:t>
      </w:r>
      <w:proofErr w:type="spellStart"/>
      <w:r w:rsidR="003D6F07" w:rsidRPr="005C2BFE">
        <w:rPr>
          <w:lang w:val="ru-RU"/>
        </w:rPr>
        <w:t>ii</w:t>
      </w:r>
      <w:proofErr w:type="spellEnd"/>
      <w:r w:rsidR="003D6F07" w:rsidRPr="005C2BFE">
        <w:rPr>
          <w:lang w:val="ru-RU"/>
        </w:rPr>
        <w:t>) опасная трудовая среда</w:t>
      </w:r>
      <w:r w:rsidR="001C3334" w:rsidRPr="005C2BFE">
        <w:rPr>
          <w:lang w:val="ru-RU"/>
        </w:rPr>
        <w:t>.</w:t>
      </w:r>
      <w:proofErr w:type="gramEnd"/>
      <w:r w:rsidR="001C3334" w:rsidRPr="005C2BFE">
        <w:rPr>
          <w:lang w:val="ru-RU"/>
        </w:rPr>
        <w:t xml:space="preserve"> </w:t>
      </w:r>
      <w:r w:rsidR="003D6F07" w:rsidRPr="005C2BFE">
        <w:rPr>
          <w:lang w:val="ru-RU"/>
        </w:rPr>
        <w:t xml:space="preserve">Далее предлагаются возможные меры </w:t>
      </w:r>
      <w:r w:rsidR="005F0894" w:rsidRPr="005C2BFE">
        <w:rPr>
          <w:lang w:val="ru-RU"/>
        </w:rPr>
        <w:t>по</w:t>
      </w:r>
      <w:r w:rsidR="003D6F07" w:rsidRPr="005C2BFE">
        <w:rPr>
          <w:lang w:val="ru-RU"/>
        </w:rPr>
        <w:t xml:space="preserve"> решени</w:t>
      </w:r>
      <w:r w:rsidR="005F0894" w:rsidRPr="005C2BFE">
        <w:rPr>
          <w:lang w:val="ru-RU"/>
        </w:rPr>
        <w:t>ю</w:t>
      </w:r>
      <w:r w:rsidR="003D6F07" w:rsidRPr="005C2BFE">
        <w:rPr>
          <w:lang w:val="ru-RU"/>
        </w:rPr>
        <w:t xml:space="preserve"> этих проблем</w:t>
      </w:r>
      <w:r w:rsidR="001C3334" w:rsidRPr="005C2BFE">
        <w:rPr>
          <w:lang w:val="ru-RU"/>
        </w:rPr>
        <w:t>.</w:t>
      </w:r>
    </w:p>
    <w:p w:rsidR="001C3334" w:rsidRPr="005C2BFE" w:rsidRDefault="003D6F07" w:rsidP="001C3334">
      <w:pPr>
        <w:pStyle w:val="NewPara"/>
        <w:jc w:val="both"/>
        <w:rPr>
          <w:lang w:val="ru-RU"/>
        </w:rPr>
      </w:pPr>
      <w:r w:rsidRPr="005C2BFE">
        <w:rPr>
          <w:b/>
          <w:lang w:val="ru-RU"/>
        </w:rPr>
        <w:t>Ограниченность или отсутствие доступа к социальной защите</w:t>
      </w:r>
      <w:r w:rsidRPr="005C2BFE">
        <w:rPr>
          <w:lang w:val="ru-RU"/>
        </w:rPr>
        <w:t xml:space="preserve"> может затрагивать работников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(например, в случае болезни или травмы),</w:t>
      </w:r>
      <w:r w:rsidR="005C2947" w:rsidRPr="005C2BFE">
        <w:rPr>
          <w:lang w:val="ru-RU"/>
        </w:rPr>
        <w:t xml:space="preserve"> </w:t>
      </w:r>
      <w:r w:rsidRPr="005C2BFE">
        <w:rPr>
          <w:lang w:val="ru-RU"/>
        </w:rPr>
        <w:t>а также их семьи и общины</w:t>
      </w:r>
      <w:r w:rsidR="005C2947" w:rsidRPr="005C2BFE">
        <w:rPr>
          <w:lang w:val="ru-RU"/>
        </w:rPr>
        <w:t>. Кроме того, отсутствие пособий по медицинскому обслуживанию и социальному обеспечению (включая декретный отпуск и страхование)</w:t>
      </w:r>
      <w:r w:rsidR="005B5673" w:rsidRPr="005C2BFE">
        <w:rPr>
          <w:lang w:val="ru-RU"/>
        </w:rPr>
        <w:t xml:space="preserve"> может отражаться на производстве </w:t>
      </w:r>
      <w:r w:rsidR="005B5673" w:rsidRPr="005C2BFE">
        <w:rPr>
          <w:lang w:val="ru-RU"/>
        </w:rPr>
        <w:lastRenderedPageBreak/>
        <w:t>рыбной продукции, повышая уровень уязвимости фермерского хозяйства</w:t>
      </w:r>
      <w:r w:rsidR="001C3334" w:rsidRPr="005C2BFE">
        <w:rPr>
          <w:lang w:val="ru-RU"/>
        </w:rPr>
        <w:t xml:space="preserve">. </w:t>
      </w:r>
      <w:r w:rsidR="005B5673" w:rsidRPr="005C2BFE">
        <w:rPr>
          <w:lang w:val="ru-RU"/>
        </w:rPr>
        <w:t>К числу возможных мер по решению проблем социальной защиты могут относиться</w:t>
      </w:r>
      <w:r w:rsidR="001C3334" w:rsidRPr="005C2BFE">
        <w:rPr>
          <w:lang w:val="ru-RU"/>
        </w:rPr>
        <w:t xml:space="preserve">: </w:t>
      </w:r>
    </w:p>
    <w:p w:rsidR="001C3334" w:rsidRPr="005C2BFE" w:rsidRDefault="005B5673" w:rsidP="001C3334">
      <w:pPr>
        <w:pStyle w:val="BulletList"/>
        <w:rPr>
          <w:lang w:val="ru-RU"/>
        </w:rPr>
      </w:pPr>
      <w:r w:rsidRPr="005C2BFE">
        <w:rPr>
          <w:lang w:val="ru-RU"/>
        </w:rPr>
        <w:t>оказание помощи малоимущим общинам работников рыбной отрасли</w:t>
      </w:r>
      <w:r w:rsidR="001C3334" w:rsidRPr="005C2BFE">
        <w:rPr>
          <w:lang w:val="ru-RU"/>
        </w:rPr>
        <w:t xml:space="preserve"> (</w:t>
      </w:r>
      <w:r w:rsidRPr="005C2BFE">
        <w:rPr>
          <w:lang w:val="ru-RU"/>
        </w:rPr>
        <w:t>поддержка доходов,</w:t>
      </w:r>
      <w:r w:rsidR="005F0894" w:rsidRPr="005C2BFE">
        <w:rPr>
          <w:lang w:val="ru-RU"/>
        </w:rPr>
        <w:t xml:space="preserve"> </w:t>
      </w:r>
      <w:r w:rsidRPr="005C2BFE">
        <w:rPr>
          <w:lang w:val="ru-RU"/>
        </w:rPr>
        <w:t>доступ к продуктам питания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страхование на случай безработицы</w:t>
      </w:r>
      <w:r w:rsidR="001C3334" w:rsidRPr="005C2BFE">
        <w:rPr>
          <w:lang w:val="ru-RU"/>
        </w:rPr>
        <w:t>)</w:t>
      </w:r>
      <w:r w:rsidRPr="005C2BFE">
        <w:rPr>
          <w:lang w:val="ru-RU"/>
        </w:rPr>
        <w:t>,</w:t>
      </w:r>
      <w:r w:rsidR="006B07F2" w:rsidRPr="005C2BFE">
        <w:rPr>
          <w:lang w:val="ru-RU"/>
        </w:rPr>
        <w:t xml:space="preserve"> </w:t>
      </w:r>
      <w:r w:rsidRPr="005C2BFE">
        <w:rPr>
          <w:lang w:val="ru-RU"/>
        </w:rPr>
        <w:t>чтобы дать им возможность сгладить риски,</w:t>
      </w:r>
      <w:r w:rsidR="001C3334" w:rsidRPr="005C2BFE">
        <w:rPr>
          <w:lang w:val="ru-RU"/>
        </w:rPr>
        <w:t xml:space="preserve"> </w:t>
      </w:r>
      <w:r w:rsidRPr="005C2BFE">
        <w:rPr>
          <w:lang w:val="ru-RU"/>
        </w:rPr>
        <w:t>преодолеть сиюминутные затруднения, повысить производительность труда и устойчивость к потрясениям</w:t>
      </w:r>
      <w:r w:rsidR="001C3334" w:rsidRPr="005C2BFE">
        <w:rPr>
          <w:lang w:val="ru-RU"/>
        </w:rPr>
        <w:t>;</w:t>
      </w:r>
    </w:p>
    <w:p w:rsidR="001C3334" w:rsidRPr="005C2BFE" w:rsidRDefault="00906B7D" w:rsidP="001C3334">
      <w:pPr>
        <w:pStyle w:val="BulletList"/>
        <w:rPr>
          <w:lang w:val="ru-RU"/>
        </w:rPr>
      </w:pPr>
      <w:r w:rsidRPr="005C2BFE">
        <w:rPr>
          <w:lang w:val="ru-RU"/>
        </w:rPr>
        <w:t>помощь в предоставлении работникам и членам их семей базового медицинского обслуживания и образования (например, создание для детей групп продленного дня в школах</w:t>
      </w:r>
      <w:r w:rsidR="001C3334" w:rsidRPr="005C2BFE">
        <w:rPr>
          <w:lang w:val="ru-RU"/>
        </w:rPr>
        <w:t>);</w:t>
      </w:r>
    </w:p>
    <w:p w:rsidR="001C3334" w:rsidRPr="005C2BFE" w:rsidRDefault="00906B7D" w:rsidP="001C3334">
      <w:pPr>
        <w:pStyle w:val="BulletList"/>
        <w:rPr>
          <w:lang w:val="ru-RU"/>
        </w:rPr>
      </w:pPr>
      <w:r w:rsidRPr="005C2BFE">
        <w:rPr>
          <w:lang w:val="ru-RU"/>
        </w:rPr>
        <w:t xml:space="preserve">предоставление всем лицам мер социальной защиты независимо от </w:t>
      </w:r>
      <w:r w:rsidR="006B07F2" w:rsidRPr="005C2BFE">
        <w:rPr>
          <w:lang w:val="ru-RU"/>
        </w:rPr>
        <w:t xml:space="preserve">вида </w:t>
      </w:r>
      <w:r w:rsidRPr="005C2BFE">
        <w:rPr>
          <w:lang w:val="ru-RU"/>
        </w:rPr>
        <w:t>их занятости и распространение действия систем социального обеспечения на неформальных работников рыбной отрасли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например,</w:t>
      </w:r>
      <w:r w:rsidR="003E7F6F" w:rsidRPr="005C2BFE">
        <w:rPr>
          <w:lang w:val="ru-RU"/>
        </w:rPr>
        <w:t xml:space="preserve"> социальных пособий, не требующих уплаты взносов (пенсия</w:t>
      </w:r>
      <w:r w:rsidR="001C3334" w:rsidRPr="005C2BFE">
        <w:rPr>
          <w:lang w:val="ru-RU"/>
        </w:rPr>
        <w:t>,</w:t>
      </w:r>
      <w:r w:rsidR="003E7F6F" w:rsidRPr="005C2BFE">
        <w:rPr>
          <w:lang w:val="ru-RU"/>
        </w:rPr>
        <w:t xml:space="preserve"> отпуск по болезни, отпуск по беременности и родам</w:t>
      </w:r>
      <w:r w:rsidR="001C3334" w:rsidRPr="005C2BFE">
        <w:rPr>
          <w:lang w:val="ru-RU"/>
        </w:rPr>
        <w:t>,</w:t>
      </w:r>
      <w:r w:rsidR="003E7F6F" w:rsidRPr="005C2BFE">
        <w:rPr>
          <w:lang w:val="ru-RU"/>
        </w:rPr>
        <w:t xml:space="preserve"> инвалидность, пособия в связи с несчастным случаем на производстве</w:t>
      </w:r>
      <w:r w:rsidR="001C3334" w:rsidRPr="005C2BFE">
        <w:rPr>
          <w:lang w:val="ru-RU"/>
        </w:rPr>
        <w:t>)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3E7F6F" w:rsidP="001C3334">
      <w:pPr>
        <w:pStyle w:val="NewPara"/>
        <w:jc w:val="both"/>
        <w:rPr>
          <w:lang w:val="ru-RU"/>
        </w:rPr>
      </w:pPr>
      <w:r w:rsidRPr="005C2BFE">
        <w:rPr>
          <w:b/>
          <w:lang w:val="ru-RU"/>
        </w:rPr>
        <w:t>Опасная трудовая среда</w:t>
      </w:r>
      <w:r w:rsidRPr="005C2BFE">
        <w:rPr>
          <w:lang w:val="ru-RU"/>
        </w:rPr>
        <w:t xml:space="preserve"> в секторе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может порождать проблемы,</w:t>
      </w:r>
      <w:r w:rsidR="001C3334" w:rsidRPr="005C2BFE">
        <w:rPr>
          <w:lang w:val="ru-RU"/>
        </w:rPr>
        <w:t xml:space="preserve"> </w:t>
      </w:r>
      <w:r w:rsidRPr="005C2BFE">
        <w:rPr>
          <w:lang w:val="ru-RU"/>
        </w:rPr>
        <w:t>касающиеся безопасности и гигиены труда (БГТ), в зависимости от вида деятельности и обстоятельств</w:t>
      </w:r>
      <w:r w:rsidR="00944176" w:rsidRPr="005C2BFE">
        <w:rPr>
          <w:lang w:val="ru-RU"/>
        </w:rPr>
        <w:t xml:space="preserve">. </w:t>
      </w:r>
      <w:proofErr w:type="gramStart"/>
      <w:r w:rsidR="00944176" w:rsidRPr="005C2BFE">
        <w:rPr>
          <w:lang w:val="ru-RU"/>
        </w:rPr>
        <w:t>Опасные работы могут выполняться в</w:t>
      </w:r>
      <w:r w:rsidR="00C3690D" w:rsidRPr="005C2BFE">
        <w:rPr>
          <w:lang w:val="ru-RU"/>
        </w:rPr>
        <w:t xml:space="preserve"> питомниках</w:t>
      </w:r>
      <w:r w:rsidR="001C3334" w:rsidRPr="005C2BFE">
        <w:rPr>
          <w:lang w:val="ru-RU"/>
        </w:rPr>
        <w:t xml:space="preserve">, </w:t>
      </w:r>
      <w:r w:rsidR="00267BBF" w:rsidRPr="005C2BFE">
        <w:rPr>
          <w:lang w:val="ru-RU"/>
        </w:rPr>
        <w:t>инкубаторах</w:t>
      </w:r>
      <w:r w:rsidR="001C3334" w:rsidRPr="005C2BFE">
        <w:rPr>
          <w:lang w:val="ru-RU"/>
        </w:rPr>
        <w:t xml:space="preserve">, </w:t>
      </w:r>
      <w:r w:rsidR="00267BBF" w:rsidRPr="005C2BFE">
        <w:rPr>
          <w:lang w:val="ru-RU"/>
        </w:rPr>
        <w:t>помещениях для сбора семенного материала и т.п.</w:t>
      </w:r>
      <w:r w:rsidR="001C3334" w:rsidRPr="005C2BFE">
        <w:rPr>
          <w:lang w:val="ru-RU"/>
        </w:rPr>
        <w:t xml:space="preserve"> (</w:t>
      </w:r>
      <w:r w:rsidR="00575639" w:rsidRPr="005C2BFE">
        <w:rPr>
          <w:lang w:val="ru-RU"/>
        </w:rPr>
        <w:t xml:space="preserve">опасности могут быть связаны с </w:t>
      </w:r>
      <w:r w:rsidR="00267BBF" w:rsidRPr="005C2BFE">
        <w:rPr>
          <w:lang w:val="ru-RU"/>
        </w:rPr>
        <w:t>травм</w:t>
      </w:r>
      <w:r w:rsidR="00575639" w:rsidRPr="005C2BFE">
        <w:rPr>
          <w:lang w:val="ru-RU"/>
        </w:rPr>
        <w:t>ами</w:t>
      </w:r>
      <w:r w:rsidR="001C3334" w:rsidRPr="005C2BFE">
        <w:rPr>
          <w:lang w:val="ru-RU"/>
        </w:rPr>
        <w:t>,</w:t>
      </w:r>
      <w:r w:rsidR="00267BBF" w:rsidRPr="005C2BFE">
        <w:rPr>
          <w:lang w:val="ru-RU"/>
        </w:rPr>
        <w:t xml:space="preserve"> скольж</w:t>
      </w:r>
      <w:r w:rsidR="00575639" w:rsidRPr="005C2BFE">
        <w:rPr>
          <w:lang w:val="ru-RU"/>
        </w:rPr>
        <w:t>ением/падением</w:t>
      </w:r>
      <w:r w:rsidR="001C3334" w:rsidRPr="005C2BFE">
        <w:rPr>
          <w:lang w:val="ru-RU"/>
        </w:rPr>
        <w:t>,</w:t>
      </w:r>
      <w:r w:rsidR="00267BBF" w:rsidRPr="005C2BFE">
        <w:rPr>
          <w:lang w:val="ru-RU"/>
        </w:rPr>
        <w:t xml:space="preserve"> порез</w:t>
      </w:r>
      <w:r w:rsidR="00575639" w:rsidRPr="005C2BFE">
        <w:rPr>
          <w:lang w:val="ru-RU"/>
        </w:rPr>
        <w:t>ами</w:t>
      </w:r>
      <w:r w:rsidR="00267BBF" w:rsidRPr="005C2BFE">
        <w:rPr>
          <w:lang w:val="ru-RU"/>
        </w:rPr>
        <w:t xml:space="preserve">, </w:t>
      </w:r>
      <w:r w:rsidR="00575639" w:rsidRPr="005C2BFE">
        <w:rPr>
          <w:lang w:val="ru-RU"/>
        </w:rPr>
        <w:t>затоплением</w:t>
      </w:r>
      <w:r w:rsidR="00267BBF" w:rsidRPr="005C2BFE">
        <w:rPr>
          <w:lang w:val="ru-RU"/>
        </w:rPr>
        <w:t>/погружени</w:t>
      </w:r>
      <w:r w:rsidR="00575639" w:rsidRPr="005C2BFE">
        <w:rPr>
          <w:lang w:val="ru-RU"/>
        </w:rPr>
        <w:t xml:space="preserve">ем, </w:t>
      </w:r>
      <w:r w:rsidR="00267BBF" w:rsidRPr="005C2BFE">
        <w:rPr>
          <w:lang w:val="ru-RU"/>
        </w:rPr>
        <w:t>паразитами/патогенами</w:t>
      </w:r>
      <w:r w:rsidR="001C3334" w:rsidRPr="005C2BFE">
        <w:rPr>
          <w:lang w:val="ru-RU"/>
        </w:rPr>
        <w:t xml:space="preserve">, </w:t>
      </w:r>
      <w:r w:rsidR="00267BBF" w:rsidRPr="005C2BFE">
        <w:rPr>
          <w:lang w:val="ru-RU"/>
        </w:rPr>
        <w:t>ожог</w:t>
      </w:r>
      <w:r w:rsidR="00575639" w:rsidRPr="005C2BFE">
        <w:rPr>
          <w:lang w:val="ru-RU"/>
        </w:rPr>
        <w:t>ами</w:t>
      </w:r>
      <w:r w:rsidR="001C3334" w:rsidRPr="005C2BFE">
        <w:rPr>
          <w:lang w:val="ru-RU"/>
        </w:rPr>
        <w:t>,</w:t>
      </w:r>
      <w:r w:rsidR="00575639" w:rsidRPr="005C2BFE">
        <w:rPr>
          <w:lang w:val="ru-RU"/>
        </w:rPr>
        <w:t xml:space="preserve"> раздражен</w:t>
      </w:r>
      <w:r w:rsidR="00732DBE" w:rsidRPr="005C2BFE">
        <w:rPr>
          <w:lang w:val="ru-RU"/>
        </w:rPr>
        <w:t>и</w:t>
      </w:r>
      <w:r w:rsidR="00575639" w:rsidRPr="005C2BFE">
        <w:rPr>
          <w:lang w:val="ru-RU"/>
        </w:rPr>
        <w:t>ями, аллергическими реакциями</w:t>
      </w:r>
      <w:r w:rsidR="001C3334" w:rsidRPr="005C2BFE">
        <w:rPr>
          <w:lang w:val="ru-RU"/>
        </w:rPr>
        <w:t>,</w:t>
      </w:r>
      <w:r w:rsidR="00575639" w:rsidRPr="005C2BFE">
        <w:rPr>
          <w:lang w:val="ru-RU"/>
        </w:rPr>
        <w:t xml:space="preserve"> ингаляционным заражением, обращением с рыбой</w:t>
      </w:r>
      <w:r w:rsidR="001C3334" w:rsidRPr="005C2BFE">
        <w:rPr>
          <w:lang w:val="ru-RU"/>
        </w:rPr>
        <w:t>)</w:t>
      </w:r>
      <w:r w:rsidR="00575639" w:rsidRPr="005C2BFE">
        <w:rPr>
          <w:lang w:val="ru-RU"/>
        </w:rPr>
        <w:t xml:space="preserve"> и зависят от наличия специального снаряжения, химикатов, биологически активных веществ, масштаба выполняемых работ и физической среды</w:t>
      </w:r>
      <w:r w:rsidR="001C3334" w:rsidRPr="005C2BFE">
        <w:rPr>
          <w:lang w:val="ru-RU"/>
        </w:rPr>
        <w:t>.</w:t>
      </w:r>
      <w:proofErr w:type="gramEnd"/>
    </w:p>
    <w:p w:rsidR="001C3334" w:rsidRPr="005C2BFE" w:rsidRDefault="001C3334" w:rsidP="001C3334">
      <w:pPr>
        <w:pStyle w:val="NewPara"/>
        <w:numPr>
          <w:ilvl w:val="0"/>
          <w:numId w:val="0"/>
        </w:numPr>
        <w:jc w:val="both"/>
        <w:rPr>
          <w:lang w:val="ru-RU"/>
        </w:rPr>
      </w:pPr>
    </w:p>
    <w:p w:rsidR="001C3334" w:rsidRPr="005C2BFE" w:rsidRDefault="00B00FC7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>На рабочем месте могут проводиться оценки риска для выявления факторов опасности (для гендерных/возрастных групп) и приниматься меры по технике безопасности и медицинскому обслуживанию</w:t>
      </w:r>
      <w:r w:rsidR="001C3334" w:rsidRPr="005C2BFE">
        <w:rPr>
          <w:lang w:val="ru-RU"/>
        </w:rPr>
        <w:t>.</w:t>
      </w:r>
      <w:r w:rsidRPr="005C2BFE">
        <w:rPr>
          <w:lang w:val="ru-RU"/>
        </w:rPr>
        <w:t xml:space="preserve"> Условия труда и уровни БГТ следует документально фиксировать</w:t>
      </w:r>
      <w:r w:rsidR="001C3334" w:rsidRPr="005C2BFE">
        <w:rPr>
          <w:lang w:val="ru-RU"/>
        </w:rPr>
        <w:t>.</w:t>
      </w:r>
      <w:r w:rsidRPr="005C2BFE">
        <w:rPr>
          <w:lang w:val="ru-RU"/>
        </w:rPr>
        <w:t xml:space="preserve"> Соответствующие лица могут проводить обзор положений и определений, касающихся БГТ в секторе </w:t>
      </w:r>
      <w:proofErr w:type="spellStart"/>
      <w:r w:rsidRPr="005C2BFE">
        <w:rPr>
          <w:lang w:val="ru-RU"/>
        </w:rPr>
        <w:t>аквакультуры</w:t>
      </w:r>
      <w:proofErr w:type="spellEnd"/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состав</w:t>
      </w:r>
      <w:r w:rsidR="00EE6B65" w:rsidRPr="005C2BFE">
        <w:rPr>
          <w:lang w:val="ru-RU"/>
        </w:rPr>
        <w:t>и</w:t>
      </w:r>
      <w:r w:rsidRPr="005C2BFE">
        <w:rPr>
          <w:lang w:val="ru-RU"/>
        </w:rPr>
        <w:t>ть списки опасных видов работ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разраб</w:t>
      </w:r>
      <w:r w:rsidR="00EE6B65" w:rsidRPr="005C2BFE">
        <w:rPr>
          <w:lang w:val="ru-RU"/>
        </w:rPr>
        <w:t>от</w:t>
      </w:r>
      <w:r w:rsidRPr="005C2BFE">
        <w:rPr>
          <w:lang w:val="ru-RU"/>
        </w:rPr>
        <w:t>ать справочник современных методов работы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в</w:t>
      </w:r>
      <w:r w:rsidR="00EE6B65" w:rsidRPr="005C2BFE">
        <w:rPr>
          <w:lang w:val="ru-RU"/>
        </w:rPr>
        <w:t>ключая</w:t>
      </w:r>
      <w:r w:rsidRPr="005C2BFE">
        <w:rPr>
          <w:lang w:val="ru-RU"/>
        </w:rPr>
        <w:t xml:space="preserve"> соответствующее ознакомление </w:t>
      </w:r>
      <w:r w:rsidR="00AF3DD0" w:rsidRPr="005C2BFE">
        <w:rPr>
          <w:lang w:val="ru-RU"/>
        </w:rPr>
        <w:t>работников рыбной отрасли с требованиями БГТ</w:t>
      </w:r>
      <w:r w:rsidR="001C3334" w:rsidRPr="005C2BFE">
        <w:rPr>
          <w:lang w:val="ru-RU"/>
        </w:rPr>
        <w:t>,</w:t>
      </w:r>
      <w:r w:rsidR="00AF3DD0" w:rsidRPr="005C2BFE">
        <w:rPr>
          <w:lang w:val="ru-RU"/>
        </w:rPr>
        <w:t xml:space="preserve"> и принимать превентивные меры по охр</w:t>
      </w:r>
      <w:r w:rsidR="00EE6B65" w:rsidRPr="005C2BFE">
        <w:rPr>
          <w:lang w:val="ru-RU"/>
        </w:rPr>
        <w:t>ане здоровья работников, в частности</w:t>
      </w:r>
      <w:r w:rsidR="00AF3DD0" w:rsidRPr="005C2BFE">
        <w:rPr>
          <w:lang w:val="ru-RU"/>
        </w:rPr>
        <w:t xml:space="preserve"> использова</w:t>
      </w:r>
      <w:r w:rsidR="00EE6B65" w:rsidRPr="005C2BFE">
        <w:rPr>
          <w:lang w:val="ru-RU"/>
        </w:rPr>
        <w:t>ть</w:t>
      </w:r>
      <w:r w:rsidR="00AF3DD0" w:rsidRPr="005C2BFE">
        <w:rPr>
          <w:lang w:val="ru-RU"/>
        </w:rPr>
        <w:t xml:space="preserve"> индивидуально</w:t>
      </w:r>
      <w:r w:rsidR="004B480E" w:rsidRPr="005C2BFE">
        <w:rPr>
          <w:lang w:val="ru-RU"/>
        </w:rPr>
        <w:t>е</w:t>
      </w:r>
      <w:r w:rsidR="00AF3DD0" w:rsidRPr="005C2BFE">
        <w:rPr>
          <w:lang w:val="ru-RU"/>
        </w:rPr>
        <w:t xml:space="preserve"> защитно</w:t>
      </w:r>
      <w:r w:rsidR="004B480E" w:rsidRPr="005C2BFE">
        <w:rPr>
          <w:lang w:val="ru-RU"/>
        </w:rPr>
        <w:t>е</w:t>
      </w:r>
      <w:r w:rsidR="00AF3DD0" w:rsidRPr="005C2BFE">
        <w:rPr>
          <w:lang w:val="ru-RU"/>
        </w:rPr>
        <w:t xml:space="preserve"> снаряжени</w:t>
      </w:r>
      <w:r w:rsidR="004B480E" w:rsidRPr="005C2BFE">
        <w:rPr>
          <w:lang w:val="ru-RU"/>
        </w:rPr>
        <w:t>е</w:t>
      </w:r>
      <w:r w:rsidR="001C3334" w:rsidRPr="005C2BFE">
        <w:rPr>
          <w:lang w:val="ru-RU"/>
        </w:rPr>
        <w:t xml:space="preserve">. </w:t>
      </w:r>
      <w:r w:rsidR="00AF3DD0" w:rsidRPr="005C2BFE">
        <w:rPr>
          <w:lang w:val="ru-RU"/>
        </w:rPr>
        <w:t>Возможно внедрение более безопасных технологий</w:t>
      </w:r>
      <w:r w:rsidR="001C3334" w:rsidRPr="005C2BFE">
        <w:rPr>
          <w:lang w:val="ru-RU"/>
        </w:rPr>
        <w:t>.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F259DF" w:rsidP="001C3334">
      <w:pPr>
        <w:rPr>
          <w:b/>
          <w:lang w:val="ru-RU"/>
        </w:rPr>
      </w:pPr>
      <w:r w:rsidRPr="005C2BFE">
        <w:rPr>
          <w:b/>
          <w:lang w:val="ru-RU"/>
        </w:rPr>
        <w:t>Направление 3</w:t>
      </w:r>
      <w:r w:rsidR="002E721A">
        <w:rPr>
          <w:b/>
          <w:lang w:val="ru-RU"/>
        </w:rPr>
        <w:t xml:space="preserve">  </w:t>
      </w:r>
      <w:r w:rsidRPr="005C2BFE">
        <w:rPr>
          <w:b/>
          <w:lang w:val="ru-RU"/>
        </w:rPr>
        <w:t>Программы обеспечения достойного труда: Стандарты и права на рабочем месте</w:t>
      </w:r>
      <w:r w:rsidR="001C3334" w:rsidRPr="005C2BFE">
        <w:rPr>
          <w:b/>
          <w:lang w:val="ru-RU"/>
        </w:rPr>
        <w:t xml:space="preserve"> 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EC33B7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>Все работники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в особенности обездоленные или малоимущие, нуждаются в </w:t>
      </w:r>
      <w:r w:rsidR="000550CB" w:rsidRPr="005C2BFE">
        <w:rPr>
          <w:lang w:val="ru-RU"/>
        </w:rPr>
        <w:t>официальных представителях</w:t>
      </w:r>
      <w:r w:rsidRPr="005C2BFE">
        <w:rPr>
          <w:lang w:val="ru-RU"/>
        </w:rPr>
        <w:t>, в участии и</w:t>
      </w:r>
      <w:r w:rsidR="001C3334" w:rsidRPr="005C2BFE">
        <w:rPr>
          <w:lang w:val="ru-RU"/>
        </w:rPr>
        <w:t xml:space="preserve"> </w:t>
      </w:r>
      <w:r w:rsidRPr="005C2BFE">
        <w:rPr>
          <w:lang w:val="ru-RU"/>
        </w:rPr>
        <w:t>в законах, которые защищают их интересы</w:t>
      </w:r>
      <w:r w:rsidR="001C3334" w:rsidRPr="005C2BFE">
        <w:rPr>
          <w:lang w:val="ru-RU"/>
        </w:rPr>
        <w:t xml:space="preserve">. </w:t>
      </w:r>
      <w:r w:rsidR="000550CB" w:rsidRPr="005C2BFE">
        <w:rPr>
          <w:lang w:val="ru-RU"/>
        </w:rPr>
        <w:t>Трудовые стандарты являются эффективным средством обеспечения признания и соблюдения прав работников</w:t>
      </w:r>
      <w:r w:rsidR="001C3334" w:rsidRPr="005C2BFE">
        <w:rPr>
          <w:lang w:val="ru-RU"/>
        </w:rPr>
        <w:t xml:space="preserve">. </w:t>
      </w:r>
      <w:proofErr w:type="gramStart"/>
      <w:r w:rsidR="00A40BF0" w:rsidRPr="005C2BFE">
        <w:rPr>
          <w:lang w:val="ru-RU"/>
        </w:rPr>
        <w:t xml:space="preserve">Для сектора </w:t>
      </w:r>
      <w:proofErr w:type="spellStart"/>
      <w:r w:rsidR="00A40BF0" w:rsidRPr="005C2BFE">
        <w:rPr>
          <w:lang w:val="ru-RU"/>
        </w:rPr>
        <w:t>аквакультуры</w:t>
      </w:r>
      <w:proofErr w:type="spellEnd"/>
      <w:r w:rsidR="00A40BF0" w:rsidRPr="005C2BFE">
        <w:rPr>
          <w:lang w:val="ru-RU"/>
        </w:rPr>
        <w:t xml:space="preserve"> могут быть актуальны три основных проблемных фактора: </w:t>
      </w:r>
      <w:r w:rsidR="001C3334" w:rsidRPr="005C2BFE">
        <w:rPr>
          <w:lang w:val="ru-RU"/>
        </w:rPr>
        <w:t>i)</w:t>
      </w:r>
      <w:r w:rsidR="00A40BF0" w:rsidRPr="005C2BFE">
        <w:rPr>
          <w:lang w:val="ru-RU"/>
        </w:rPr>
        <w:t xml:space="preserve"> неэффективное регулирование трудовых отношений; </w:t>
      </w:r>
      <w:proofErr w:type="spellStart"/>
      <w:r w:rsidR="001C3334" w:rsidRPr="005C2BFE">
        <w:rPr>
          <w:lang w:val="ru-RU"/>
        </w:rPr>
        <w:t>ii</w:t>
      </w:r>
      <w:proofErr w:type="spellEnd"/>
      <w:r w:rsidR="001C3334" w:rsidRPr="005C2BFE">
        <w:rPr>
          <w:lang w:val="ru-RU"/>
        </w:rPr>
        <w:t>)</w:t>
      </w:r>
      <w:r w:rsidR="00A40BF0" w:rsidRPr="005C2BFE">
        <w:rPr>
          <w:lang w:val="ru-RU"/>
        </w:rPr>
        <w:t xml:space="preserve"> наличие детского труда</w:t>
      </w:r>
      <w:r w:rsidR="001C3334" w:rsidRPr="005C2BFE">
        <w:rPr>
          <w:lang w:val="ru-RU"/>
        </w:rPr>
        <w:t>;</w:t>
      </w:r>
      <w:r w:rsidR="00A40BF0" w:rsidRPr="005C2BFE">
        <w:rPr>
          <w:lang w:val="ru-RU"/>
        </w:rPr>
        <w:t xml:space="preserve"> и </w:t>
      </w:r>
      <w:proofErr w:type="spellStart"/>
      <w:r w:rsidR="00A40BF0" w:rsidRPr="005C2BFE">
        <w:rPr>
          <w:lang w:val="ru-RU"/>
        </w:rPr>
        <w:t>iii</w:t>
      </w:r>
      <w:proofErr w:type="spellEnd"/>
      <w:r w:rsidR="00A40BF0" w:rsidRPr="005C2BFE">
        <w:rPr>
          <w:lang w:val="ru-RU"/>
        </w:rPr>
        <w:t>) уязвимое положение трудящихся-мигрантов</w:t>
      </w:r>
      <w:r w:rsidR="001C3334" w:rsidRPr="005C2BFE">
        <w:rPr>
          <w:lang w:val="ru-RU"/>
        </w:rPr>
        <w:t xml:space="preserve">. </w:t>
      </w:r>
      <w:proofErr w:type="gramEnd"/>
    </w:p>
    <w:p w:rsidR="001C3334" w:rsidRPr="005C2BFE" w:rsidRDefault="00A40BF0" w:rsidP="001C3334">
      <w:pPr>
        <w:pStyle w:val="NewPara"/>
        <w:jc w:val="both"/>
        <w:rPr>
          <w:lang w:val="ru-RU"/>
        </w:rPr>
      </w:pPr>
      <w:r w:rsidRPr="005C2BFE">
        <w:rPr>
          <w:b/>
          <w:lang w:val="ru-RU"/>
        </w:rPr>
        <w:t>Неэффективное регулирование трудовых отношений</w:t>
      </w:r>
      <w:r w:rsidRPr="005C2BFE">
        <w:rPr>
          <w:lang w:val="ru-RU"/>
        </w:rPr>
        <w:t xml:space="preserve">. Подобно сельскому хозяйству, </w:t>
      </w:r>
      <w:proofErr w:type="spellStart"/>
      <w:r w:rsidRPr="005C2BFE">
        <w:rPr>
          <w:lang w:val="ru-RU"/>
        </w:rPr>
        <w:t>аквакультуре</w:t>
      </w:r>
      <w:proofErr w:type="spellEnd"/>
      <w:r w:rsidRPr="005C2BFE">
        <w:rPr>
          <w:lang w:val="ru-RU"/>
        </w:rPr>
        <w:t xml:space="preserve"> зачастую не уделяется достаточного внимания в трудовом законодательстве; в результате работники </w:t>
      </w:r>
      <w:proofErr w:type="spellStart"/>
      <w:r w:rsidR="00D53979" w:rsidRPr="005C2BFE">
        <w:rPr>
          <w:lang w:val="ru-RU"/>
        </w:rPr>
        <w:t>рыбохозяйств</w:t>
      </w:r>
      <w:proofErr w:type="spellEnd"/>
      <w:r w:rsidR="00D53979" w:rsidRPr="005C2BFE">
        <w:rPr>
          <w:lang w:val="ru-RU"/>
        </w:rPr>
        <w:t xml:space="preserve"> могут оказаться лишены социального обеспечения, защиты и контроля условий труда. Работники рыбной отрасли часто не имеют возможности заявлять о </w:t>
      </w:r>
      <w:r w:rsidR="00D53979" w:rsidRPr="005C2BFE">
        <w:rPr>
          <w:lang w:val="ru-RU"/>
        </w:rPr>
        <w:lastRenderedPageBreak/>
        <w:t>своих правах и пользоваться ими</w:t>
      </w:r>
      <w:r w:rsidR="001C3334" w:rsidRPr="005C2BFE">
        <w:rPr>
          <w:lang w:val="ru-RU"/>
        </w:rPr>
        <w:t xml:space="preserve">. </w:t>
      </w:r>
      <w:r w:rsidR="00D53979" w:rsidRPr="005C2BFE">
        <w:rPr>
          <w:lang w:val="ru-RU"/>
        </w:rPr>
        <w:t>Женщины, как правило, более уязвимы и менее защищены</w:t>
      </w:r>
      <w:r w:rsidR="0018469A" w:rsidRPr="005C2BFE">
        <w:rPr>
          <w:lang w:val="ru-RU"/>
        </w:rPr>
        <w:t xml:space="preserve">. </w:t>
      </w:r>
      <w:r w:rsidR="00360D46" w:rsidRPr="005C2BFE">
        <w:rPr>
          <w:lang w:val="ru-RU"/>
        </w:rPr>
        <w:t xml:space="preserve">Работа по контракту </w:t>
      </w:r>
      <w:r w:rsidR="0018469A" w:rsidRPr="005C2BFE">
        <w:rPr>
          <w:lang w:val="ru-RU"/>
        </w:rPr>
        <w:t>нередко предполагает более низкий трудовой статус, нестабильную занятость, от</w:t>
      </w:r>
      <w:r w:rsidR="00C34AA9" w:rsidRPr="005C2BFE">
        <w:rPr>
          <w:lang w:val="ru-RU"/>
        </w:rPr>
        <w:t>сутствие безопасности труда и невысо</w:t>
      </w:r>
      <w:r w:rsidR="0018469A" w:rsidRPr="005C2BFE">
        <w:rPr>
          <w:lang w:val="ru-RU"/>
        </w:rPr>
        <w:t>кую заработную плату</w:t>
      </w:r>
      <w:r w:rsidR="001C3334" w:rsidRPr="005C2BFE">
        <w:rPr>
          <w:lang w:val="ru-RU"/>
        </w:rPr>
        <w:t xml:space="preserve">. </w:t>
      </w:r>
      <w:r w:rsidR="0018469A" w:rsidRPr="005C2BFE">
        <w:rPr>
          <w:lang w:val="ru-RU"/>
        </w:rPr>
        <w:t xml:space="preserve">Возможные меры могут предусматривать применение существующих международных трудовых стандартов, которые можно подкреплять руководящими положениями о передовой трудовой практике в секторе </w:t>
      </w:r>
      <w:proofErr w:type="spellStart"/>
      <w:r w:rsidR="0018469A" w:rsidRPr="005C2BFE">
        <w:rPr>
          <w:lang w:val="ru-RU"/>
        </w:rPr>
        <w:t>аквакультуры</w:t>
      </w:r>
      <w:proofErr w:type="spellEnd"/>
      <w:r w:rsidR="0018469A" w:rsidRPr="005C2BFE">
        <w:rPr>
          <w:lang w:val="ru-RU"/>
        </w:rPr>
        <w:t>, охватывающими основные трудовые права</w:t>
      </w:r>
      <w:r w:rsidR="001C3334" w:rsidRPr="005C2BFE">
        <w:rPr>
          <w:lang w:val="ru-RU"/>
        </w:rPr>
        <w:t>,</w:t>
      </w:r>
      <w:r w:rsidR="0018469A" w:rsidRPr="005C2BFE">
        <w:rPr>
          <w:lang w:val="ru-RU"/>
        </w:rPr>
        <w:t xml:space="preserve"> заработную плату, рабочее время и вопросы БГТ</w:t>
      </w:r>
      <w:r w:rsidR="001C3334" w:rsidRPr="005C2BFE">
        <w:rPr>
          <w:lang w:val="ru-RU"/>
        </w:rPr>
        <w:t xml:space="preserve">. </w:t>
      </w:r>
      <w:r w:rsidR="00C979F3" w:rsidRPr="005C2BFE">
        <w:rPr>
          <w:lang w:val="ru-RU"/>
        </w:rPr>
        <w:t xml:space="preserve">Критерии достойного труда могут быть включены в стандарты сертификации или в процедуры продления арендного договора для </w:t>
      </w:r>
      <w:proofErr w:type="spellStart"/>
      <w:r w:rsidR="00C979F3" w:rsidRPr="005C2BFE">
        <w:rPr>
          <w:lang w:val="ru-RU"/>
        </w:rPr>
        <w:t>аквакультуры</w:t>
      </w:r>
      <w:proofErr w:type="spellEnd"/>
      <w:r w:rsidR="00C979F3" w:rsidRPr="005C2BFE">
        <w:rPr>
          <w:lang w:val="ru-RU"/>
        </w:rPr>
        <w:t>. Могут потребоваться инвестиции в обеспечение мониторинга и соблюдения действующих положений</w:t>
      </w:r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rPr>
          <w:lang w:val="ru-RU"/>
        </w:rPr>
      </w:pPr>
    </w:p>
    <w:p w:rsidR="001C3334" w:rsidRPr="005C2BFE" w:rsidRDefault="003D2A70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>Учреждения это</w:t>
      </w:r>
      <w:r w:rsidR="003A3F95" w:rsidRPr="005C2BFE">
        <w:rPr>
          <w:lang w:val="ru-RU"/>
        </w:rPr>
        <w:t>го сектора зачастую не приспособле</w:t>
      </w:r>
      <w:r w:rsidRPr="005C2BFE">
        <w:rPr>
          <w:lang w:val="ru-RU"/>
        </w:rPr>
        <w:t>ны для рассмотрения трудовых отношений</w:t>
      </w:r>
      <w:r w:rsidR="001C3334" w:rsidRPr="005C2BFE">
        <w:rPr>
          <w:lang w:val="ru-RU"/>
        </w:rPr>
        <w:t>.</w:t>
      </w:r>
      <w:r w:rsidRPr="005C2BFE">
        <w:rPr>
          <w:lang w:val="ru-RU"/>
        </w:rPr>
        <w:t xml:space="preserve"> Кроме того, учреждения по вопросам рыболовства/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и управления по труду нередко работают изолированно друг от друга</w:t>
      </w:r>
      <w:r w:rsidR="001C3334" w:rsidRPr="005C2BFE">
        <w:rPr>
          <w:lang w:val="ru-RU"/>
        </w:rPr>
        <w:t xml:space="preserve">. </w:t>
      </w:r>
      <w:r w:rsidR="00403DE7" w:rsidRPr="005C2BFE">
        <w:rPr>
          <w:lang w:val="ru-RU"/>
        </w:rPr>
        <w:t xml:space="preserve">Возможная мера могла бы предусматривать укрепление потенциала учреждений по вопросам </w:t>
      </w:r>
      <w:proofErr w:type="spellStart"/>
      <w:r w:rsidR="00403DE7" w:rsidRPr="005C2BFE">
        <w:rPr>
          <w:lang w:val="ru-RU"/>
        </w:rPr>
        <w:t>аквакультуры</w:t>
      </w:r>
      <w:proofErr w:type="spellEnd"/>
      <w:r w:rsidR="00403DE7" w:rsidRPr="005C2BFE">
        <w:rPr>
          <w:lang w:val="ru-RU"/>
        </w:rPr>
        <w:t xml:space="preserve"> в области рассмотрения трудовых отношений и налаживания координации с управлениями по труду</w:t>
      </w:r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403DE7" w:rsidP="001C3334">
      <w:pPr>
        <w:pStyle w:val="NewPara"/>
        <w:jc w:val="both"/>
        <w:rPr>
          <w:lang w:val="ru-RU"/>
        </w:rPr>
      </w:pPr>
      <w:r w:rsidRPr="005C2BFE">
        <w:rPr>
          <w:b/>
          <w:lang w:val="ru-RU"/>
        </w:rPr>
        <w:t>Наличие детского труда</w:t>
      </w:r>
      <w:r w:rsidR="0047664E" w:rsidRPr="005C2BFE">
        <w:rPr>
          <w:lang w:val="ru-RU"/>
        </w:rPr>
        <w:t>. По данным МОТ</w:t>
      </w:r>
      <w:r w:rsidR="001C3334" w:rsidRPr="005C2BFE">
        <w:rPr>
          <w:lang w:val="ru-RU"/>
        </w:rPr>
        <w:t xml:space="preserve">, </w:t>
      </w:r>
      <w:r w:rsidR="00E05A78" w:rsidRPr="005C2BFE">
        <w:rPr>
          <w:lang w:val="ru-RU"/>
        </w:rPr>
        <w:t xml:space="preserve">в настоящее время примерно 98 млн. детей трудятся в сельском хозяйстве, включая рыболовство и </w:t>
      </w:r>
      <w:proofErr w:type="spellStart"/>
      <w:r w:rsidR="00E05A78" w:rsidRPr="005C2BFE">
        <w:rPr>
          <w:lang w:val="ru-RU"/>
        </w:rPr>
        <w:t>аквакультуру</w:t>
      </w:r>
      <w:proofErr w:type="spellEnd"/>
      <w:r w:rsidR="001C3334" w:rsidRPr="005C2BFE">
        <w:rPr>
          <w:lang w:val="ru-RU"/>
        </w:rPr>
        <w:t>,</w:t>
      </w:r>
      <w:r w:rsidR="00E05A78" w:rsidRPr="005C2BFE">
        <w:rPr>
          <w:lang w:val="ru-RU"/>
        </w:rPr>
        <w:t xml:space="preserve"> особенно на мелких производствах</w:t>
      </w:r>
      <w:r w:rsidR="00DF2619" w:rsidRPr="005C2BFE">
        <w:rPr>
          <w:lang w:val="ru-RU"/>
        </w:rPr>
        <w:t xml:space="preserve">. Тот факт, что дети подвергаются большему риску по сравнению </w:t>
      </w:r>
      <w:proofErr w:type="gramStart"/>
      <w:r w:rsidR="00DF2619" w:rsidRPr="005C2BFE">
        <w:rPr>
          <w:lang w:val="ru-RU"/>
        </w:rPr>
        <w:t>со</w:t>
      </w:r>
      <w:proofErr w:type="gramEnd"/>
      <w:r w:rsidR="00DF2619" w:rsidRPr="005C2BFE">
        <w:rPr>
          <w:lang w:val="ru-RU"/>
        </w:rPr>
        <w:t xml:space="preserve"> взрослыми и что они более уязвимы от несчастных случаев, связанных с БГТ, зачастую не признается</w:t>
      </w:r>
      <w:r w:rsidR="001C3334" w:rsidRPr="005C2BFE">
        <w:rPr>
          <w:lang w:val="ru-RU"/>
        </w:rPr>
        <w:t xml:space="preserve">. </w:t>
      </w:r>
      <w:r w:rsidR="0094635C" w:rsidRPr="005C2BFE">
        <w:rPr>
          <w:lang w:val="ru-RU"/>
        </w:rPr>
        <w:t>Осведомленность о детском труде и о возрастных ограничениях для выполнения тех или иных работ может быть недостаточной или вообще отсутствовать</w:t>
      </w:r>
      <w:r w:rsidR="001C3334" w:rsidRPr="005C2BFE">
        <w:rPr>
          <w:lang w:val="ru-RU"/>
        </w:rPr>
        <w:t xml:space="preserve">. </w:t>
      </w:r>
      <w:r w:rsidR="0094635C" w:rsidRPr="005C2BFE">
        <w:rPr>
          <w:lang w:val="ru-RU"/>
        </w:rPr>
        <w:t>При инкорпорации международных конвенций о детском труде во внутренн</w:t>
      </w:r>
      <w:r w:rsidR="00111B20" w:rsidRPr="005C2BFE">
        <w:rPr>
          <w:lang w:val="ru-RU"/>
        </w:rPr>
        <w:t>е</w:t>
      </w:r>
      <w:r w:rsidR="0094635C" w:rsidRPr="005C2BFE">
        <w:rPr>
          <w:lang w:val="ru-RU"/>
        </w:rPr>
        <w:t xml:space="preserve">е законодательство </w:t>
      </w:r>
      <w:r w:rsidR="001C3334" w:rsidRPr="005C2BFE">
        <w:rPr>
          <w:lang w:val="ru-RU"/>
        </w:rPr>
        <w:t>(</w:t>
      </w:r>
      <w:r w:rsidR="0094635C" w:rsidRPr="005C2BFE">
        <w:rPr>
          <w:lang w:val="ru-RU"/>
        </w:rPr>
        <w:t xml:space="preserve">регулирование, имплементация, осуществление) </w:t>
      </w:r>
      <w:proofErr w:type="spellStart"/>
      <w:r w:rsidR="0094635C" w:rsidRPr="005C2BFE">
        <w:rPr>
          <w:lang w:val="ru-RU"/>
        </w:rPr>
        <w:t>аквакультура</w:t>
      </w:r>
      <w:proofErr w:type="spellEnd"/>
      <w:r w:rsidR="0094635C" w:rsidRPr="005C2BFE">
        <w:rPr>
          <w:lang w:val="ru-RU"/>
        </w:rPr>
        <w:t xml:space="preserve"> нередко обходится вниманием: например, в списках опасных видов работ упоминание о детском труде в секторе </w:t>
      </w:r>
      <w:proofErr w:type="spellStart"/>
      <w:r w:rsidR="0094635C" w:rsidRPr="005C2BFE">
        <w:rPr>
          <w:lang w:val="ru-RU"/>
        </w:rPr>
        <w:t>аквакультуры</w:t>
      </w:r>
      <w:proofErr w:type="spellEnd"/>
      <w:r w:rsidR="0094635C" w:rsidRPr="005C2BFE">
        <w:rPr>
          <w:lang w:val="ru-RU"/>
        </w:rPr>
        <w:t xml:space="preserve"> может носить лишь поверхностный характер</w:t>
      </w:r>
      <w:r w:rsidR="001C3334" w:rsidRPr="005C2BFE">
        <w:rPr>
          <w:lang w:val="ru-RU"/>
        </w:rPr>
        <w:t xml:space="preserve">. </w:t>
      </w:r>
      <w:r w:rsidR="0094635C" w:rsidRPr="005C2BFE">
        <w:rPr>
          <w:lang w:val="ru-RU"/>
        </w:rPr>
        <w:t>Для улучшения ситуации могут приниматься следующие меры</w:t>
      </w:r>
      <w:r w:rsidR="001C3334" w:rsidRPr="005C2BFE">
        <w:rPr>
          <w:lang w:val="ru-RU"/>
        </w:rPr>
        <w:t xml:space="preserve">: </w:t>
      </w:r>
    </w:p>
    <w:p w:rsidR="001C3334" w:rsidRPr="005C2BFE" w:rsidRDefault="00223731" w:rsidP="001C3334">
      <w:pPr>
        <w:pStyle w:val="BulletList"/>
        <w:rPr>
          <w:lang w:val="ru-RU"/>
        </w:rPr>
      </w:pPr>
      <w:r w:rsidRPr="005C2BFE">
        <w:rPr>
          <w:lang w:val="ru-RU"/>
        </w:rPr>
        <w:t>расширение применения Руководства ФАО/МОТ по проблеме детского труда в секторах</w:t>
      </w:r>
      <w:r w:rsidR="005F0894" w:rsidRPr="005C2BFE">
        <w:rPr>
          <w:lang w:val="ru-RU"/>
        </w:rPr>
        <w:t xml:space="preserve"> </w:t>
      </w:r>
      <w:r w:rsidRPr="005C2BFE">
        <w:rPr>
          <w:lang w:val="ru-RU"/>
        </w:rPr>
        <w:t xml:space="preserve">рыболовства и </w:t>
      </w:r>
      <w:proofErr w:type="spellStart"/>
      <w:r w:rsidRPr="005C2BFE">
        <w:rPr>
          <w:lang w:val="ru-RU"/>
        </w:rPr>
        <w:t>аквакультуры</w:t>
      </w:r>
      <w:proofErr w:type="spellEnd"/>
      <w:r w:rsidR="001C3334" w:rsidRPr="005C2BFE">
        <w:rPr>
          <w:lang w:val="ru-RU"/>
        </w:rPr>
        <w:t>;</w:t>
      </w:r>
    </w:p>
    <w:p w:rsidR="001C3334" w:rsidRPr="005C2BFE" w:rsidRDefault="00475AB6" w:rsidP="001C3334">
      <w:pPr>
        <w:pStyle w:val="BulletList"/>
        <w:rPr>
          <w:lang w:val="ru-RU"/>
        </w:rPr>
      </w:pPr>
      <w:r w:rsidRPr="005C2BFE">
        <w:rPr>
          <w:lang w:val="ru-RU"/>
        </w:rPr>
        <w:t xml:space="preserve">разработка национальных планов действий по решению проблемы детского труда в секторе </w:t>
      </w:r>
      <w:proofErr w:type="spellStart"/>
      <w:r w:rsidRPr="005C2BFE">
        <w:rPr>
          <w:lang w:val="ru-RU"/>
        </w:rPr>
        <w:t>аквакультуры</w:t>
      </w:r>
      <w:proofErr w:type="spellEnd"/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включая меры по укреплению потенциала</w:t>
      </w:r>
      <w:r w:rsidR="001C3334" w:rsidRPr="005C2BFE">
        <w:rPr>
          <w:lang w:val="ru-RU"/>
        </w:rPr>
        <w:t>;</w:t>
      </w:r>
    </w:p>
    <w:p w:rsidR="001C3334" w:rsidRPr="005C2BFE" w:rsidRDefault="009D78CC" w:rsidP="001C3334">
      <w:pPr>
        <w:pStyle w:val="BulletList"/>
        <w:rPr>
          <w:lang w:val="ru-RU"/>
        </w:rPr>
      </w:pPr>
      <w:r w:rsidRPr="005C2BFE">
        <w:rPr>
          <w:lang w:val="ru-RU"/>
        </w:rPr>
        <w:t xml:space="preserve">сбор данных о детском труде в секторе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(и в секторе рыболовства) в разбивке по возрасту и полу</w:t>
      </w:r>
      <w:r w:rsidR="001C3334" w:rsidRPr="005C2BFE">
        <w:rPr>
          <w:lang w:val="ru-RU"/>
        </w:rPr>
        <w:t xml:space="preserve">; </w:t>
      </w:r>
    </w:p>
    <w:p w:rsidR="001C3334" w:rsidRPr="005C2BFE" w:rsidRDefault="00F572FF" w:rsidP="001C3334">
      <w:pPr>
        <w:pStyle w:val="BulletList"/>
        <w:rPr>
          <w:lang w:val="ru-RU"/>
        </w:rPr>
      </w:pPr>
      <w:r w:rsidRPr="005C2BFE">
        <w:rPr>
          <w:lang w:val="ru-RU"/>
        </w:rPr>
        <w:t xml:space="preserve">учет проблематики детского труда при разработке политики и программ в секторе </w:t>
      </w:r>
      <w:proofErr w:type="spellStart"/>
      <w:r w:rsidRPr="005C2BFE">
        <w:rPr>
          <w:lang w:val="ru-RU"/>
        </w:rPr>
        <w:t>аквакультуры</w:t>
      </w:r>
      <w:proofErr w:type="spellEnd"/>
      <w:r w:rsidR="001C3334" w:rsidRPr="005C2BFE">
        <w:rPr>
          <w:lang w:val="ru-RU"/>
        </w:rPr>
        <w:t>;</w:t>
      </w:r>
    </w:p>
    <w:p w:rsidR="001C3334" w:rsidRPr="005C2BFE" w:rsidRDefault="00215BB5" w:rsidP="001C3334">
      <w:pPr>
        <w:pStyle w:val="BulletList"/>
        <w:rPr>
          <w:lang w:val="ru-RU"/>
        </w:rPr>
      </w:pPr>
      <w:r w:rsidRPr="005C2BFE">
        <w:rPr>
          <w:lang w:val="ru-RU"/>
        </w:rPr>
        <w:t>составление списков работ, которые опасны для детей</w:t>
      </w:r>
      <w:r w:rsidR="001C3334" w:rsidRPr="005C2BFE">
        <w:rPr>
          <w:lang w:val="ru-RU"/>
        </w:rPr>
        <w:t xml:space="preserve">; </w:t>
      </w:r>
    </w:p>
    <w:p w:rsidR="001C3334" w:rsidRPr="005C2BFE" w:rsidRDefault="00215BB5" w:rsidP="001C3334">
      <w:pPr>
        <w:pStyle w:val="BulletList"/>
        <w:rPr>
          <w:lang w:val="ru-RU"/>
        </w:rPr>
      </w:pPr>
      <w:r w:rsidRPr="005C2BFE">
        <w:rPr>
          <w:lang w:val="ru-RU"/>
        </w:rPr>
        <w:t>предотвращение и искоренение детского труда путем устранения его глубинных причин (нищета, отсутствие образования</w:t>
      </w:r>
      <w:r w:rsidR="001C3334" w:rsidRPr="005C2BFE">
        <w:rPr>
          <w:lang w:val="ru-RU"/>
        </w:rPr>
        <w:t>)</w:t>
      </w:r>
      <w:r w:rsidRPr="005C2BFE">
        <w:rPr>
          <w:lang w:val="ru-RU"/>
        </w:rPr>
        <w:t xml:space="preserve"> и предоставления малоимущим домохозяйствам альтернативных источников сре</w:t>
      </w:r>
      <w:proofErr w:type="gramStart"/>
      <w:r w:rsidRPr="005C2BFE">
        <w:rPr>
          <w:lang w:val="ru-RU"/>
        </w:rPr>
        <w:t>дств к с</w:t>
      </w:r>
      <w:proofErr w:type="gramEnd"/>
      <w:r w:rsidRPr="005C2BFE">
        <w:rPr>
          <w:lang w:val="ru-RU"/>
        </w:rPr>
        <w:t>уществованию</w:t>
      </w:r>
      <w:r w:rsidR="001C3334" w:rsidRPr="005C2BFE">
        <w:rPr>
          <w:lang w:val="ru-RU"/>
        </w:rPr>
        <w:t>.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403DE7" w:rsidP="001C3334">
      <w:pPr>
        <w:pStyle w:val="NewPara"/>
        <w:jc w:val="both"/>
        <w:rPr>
          <w:lang w:val="ru-RU"/>
        </w:rPr>
      </w:pPr>
      <w:r w:rsidRPr="005C2BFE">
        <w:rPr>
          <w:b/>
          <w:lang w:val="ru-RU"/>
        </w:rPr>
        <w:t>Уязвимое положение трудящихся-мигрантов</w:t>
      </w:r>
      <w:r w:rsidR="001C3334" w:rsidRPr="005C2BFE">
        <w:rPr>
          <w:lang w:val="ru-RU"/>
        </w:rPr>
        <w:t xml:space="preserve">. </w:t>
      </w:r>
      <w:r w:rsidR="00F113A0" w:rsidRPr="005C2BFE">
        <w:rPr>
          <w:lang w:val="ru-RU"/>
        </w:rPr>
        <w:t>Хотя трудящиеся-мигранты, занятые в рыбной отрасли, могут пользоваться более широкими возможностями для трудовой деятельности и получать более высокую заработную плату, наряду с этим они могут сталкиваться с дефицитом</w:t>
      </w:r>
      <w:r w:rsidR="002C7F7E" w:rsidRPr="005C2BFE">
        <w:rPr>
          <w:lang w:val="ru-RU"/>
        </w:rPr>
        <w:t xml:space="preserve"> рабочих мест</w:t>
      </w:r>
      <w:r w:rsidR="00533FEC" w:rsidRPr="005C2BFE">
        <w:rPr>
          <w:lang w:val="ru-RU"/>
        </w:rPr>
        <w:t>, имеющих д</w:t>
      </w:r>
      <w:r w:rsidR="002C7F7E" w:rsidRPr="005C2BFE">
        <w:rPr>
          <w:lang w:val="ru-RU"/>
        </w:rPr>
        <w:t>остойны</w:t>
      </w:r>
      <w:r w:rsidR="00533FEC" w:rsidRPr="005C2BFE">
        <w:rPr>
          <w:lang w:val="ru-RU"/>
        </w:rPr>
        <w:t xml:space="preserve">е </w:t>
      </w:r>
      <w:r w:rsidR="002C7F7E" w:rsidRPr="005C2BFE">
        <w:rPr>
          <w:lang w:val="ru-RU"/>
        </w:rPr>
        <w:t>условия</w:t>
      </w:r>
      <w:r w:rsidR="00533FEC" w:rsidRPr="005C2BFE">
        <w:rPr>
          <w:lang w:val="ru-RU"/>
        </w:rPr>
        <w:t xml:space="preserve"> </w:t>
      </w:r>
      <w:r w:rsidR="002C7F7E" w:rsidRPr="005C2BFE">
        <w:rPr>
          <w:lang w:val="ru-RU"/>
        </w:rPr>
        <w:t>труда</w:t>
      </w:r>
      <w:r w:rsidR="00533FEC" w:rsidRPr="005C2BFE">
        <w:rPr>
          <w:lang w:val="ru-RU"/>
        </w:rPr>
        <w:t>,</w:t>
      </w:r>
      <w:r w:rsidR="002C7F7E" w:rsidRPr="005C2BFE">
        <w:rPr>
          <w:lang w:val="ru-RU"/>
        </w:rPr>
        <w:t xml:space="preserve"> и с нестабильной занятостью. Мигранты, работающие в рыбной отрасли, </w:t>
      </w:r>
      <w:r w:rsidR="00C34F2E">
        <w:rPr>
          <w:lang w:val="ru-RU"/>
        </w:rPr>
        <w:t>часто становятся жертвами</w:t>
      </w:r>
      <w:r w:rsidR="002C7F7E" w:rsidRPr="005C2BFE">
        <w:rPr>
          <w:lang w:val="ru-RU"/>
        </w:rPr>
        <w:t xml:space="preserve"> эксплуатации</w:t>
      </w:r>
      <w:r w:rsidR="00C34F2E">
        <w:rPr>
          <w:lang w:val="ru-RU"/>
        </w:rPr>
        <w:t xml:space="preserve">, </w:t>
      </w:r>
      <w:r w:rsidR="002C7F7E" w:rsidRPr="005C2BFE">
        <w:rPr>
          <w:lang w:val="ru-RU"/>
        </w:rPr>
        <w:t>принудительного труда и торговли людьми</w:t>
      </w:r>
      <w:r w:rsidR="00C34F2E">
        <w:rPr>
          <w:lang w:val="ru-RU"/>
        </w:rPr>
        <w:t xml:space="preserve"> и страдают от </w:t>
      </w:r>
      <w:r w:rsidR="002C7F7E" w:rsidRPr="005C2BFE">
        <w:rPr>
          <w:lang w:val="ru-RU"/>
        </w:rPr>
        <w:t>несоблюдения правил БГТ</w:t>
      </w:r>
      <w:r w:rsidR="00E258F4">
        <w:rPr>
          <w:lang w:val="ru-RU"/>
        </w:rPr>
        <w:t xml:space="preserve"> и</w:t>
      </w:r>
      <w:r w:rsidR="002C7F7E" w:rsidRPr="005C2BFE">
        <w:rPr>
          <w:lang w:val="ru-RU"/>
        </w:rPr>
        <w:t xml:space="preserve"> ограниченного доступа к правовой помощи и правосудию</w:t>
      </w:r>
      <w:r w:rsidR="001C3334" w:rsidRPr="005C2BFE">
        <w:rPr>
          <w:lang w:val="ru-RU"/>
        </w:rPr>
        <w:t xml:space="preserve">. </w:t>
      </w:r>
      <w:r w:rsidR="002C7F7E" w:rsidRPr="005C2BFE">
        <w:rPr>
          <w:lang w:val="ru-RU"/>
        </w:rPr>
        <w:t>Возможные меры могут заключаться в улучшении условий труда и найме мигрантов в рыбную отрасль на условиях заключения письменных трудовых соглашений, регулярной выплаты заработной платы</w:t>
      </w:r>
      <w:r w:rsidR="001C3334" w:rsidRPr="005C2BFE">
        <w:rPr>
          <w:lang w:val="ru-RU"/>
        </w:rPr>
        <w:t>,</w:t>
      </w:r>
      <w:r w:rsidR="002C7F7E" w:rsidRPr="005C2BFE">
        <w:rPr>
          <w:lang w:val="ru-RU"/>
        </w:rPr>
        <w:t xml:space="preserve"> </w:t>
      </w:r>
      <w:r w:rsidR="002C7F7E" w:rsidRPr="005C2BFE">
        <w:rPr>
          <w:lang w:val="ru-RU"/>
        </w:rPr>
        <w:lastRenderedPageBreak/>
        <w:t>правовой помощи, социального обеспечения, репатриации, профессиональной подготовки и права на организацию</w:t>
      </w:r>
      <w:r w:rsidR="001C3334" w:rsidRPr="005C2BFE">
        <w:rPr>
          <w:lang w:val="ru-RU"/>
        </w:rPr>
        <w:t xml:space="preserve">. </w:t>
      </w:r>
      <w:r w:rsidR="002F4004" w:rsidRPr="005C2BFE">
        <w:rPr>
          <w:lang w:val="ru-RU"/>
        </w:rPr>
        <w:t>Возможно проведение исследования по вопросу о зависимости от внутренней рабочей силы и трудовых мигрантов и об их использовании, а также о том, как потенциальная экономия, достигаемая за счет использования уязвимой рабочей силы, сказывается на конкурентоспособности официальной индустрии</w:t>
      </w:r>
      <w:r w:rsidR="001C3334" w:rsidRPr="005C2BFE">
        <w:rPr>
          <w:lang w:val="ru-RU"/>
        </w:rPr>
        <w:t>.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F259DF" w:rsidP="001C3334">
      <w:pPr>
        <w:rPr>
          <w:b/>
          <w:lang w:val="ru-RU"/>
        </w:rPr>
      </w:pPr>
      <w:r w:rsidRPr="005C2BFE">
        <w:rPr>
          <w:b/>
          <w:lang w:val="ru-RU"/>
        </w:rPr>
        <w:t xml:space="preserve">Направление 4 </w:t>
      </w:r>
      <w:r w:rsidR="002E721A">
        <w:rPr>
          <w:b/>
          <w:lang w:val="ru-RU"/>
        </w:rPr>
        <w:t xml:space="preserve">  </w:t>
      </w:r>
      <w:r w:rsidRPr="005C2BFE">
        <w:rPr>
          <w:b/>
          <w:lang w:val="ru-RU"/>
        </w:rPr>
        <w:t>Программы обеспечения достойного труда: Управление и социальный диалог</w:t>
      </w:r>
      <w:r w:rsidR="001C3334" w:rsidRPr="005C2BFE">
        <w:rPr>
          <w:b/>
          <w:lang w:val="ru-RU"/>
        </w:rPr>
        <w:t xml:space="preserve"> 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D043BF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>Привлечение мощных и независимых организаций работников и работодателей имеет ключевое значение для повышения производительности труда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предотвращения трудовых споров и построения спаянных обществ</w:t>
      </w:r>
      <w:r w:rsidR="001C3334" w:rsidRPr="005C2BFE">
        <w:rPr>
          <w:lang w:val="ru-RU"/>
        </w:rPr>
        <w:t>.</w:t>
      </w:r>
      <w:r w:rsidRPr="005C2BFE">
        <w:rPr>
          <w:lang w:val="ru-RU"/>
        </w:rPr>
        <w:t xml:space="preserve"> Реальный диалог предполагает право свободно создавать группы и вступать в них для поощрения и защиты своих профессиональных интересов.</w:t>
      </w:r>
      <w:r w:rsidR="005F0894" w:rsidRPr="005C2BFE">
        <w:rPr>
          <w:lang w:val="ru-RU"/>
        </w:rPr>
        <w:t xml:space="preserve"> </w:t>
      </w:r>
      <w:r w:rsidRPr="005C2BFE">
        <w:rPr>
          <w:lang w:val="ru-RU"/>
        </w:rPr>
        <w:t>Свобода ассоциации и социальный диалог являются основными факторами рационального управления на рынке труда</w:t>
      </w:r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jc w:val="both"/>
        <w:rPr>
          <w:lang w:val="ru-RU"/>
        </w:rPr>
      </w:pPr>
    </w:p>
    <w:p w:rsidR="001C3334" w:rsidRPr="005C2BFE" w:rsidRDefault="00B62E35" w:rsidP="001C3334">
      <w:pPr>
        <w:pStyle w:val="NewPara"/>
        <w:jc w:val="both"/>
        <w:rPr>
          <w:lang w:val="ru-RU"/>
        </w:rPr>
      </w:pPr>
      <w:r w:rsidRPr="005C2BFE">
        <w:rPr>
          <w:b/>
          <w:lang w:val="ru-RU"/>
        </w:rPr>
        <w:t xml:space="preserve">Низкие уровни организованности и </w:t>
      </w:r>
      <w:proofErr w:type="gramStart"/>
      <w:r w:rsidRPr="005C2BFE">
        <w:rPr>
          <w:b/>
          <w:lang w:val="ru-RU"/>
        </w:rPr>
        <w:t>участия</w:t>
      </w:r>
      <w:proofErr w:type="gramEnd"/>
      <w:r w:rsidRPr="005C2BFE">
        <w:rPr>
          <w:lang w:val="ru-RU"/>
        </w:rPr>
        <w:t xml:space="preserve"> тем не менее являются реальностью сектора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. Очень часто мелкие производители зависят от посредников, что оказывает серьезное влияние на производственно-сбытовые цепочки </w:t>
      </w:r>
      <w:r w:rsidR="001C3334" w:rsidRPr="005C2BFE">
        <w:rPr>
          <w:lang w:val="ru-RU"/>
        </w:rPr>
        <w:t>(</w:t>
      </w:r>
      <w:r w:rsidRPr="005C2BFE">
        <w:rPr>
          <w:lang w:val="ru-RU"/>
        </w:rPr>
        <w:t>на ценообразование и доступ к рынку</w:t>
      </w:r>
      <w:r w:rsidR="001C3334" w:rsidRPr="005C2BFE">
        <w:rPr>
          <w:lang w:val="ru-RU"/>
        </w:rPr>
        <w:t xml:space="preserve">). </w:t>
      </w:r>
      <w:r w:rsidR="009E1435" w:rsidRPr="005C2BFE">
        <w:rPr>
          <w:lang w:val="ru-RU"/>
        </w:rPr>
        <w:t>Работники рыбной отрасли и рыбоводы имеют ограниченный доступ к процессам выработки политики или вообще лишены такого доступа вследствие низко</w:t>
      </w:r>
      <w:r w:rsidR="00CA6D3C" w:rsidRPr="005C2BFE">
        <w:rPr>
          <w:lang w:val="ru-RU"/>
        </w:rPr>
        <w:t>й</w:t>
      </w:r>
      <w:r w:rsidR="009E1435" w:rsidRPr="005C2BFE">
        <w:rPr>
          <w:lang w:val="ru-RU"/>
        </w:rPr>
        <w:t xml:space="preserve"> организованности</w:t>
      </w:r>
      <w:r w:rsidR="001C3334" w:rsidRPr="005C2BFE">
        <w:rPr>
          <w:lang w:val="ru-RU"/>
        </w:rPr>
        <w:t xml:space="preserve">. </w:t>
      </w:r>
      <w:r w:rsidR="00CA6D3C" w:rsidRPr="005C2BFE">
        <w:rPr>
          <w:lang w:val="ru-RU"/>
        </w:rPr>
        <w:t>Организации общинного уровня также зачастую недостаточно сильны, чтобы оказывать влияние на политику</w:t>
      </w:r>
      <w:r w:rsidR="001C3334" w:rsidRPr="005C2BFE">
        <w:rPr>
          <w:lang w:val="ru-RU"/>
        </w:rPr>
        <w:t xml:space="preserve">. </w:t>
      </w:r>
      <w:r w:rsidR="009B2126" w:rsidRPr="005C2BFE">
        <w:rPr>
          <w:lang w:val="ru-RU"/>
        </w:rPr>
        <w:t>Крайне слабая представленность и организованность работников рыбной отрасли обусловлены неформальным характером их занятости, мелкими масштабами деятельности, ограниченностью потенциала и правовой поддержки для создания организации</w:t>
      </w:r>
      <w:r w:rsidR="001C3334" w:rsidRPr="005C2BFE">
        <w:rPr>
          <w:lang w:val="ru-RU"/>
        </w:rPr>
        <w:t xml:space="preserve">. </w:t>
      </w:r>
      <w:r w:rsidR="009B2126" w:rsidRPr="005C2BFE">
        <w:rPr>
          <w:lang w:val="ru-RU"/>
        </w:rPr>
        <w:t>В этой связи можно рассмотреть следующий комплекс возможных мер</w:t>
      </w:r>
      <w:r w:rsidR="00A74541" w:rsidRPr="005C2BFE">
        <w:rPr>
          <w:lang w:val="ru-RU"/>
        </w:rPr>
        <w:t>оприятий</w:t>
      </w:r>
      <w:r w:rsidR="001C3334" w:rsidRPr="005C2BFE">
        <w:rPr>
          <w:lang w:val="ru-RU"/>
        </w:rPr>
        <w:t xml:space="preserve">: </w:t>
      </w:r>
    </w:p>
    <w:p w:rsidR="001C3334" w:rsidRPr="005C2BFE" w:rsidRDefault="009B2126" w:rsidP="001C3334">
      <w:pPr>
        <w:pStyle w:val="BulletList"/>
        <w:rPr>
          <w:lang w:val="ru-RU"/>
        </w:rPr>
      </w:pPr>
      <w:r w:rsidRPr="005C2BFE">
        <w:rPr>
          <w:lang w:val="ru-RU"/>
        </w:rPr>
        <w:t xml:space="preserve">признание прав работников рыбной отрасли на организацию, на ведение коллективных переговоров и на участие в планировании, развитии и регулировании сектора </w:t>
      </w:r>
      <w:proofErr w:type="spellStart"/>
      <w:r w:rsidRPr="005C2BFE">
        <w:rPr>
          <w:lang w:val="ru-RU"/>
        </w:rPr>
        <w:t>аквакультуры</w:t>
      </w:r>
      <w:proofErr w:type="spellEnd"/>
      <w:r w:rsidR="001C3334" w:rsidRPr="005C2BFE">
        <w:rPr>
          <w:lang w:val="ru-RU"/>
        </w:rPr>
        <w:t>;</w:t>
      </w:r>
    </w:p>
    <w:p w:rsidR="001C3334" w:rsidRPr="005C2BFE" w:rsidRDefault="00CF7445" w:rsidP="001C3334">
      <w:pPr>
        <w:pStyle w:val="BulletList"/>
        <w:rPr>
          <w:lang w:val="ru-RU"/>
        </w:rPr>
      </w:pPr>
      <w:r w:rsidRPr="005C2BFE">
        <w:rPr>
          <w:lang w:val="ru-RU"/>
        </w:rPr>
        <w:t>оказание поддержки местным профессиональным организациям и кооперативам, помощь мелким производителям в их интеграции в производственно-сбытовые цепочки</w:t>
      </w:r>
      <w:r w:rsidR="001C3334" w:rsidRPr="005C2BFE">
        <w:rPr>
          <w:lang w:val="ru-RU"/>
        </w:rPr>
        <w:t>;</w:t>
      </w:r>
    </w:p>
    <w:p w:rsidR="001C3334" w:rsidRPr="005C2BFE" w:rsidRDefault="00B9075C" w:rsidP="001C3334">
      <w:pPr>
        <w:pStyle w:val="BulletList"/>
        <w:rPr>
          <w:lang w:val="ru-RU"/>
        </w:rPr>
      </w:pPr>
      <w:r w:rsidRPr="005C2BFE">
        <w:rPr>
          <w:lang w:val="ru-RU"/>
        </w:rPr>
        <w:t xml:space="preserve">оказание поддержки </w:t>
      </w:r>
      <w:proofErr w:type="spellStart"/>
      <w:r w:rsidRPr="005C2BFE">
        <w:rPr>
          <w:lang w:val="ru-RU"/>
        </w:rPr>
        <w:t>аквакультурным</w:t>
      </w:r>
      <w:proofErr w:type="spellEnd"/>
      <w:r w:rsidRPr="005C2BFE">
        <w:rPr>
          <w:lang w:val="ru-RU"/>
        </w:rPr>
        <w:t xml:space="preserve"> кооперативам в проведении переговоров с рыночными посредниками</w:t>
      </w:r>
      <w:r w:rsidR="001C3334" w:rsidRPr="005C2BFE">
        <w:rPr>
          <w:lang w:val="ru-RU"/>
        </w:rPr>
        <w:t>;</w:t>
      </w:r>
    </w:p>
    <w:p w:rsidR="001C3334" w:rsidRPr="005C2BFE" w:rsidRDefault="001C3D17" w:rsidP="001C3334">
      <w:pPr>
        <w:pStyle w:val="BulletList"/>
        <w:rPr>
          <w:lang w:val="ru-RU"/>
        </w:rPr>
      </w:pPr>
      <w:r w:rsidRPr="005C2BFE">
        <w:rPr>
          <w:lang w:val="ru-RU"/>
        </w:rPr>
        <w:t xml:space="preserve">предоставление </w:t>
      </w:r>
      <w:proofErr w:type="spellStart"/>
      <w:r w:rsidRPr="005C2BFE">
        <w:rPr>
          <w:lang w:val="ru-RU"/>
        </w:rPr>
        <w:t>аквакультурным</w:t>
      </w:r>
      <w:proofErr w:type="spellEnd"/>
      <w:r w:rsidRPr="005C2BFE">
        <w:rPr>
          <w:lang w:val="ru-RU"/>
        </w:rPr>
        <w:t xml:space="preserve"> организациям возможностей для активного участия в политическом диалоге и механизмах управления сектором </w:t>
      </w:r>
      <w:proofErr w:type="spellStart"/>
      <w:r w:rsidRPr="005C2BFE">
        <w:rPr>
          <w:lang w:val="ru-RU"/>
        </w:rPr>
        <w:t>аквакультуры</w:t>
      </w:r>
      <w:proofErr w:type="spellEnd"/>
      <w:r w:rsidR="001C3334" w:rsidRPr="005C2BFE">
        <w:rPr>
          <w:lang w:val="ru-RU"/>
        </w:rPr>
        <w:t>;</w:t>
      </w:r>
    </w:p>
    <w:p w:rsidR="001C3334" w:rsidRPr="005C2BFE" w:rsidRDefault="000E6779" w:rsidP="001C3334">
      <w:pPr>
        <w:pStyle w:val="BulletList"/>
        <w:rPr>
          <w:lang w:val="ru-RU"/>
        </w:rPr>
      </w:pPr>
      <w:r w:rsidRPr="005C2BFE">
        <w:rPr>
          <w:lang w:val="ru-RU"/>
        </w:rPr>
        <w:t xml:space="preserve">развитие </w:t>
      </w:r>
      <w:r w:rsidR="0074570E" w:rsidRPr="005C2BFE">
        <w:rPr>
          <w:lang w:val="ru-RU"/>
        </w:rPr>
        <w:t xml:space="preserve">сотрудничества между </w:t>
      </w:r>
      <w:proofErr w:type="spellStart"/>
      <w:r w:rsidR="0074570E" w:rsidRPr="005C2BFE">
        <w:rPr>
          <w:lang w:val="ru-RU"/>
        </w:rPr>
        <w:t>аквакультурными</w:t>
      </w:r>
      <w:proofErr w:type="spellEnd"/>
      <w:r w:rsidR="0074570E" w:rsidRPr="005C2BFE">
        <w:rPr>
          <w:lang w:val="ru-RU"/>
        </w:rPr>
        <w:t xml:space="preserve"> ассоциациями</w:t>
      </w:r>
      <w:r w:rsidR="001C3334" w:rsidRPr="005C2BFE">
        <w:rPr>
          <w:lang w:val="ru-RU"/>
        </w:rPr>
        <w:t>,</w:t>
      </w:r>
      <w:r w:rsidR="0074570E" w:rsidRPr="005C2BFE">
        <w:rPr>
          <w:lang w:val="ru-RU"/>
        </w:rPr>
        <w:t xml:space="preserve"> включая создание сетей</w:t>
      </w:r>
      <w:r w:rsidR="005F0894" w:rsidRPr="005C2BFE">
        <w:rPr>
          <w:lang w:val="ru-RU"/>
        </w:rPr>
        <w:t xml:space="preserve"> </w:t>
      </w:r>
      <w:r w:rsidR="0074570E" w:rsidRPr="005C2BFE">
        <w:rPr>
          <w:lang w:val="ru-RU"/>
        </w:rPr>
        <w:t>и платформ для обмена информацией и содействия их вовлечению в процессы выработки политики и принятия решений</w:t>
      </w:r>
      <w:r w:rsidR="001C3334" w:rsidRPr="005C2BFE">
        <w:rPr>
          <w:lang w:val="ru-RU"/>
        </w:rPr>
        <w:t>.</w:t>
      </w:r>
      <w:r w:rsidR="001C3334" w:rsidRPr="005C2BFE" w:rsidDel="00280E63">
        <w:rPr>
          <w:lang w:val="ru-RU"/>
        </w:rPr>
        <w:t xml:space="preserve"> 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jc w:val="both"/>
        <w:rPr>
          <w:lang w:val="ru-RU"/>
        </w:rPr>
      </w:pPr>
    </w:p>
    <w:p w:rsidR="001C3334" w:rsidRPr="005C2BFE" w:rsidRDefault="000E6779" w:rsidP="001C3334">
      <w:pPr>
        <w:pStyle w:val="NewPara"/>
        <w:jc w:val="both"/>
        <w:rPr>
          <w:lang w:val="ru-RU"/>
        </w:rPr>
      </w:pPr>
      <w:proofErr w:type="gramStart"/>
      <w:r w:rsidRPr="005C2BFE">
        <w:rPr>
          <w:lang w:val="ru-RU"/>
        </w:rPr>
        <w:t xml:space="preserve">Вообще, меры по поощрению и претворению в жизнь политики и практики достойной занятости в секторе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могут приниматься заинтересованными сторонами, в том числе соответствующими государственными органами, производителями </w:t>
      </w:r>
      <w:proofErr w:type="spellStart"/>
      <w:r w:rsidRPr="005C2BFE">
        <w:rPr>
          <w:lang w:val="ru-RU"/>
        </w:rPr>
        <w:t>аквакультурной</w:t>
      </w:r>
      <w:proofErr w:type="spellEnd"/>
      <w:r w:rsidRPr="005C2BFE">
        <w:rPr>
          <w:lang w:val="ru-RU"/>
        </w:rPr>
        <w:t xml:space="preserve"> продукции и организациями рыбоводов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участниками рыбной производственно-сбытовой</w:t>
      </w:r>
      <w:r w:rsidR="005F0894" w:rsidRPr="005C2BFE">
        <w:rPr>
          <w:lang w:val="ru-RU"/>
        </w:rPr>
        <w:t xml:space="preserve"> </w:t>
      </w:r>
      <w:r w:rsidRPr="005C2BFE">
        <w:rPr>
          <w:lang w:val="ru-RU"/>
        </w:rPr>
        <w:t>цепочки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организациями гражданского общества, включая союзы работников</w:t>
      </w:r>
      <w:r w:rsidR="0067181C" w:rsidRPr="005C2BFE">
        <w:rPr>
          <w:lang w:val="ru-RU"/>
        </w:rPr>
        <w:t xml:space="preserve"> рыбной отрасли и рыбоводческих </w:t>
      </w:r>
      <w:r w:rsidRPr="005C2BFE">
        <w:rPr>
          <w:lang w:val="ru-RU"/>
        </w:rPr>
        <w:t>хозяйств</w:t>
      </w:r>
      <w:r w:rsidR="001C3334" w:rsidRPr="005C2BFE">
        <w:rPr>
          <w:lang w:val="ru-RU"/>
        </w:rPr>
        <w:t>,</w:t>
      </w:r>
      <w:r w:rsidRPr="005C2BFE">
        <w:rPr>
          <w:lang w:val="ru-RU"/>
        </w:rPr>
        <w:t xml:space="preserve"> финансовыми и проектно-конструкторскими учреждениями,</w:t>
      </w:r>
      <w:r w:rsidR="005F0894" w:rsidRPr="005C2BFE">
        <w:rPr>
          <w:lang w:val="ru-RU"/>
        </w:rPr>
        <w:t xml:space="preserve"> </w:t>
      </w:r>
      <w:r w:rsidRPr="005C2BFE">
        <w:rPr>
          <w:lang w:val="ru-RU"/>
        </w:rPr>
        <w:t>средствами массовой информации и другими субъектами</w:t>
      </w:r>
      <w:r w:rsidR="001C3334" w:rsidRPr="005C2BFE">
        <w:rPr>
          <w:lang w:val="ru-RU"/>
        </w:rPr>
        <w:t>.</w:t>
      </w:r>
      <w:proofErr w:type="gramEnd"/>
      <w:r w:rsidR="001C3334" w:rsidRPr="005C2BFE">
        <w:rPr>
          <w:lang w:val="ru-RU"/>
        </w:rPr>
        <w:t xml:space="preserve"> </w:t>
      </w:r>
      <w:r w:rsidRPr="005C2BFE">
        <w:rPr>
          <w:lang w:val="ru-RU"/>
        </w:rPr>
        <w:t xml:space="preserve">Государственные органы могут </w:t>
      </w:r>
      <w:r w:rsidRPr="005C2BFE">
        <w:rPr>
          <w:lang w:val="ru-RU"/>
        </w:rPr>
        <w:lastRenderedPageBreak/>
        <w:t>поощрять и облегчать проведение таких инициатив посредством соответствующей политики</w:t>
      </w:r>
      <w:r w:rsidR="001C3334" w:rsidRPr="005C2BFE">
        <w:rPr>
          <w:lang w:val="ru-RU"/>
        </w:rPr>
        <w:t xml:space="preserve">, </w:t>
      </w:r>
      <w:r w:rsidRPr="005C2BFE">
        <w:rPr>
          <w:lang w:val="ru-RU"/>
        </w:rPr>
        <w:t>усилий по укреплению потенциала, мероприятий в сферах коммуникации и регулирования и механизмов поддержки партнерских союзов (например, государственно-частных партнерств, общинных проектов</w:t>
      </w:r>
      <w:r w:rsidR="001C3334" w:rsidRPr="005C2BFE">
        <w:rPr>
          <w:lang w:val="ru-RU"/>
        </w:rPr>
        <w:t xml:space="preserve">) </w:t>
      </w:r>
      <w:r w:rsidRPr="005C2BFE">
        <w:rPr>
          <w:lang w:val="ru-RU"/>
        </w:rPr>
        <w:t>и социальной ответственности (например, социального предпринимательства, социальных инноваций</w:t>
      </w:r>
      <w:r w:rsidR="001C3334" w:rsidRPr="005C2BFE">
        <w:rPr>
          <w:lang w:val="ru-RU"/>
        </w:rPr>
        <w:t>).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0E6779" w:rsidP="001C3334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  <w:lang w:val="ru-RU"/>
        </w:rPr>
      </w:pPr>
      <w:r w:rsidRPr="005C2BFE">
        <w:rPr>
          <w:rFonts w:ascii="Times New Roman" w:hAnsi="Times New Roman" w:cs="Times New Roman"/>
          <w:lang w:val="ru-RU"/>
        </w:rPr>
        <w:t xml:space="preserve">ИНИЦИАТИВЫ ФАО ПО РАССМОТРЕНИЮ ВОПРОСОВ ОБЕСПЕЧЕНИЯ ДОСТОЙНЫХ УСЛОВИЙ ТРУДА В СЕКТОРЕ АКВАКУЛЬТУРЫ 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004CE6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 xml:space="preserve">Чтобы развитие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способствовало борьбе с нищетой, следует распространять и соблюдать правозащитный подход, включающий в себя право на достойный труд</w:t>
      </w:r>
      <w:r w:rsidR="005C2BFE" w:rsidRPr="005C2BFE">
        <w:rPr>
          <w:rStyle w:val="FootnoteReference"/>
          <w:sz w:val="18"/>
          <w:szCs w:val="24"/>
          <w:lang w:val="ru-RU"/>
        </w:rPr>
        <w:footnoteReference w:id="11"/>
      </w:r>
      <w:r w:rsidRPr="005C2BFE">
        <w:rPr>
          <w:lang w:val="ru-RU"/>
        </w:rPr>
        <w:t xml:space="preserve">. </w:t>
      </w:r>
      <w:r w:rsidR="00B03086" w:rsidRPr="005C2BFE">
        <w:rPr>
          <w:lang w:val="ru-RU"/>
        </w:rPr>
        <w:t xml:space="preserve">В этой связи важнейшим фактором считается </w:t>
      </w:r>
      <w:r w:rsidR="003932DF" w:rsidRPr="005C2BFE">
        <w:rPr>
          <w:lang w:val="ru-RU"/>
        </w:rPr>
        <w:t xml:space="preserve">предоставление </w:t>
      </w:r>
      <w:r w:rsidR="00B03086" w:rsidRPr="005C2BFE">
        <w:rPr>
          <w:lang w:val="ru-RU"/>
        </w:rPr>
        <w:t xml:space="preserve">рекомендаций </w:t>
      </w:r>
      <w:r w:rsidR="003932DF" w:rsidRPr="005C2BFE">
        <w:rPr>
          <w:lang w:val="ru-RU"/>
        </w:rPr>
        <w:t>директивным органам и лицам, ответственным за проведение политики, в</w:t>
      </w:r>
      <w:r w:rsidR="00B03086" w:rsidRPr="005C2BFE">
        <w:rPr>
          <w:lang w:val="ru-RU"/>
        </w:rPr>
        <w:t xml:space="preserve"> том числе </w:t>
      </w:r>
      <w:r w:rsidR="003932DF" w:rsidRPr="005C2BFE">
        <w:rPr>
          <w:lang w:val="ru-RU"/>
        </w:rPr>
        <w:t>частн</w:t>
      </w:r>
      <w:r w:rsidR="00B03086" w:rsidRPr="005C2BFE">
        <w:rPr>
          <w:lang w:val="ru-RU"/>
        </w:rPr>
        <w:t xml:space="preserve">ому </w:t>
      </w:r>
      <w:r w:rsidR="003932DF" w:rsidRPr="005C2BFE">
        <w:rPr>
          <w:lang w:val="ru-RU"/>
        </w:rPr>
        <w:t>сектор</w:t>
      </w:r>
      <w:r w:rsidR="00B03086" w:rsidRPr="005C2BFE">
        <w:rPr>
          <w:lang w:val="ru-RU"/>
        </w:rPr>
        <w:t>у</w:t>
      </w:r>
      <w:r w:rsidR="001C3334" w:rsidRPr="005C2BFE">
        <w:rPr>
          <w:lang w:val="ru-RU"/>
        </w:rPr>
        <w:t xml:space="preserve">. </w:t>
      </w:r>
      <w:proofErr w:type="gramStart"/>
      <w:r w:rsidR="00EB73D7" w:rsidRPr="005C2BFE">
        <w:rPr>
          <w:lang w:val="ru-RU"/>
        </w:rPr>
        <w:t xml:space="preserve">ФАО </w:t>
      </w:r>
      <w:r w:rsidR="00154E33" w:rsidRPr="005C2BFE">
        <w:rPr>
          <w:lang w:val="ru-RU"/>
        </w:rPr>
        <w:t>в тесном сотрудничестве с такими организациями, как МОТ</w:t>
      </w:r>
      <w:r w:rsidR="001C3334" w:rsidRPr="005C2BFE">
        <w:rPr>
          <w:lang w:val="ru-RU"/>
        </w:rPr>
        <w:t>,</w:t>
      </w:r>
      <w:r w:rsidR="00066518" w:rsidRPr="005C2BFE">
        <w:rPr>
          <w:lang w:val="ru-RU"/>
        </w:rPr>
        <w:t xml:space="preserve"> занимается рассмотрением вопроса о достойной занятости в секторах рыболовства и </w:t>
      </w:r>
      <w:proofErr w:type="spellStart"/>
      <w:r w:rsidR="00066518" w:rsidRPr="005C2BFE">
        <w:rPr>
          <w:lang w:val="ru-RU"/>
        </w:rPr>
        <w:t>аквакультуры</w:t>
      </w:r>
      <w:proofErr w:type="spellEnd"/>
      <w:r w:rsidR="00066518" w:rsidRPr="005C2BFE">
        <w:rPr>
          <w:lang w:val="ru-RU"/>
        </w:rPr>
        <w:t xml:space="preserve"> на </w:t>
      </w:r>
      <w:r w:rsidR="00813262" w:rsidRPr="005C2BFE">
        <w:rPr>
          <w:lang w:val="ru-RU"/>
        </w:rPr>
        <w:t>глобальном, региональном и национальном уровнях</w:t>
      </w:r>
      <w:r w:rsidR="00EB73D7" w:rsidRPr="005C2BFE">
        <w:rPr>
          <w:lang w:val="ru-RU"/>
        </w:rPr>
        <w:t xml:space="preserve"> и поддерживает партнерские связи с правительствами, предприятиями, гражданским обществом, научными кругами</w:t>
      </w:r>
      <w:r w:rsidR="001C3334" w:rsidRPr="005C2BFE">
        <w:rPr>
          <w:lang w:val="ru-RU"/>
        </w:rPr>
        <w:t>,</w:t>
      </w:r>
      <w:r w:rsidR="00EB73D7" w:rsidRPr="005C2BFE">
        <w:rPr>
          <w:lang w:val="ru-RU"/>
        </w:rPr>
        <w:t xml:space="preserve"> а также с заинтересованными донорскими сообществами</w:t>
      </w:r>
      <w:r w:rsidR="001C3334" w:rsidRPr="005C2BFE">
        <w:rPr>
          <w:lang w:val="ru-RU"/>
        </w:rPr>
        <w:t>.</w:t>
      </w:r>
      <w:proofErr w:type="gramEnd"/>
      <w:r w:rsidR="001C3334" w:rsidRPr="005C2BFE">
        <w:rPr>
          <w:lang w:val="ru-RU"/>
        </w:rPr>
        <w:t xml:space="preserve"> </w:t>
      </w:r>
      <w:r w:rsidR="00C01E2C" w:rsidRPr="005C2BFE">
        <w:rPr>
          <w:lang w:val="ru-RU"/>
        </w:rPr>
        <w:t>Одним из примеров тому является Руководство ФАО-МОТ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12"/>
      </w:r>
      <w:r w:rsidR="00E84A37" w:rsidRPr="005C2BFE">
        <w:rPr>
          <w:lang w:val="ru-RU"/>
        </w:rPr>
        <w:t xml:space="preserve"> по решению проблемы</w:t>
      </w:r>
      <w:r w:rsidR="005F0894" w:rsidRPr="005C2BFE">
        <w:rPr>
          <w:lang w:val="ru-RU"/>
        </w:rPr>
        <w:t xml:space="preserve"> </w:t>
      </w:r>
      <w:r w:rsidR="00E84A37" w:rsidRPr="005C2BFE">
        <w:rPr>
          <w:lang w:val="ru-RU"/>
        </w:rPr>
        <w:t xml:space="preserve">детского труда в рыбном хозяйстве и </w:t>
      </w:r>
      <w:proofErr w:type="spellStart"/>
      <w:r w:rsidR="00E84A37" w:rsidRPr="005C2BFE">
        <w:rPr>
          <w:lang w:val="ru-RU"/>
        </w:rPr>
        <w:t>аквакультуре</w:t>
      </w:r>
      <w:proofErr w:type="spellEnd"/>
      <w:r w:rsidR="00E84A37" w:rsidRPr="005C2BFE">
        <w:rPr>
          <w:lang w:val="ru-RU"/>
        </w:rPr>
        <w:t xml:space="preserve">, в котором рассматривается текущая практика применения детского труда и возможные меры реагирования. ФАО организовала проведение консультационных мероприятий, таких как </w:t>
      </w:r>
      <w:r w:rsidR="00901C2B" w:rsidRPr="005C2BFE">
        <w:rPr>
          <w:rFonts w:cs="Times New Roman"/>
          <w:lang w:val="ru-RU"/>
        </w:rPr>
        <w:t>«</w:t>
      </w:r>
      <w:r w:rsidR="00431ABF" w:rsidRPr="005C2BFE">
        <w:rPr>
          <w:lang w:val="ru-RU"/>
        </w:rPr>
        <w:t xml:space="preserve">Деятельность на благо </w:t>
      </w:r>
      <w:r w:rsidR="00901C2B" w:rsidRPr="005C2BFE">
        <w:rPr>
          <w:lang w:val="ru-RU"/>
        </w:rPr>
        <w:t>"голубого</w:t>
      </w:r>
      <w:r w:rsidR="00431ABF" w:rsidRPr="005C2BFE">
        <w:rPr>
          <w:lang w:val="ru-RU"/>
        </w:rPr>
        <w:t xml:space="preserve"> роста</w:t>
      </w:r>
      <w:r w:rsidR="00901C2B" w:rsidRPr="005C2BFE">
        <w:rPr>
          <w:lang w:val="ru-RU"/>
        </w:rPr>
        <w:t>"</w:t>
      </w:r>
      <w:r w:rsidR="00BF1967" w:rsidRPr="005C2BFE">
        <w:rPr>
          <w:lang w:val="ru-RU"/>
        </w:rPr>
        <w:t xml:space="preserve">: </w:t>
      </w:r>
      <w:r w:rsidR="00431ABF" w:rsidRPr="005C2BFE">
        <w:rPr>
          <w:lang w:val="ru-RU"/>
        </w:rPr>
        <w:t xml:space="preserve">почему важно обеспечить достойную занятость в секторах рыболовства и </w:t>
      </w:r>
      <w:proofErr w:type="spellStart"/>
      <w:r w:rsidR="00431ABF" w:rsidRPr="005C2BFE">
        <w:rPr>
          <w:lang w:val="ru-RU"/>
        </w:rPr>
        <w:t>аквакультуры</w:t>
      </w:r>
      <w:proofErr w:type="spellEnd"/>
      <w:r w:rsidR="00901C2B" w:rsidRPr="005C2BFE">
        <w:rPr>
          <w:rFonts w:cs="Times New Roman"/>
          <w:lang w:val="ru-RU"/>
        </w:rPr>
        <w:t>»</w:t>
      </w:r>
      <w:r w:rsidR="00431ABF" w:rsidRPr="005C2BFE">
        <w:rPr>
          <w:lang w:val="ru-RU"/>
        </w:rPr>
        <w:t xml:space="preserve"> (</w:t>
      </w:r>
      <w:r w:rsidR="009A1ECA" w:rsidRPr="005C2BFE">
        <w:rPr>
          <w:lang w:val="ru-RU"/>
        </w:rPr>
        <w:t>КРХ</w:t>
      </w:r>
      <w:r w:rsidR="001C3334" w:rsidRPr="005C2BFE">
        <w:rPr>
          <w:lang w:val="ru-RU"/>
        </w:rPr>
        <w:t>, 2014</w:t>
      </w:r>
      <w:r w:rsidR="00431ABF" w:rsidRPr="005C2BFE">
        <w:rPr>
          <w:lang w:val="ru-RU"/>
        </w:rPr>
        <w:t xml:space="preserve"> год</w:t>
      </w:r>
      <w:r w:rsidR="001C3334" w:rsidRPr="005C2BFE">
        <w:rPr>
          <w:lang w:val="ru-RU"/>
        </w:rPr>
        <w:t>)</w:t>
      </w:r>
      <w:r w:rsidR="00431ABF" w:rsidRPr="005C2BFE">
        <w:rPr>
          <w:lang w:val="ru-RU"/>
        </w:rPr>
        <w:t xml:space="preserve"> и </w:t>
      </w:r>
      <w:r w:rsidR="00C1539F" w:rsidRPr="005C2BFE">
        <w:rPr>
          <w:lang w:val="ru-RU"/>
        </w:rPr>
        <w:t>"</w:t>
      </w:r>
      <w:r w:rsidR="00BF1967" w:rsidRPr="005C2BFE">
        <w:rPr>
          <w:lang w:val="ru-RU"/>
        </w:rPr>
        <w:t xml:space="preserve">Диалог в </w:t>
      </w:r>
      <w:proofErr w:type="spellStart"/>
      <w:r w:rsidR="00BF1967" w:rsidRPr="005C2BFE">
        <w:rPr>
          <w:lang w:val="ru-RU"/>
        </w:rPr>
        <w:t>Виго</w:t>
      </w:r>
      <w:proofErr w:type="spellEnd"/>
      <w:r w:rsidR="001C3334" w:rsidRPr="005C2BFE">
        <w:rPr>
          <w:rStyle w:val="FootnoteReference"/>
          <w:sz w:val="18"/>
          <w:szCs w:val="24"/>
          <w:lang w:val="ru-RU"/>
        </w:rPr>
        <w:footnoteReference w:id="13"/>
      </w:r>
      <w:r w:rsidR="00BF1967" w:rsidRPr="005C2BFE">
        <w:rPr>
          <w:lang w:val="ru-RU"/>
        </w:rPr>
        <w:t xml:space="preserve"> о достойных условиях труда в секторах рыболовства и </w:t>
      </w:r>
      <w:proofErr w:type="spellStart"/>
      <w:r w:rsidR="00BF1967" w:rsidRPr="005C2BFE">
        <w:rPr>
          <w:lang w:val="ru-RU"/>
        </w:rPr>
        <w:t>аквакультуры</w:t>
      </w:r>
      <w:proofErr w:type="spellEnd"/>
      <w:r w:rsidR="00C1539F" w:rsidRPr="005C2BFE">
        <w:rPr>
          <w:lang w:val="ru-RU"/>
        </w:rPr>
        <w:t>"</w:t>
      </w:r>
      <w:r w:rsidR="00BF1967" w:rsidRPr="005C2BFE">
        <w:rPr>
          <w:lang w:val="ru-RU"/>
        </w:rPr>
        <w:t xml:space="preserve"> </w:t>
      </w:r>
      <w:r w:rsidR="001C3334" w:rsidRPr="005C2BFE">
        <w:rPr>
          <w:lang w:val="ru-RU"/>
        </w:rPr>
        <w:t>(</w:t>
      </w:r>
      <w:r w:rsidR="00893D5B" w:rsidRPr="005C2BFE">
        <w:rPr>
          <w:lang w:val="ru-RU"/>
        </w:rPr>
        <w:t xml:space="preserve">Всемирный конгресс по </w:t>
      </w:r>
      <w:r w:rsidR="001554EC" w:rsidRPr="005C2BFE">
        <w:rPr>
          <w:lang w:val="ru-RU"/>
        </w:rPr>
        <w:t xml:space="preserve">креветочному </w:t>
      </w:r>
      <w:r w:rsidR="00893D5B" w:rsidRPr="005C2BFE">
        <w:rPr>
          <w:lang w:val="ru-RU"/>
        </w:rPr>
        <w:t>про</w:t>
      </w:r>
      <w:r w:rsidR="001554EC" w:rsidRPr="005C2BFE">
        <w:rPr>
          <w:lang w:val="ru-RU"/>
        </w:rPr>
        <w:t>мыслу</w:t>
      </w:r>
      <w:r w:rsidR="00893D5B" w:rsidRPr="005C2BFE">
        <w:rPr>
          <w:lang w:val="ru-RU"/>
        </w:rPr>
        <w:t xml:space="preserve">, </w:t>
      </w:r>
      <w:r w:rsidR="001C3334" w:rsidRPr="005C2BFE">
        <w:rPr>
          <w:lang w:val="ru-RU"/>
        </w:rPr>
        <w:t>2014</w:t>
      </w:r>
      <w:r w:rsidR="00893D5B" w:rsidRPr="005C2BFE">
        <w:rPr>
          <w:lang w:val="ru-RU"/>
        </w:rPr>
        <w:t xml:space="preserve"> год</w:t>
      </w:r>
      <w:r w:rsidR="001C3334" w:rsidRPr="005C2BFE">
        <w:rPr>
          <w:lang w:val="ru-RU"/>
        </w:rPr>
        <w:t xml:space="preserve">). 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jc w:val="both"/>
        <w:rPr>
          <w:lang w:val="ru-RU"/>
        </w:rPr>
      </w:pPr>
    </w:p>
    <w:p w:rsidR="001C3334" w:rsidRPr="005C2BFE" w:rsidRDefault="00893D5B" w:rsidP="001C3334">
      <w:pPr>
        <w:pStyle w:val="NewPara"/>
        <w:jc w:val="both"/>
        <w:rPr>
          <w:lang w:val="ru-RU"/>
        </w:rPr>
      </w:pPr>
      <w:proofErr w:type="gramStart"/>
      <w:r w:rsidRPr="005C2BFE">
        <w:rPr>
          <w:lang w:val="ru-RU"/>
        </w:rPr>
        <w:t>В положениях КВОР отмечается важность прав работников рыбной отрасли</w:t>
      </w:r>
      <w:r w:rsidR="001C3334" w:rsidRPr="005C2BFE">
        <w:rPr>
          <w:lang w:val="ru-RU"/>
        </w:rPr>
        <w:t xml:space="preserve">, </w:t>
      </w:r>
      <w:r w:rsidRPr="005C2BFE">
        <w:rPr>
          <w:lang w:val="ru-RU"/>
        </w:rPr>
        <w:t>реаль</w:t>
      </w:r>
      <w:r w:rsidR="002F0B27" w:rsidRPr="005C2BFE">
        <w:rPr>
          <w:lang w:val="ru-RU"/>
        </w:rPr>
        <w:t>ного участия в принятии решений, а также безопасных, здоровых и справедливых условий труда и жизни, которые отвечают требованиям соответствующих международных соглашений об условиях труда и службы</w:t>
      </w:r>
      <w:r w:rsidR="005C2BFE" w:rsidRPr="005C2BFE">
        <w:rPr>
          <w:rStyle w:val="FootnoteReference"/>
          <w:sz w:val="18"/>
          <w:szCs w:val="24"/>
          <w:lang w:val="ru-RU"/>
        </w:rPr>
        <w:footnoteReference w:id="14"/>
      </w:r>
      <w:r w:rsidR="001C3334" w:rsidRPr="005C2BFE">
        <w:rPr>
          <w:lang w:val="ru-RU"/>
        </w:rPr>
        <w:t xml:space="preserve">. </w:t>
      </w:r>
      <w:r w:rsidR="002F0B27" w:rsidRPr="005C2BFE">
        <w:rPr>
          <w:lang w:val="ru-RU"/>
        </w:rPr>
        <w:t>Техническое руководство ФАО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15"/>
      </w:r>
      <w:r w:rsidR="002F0B27" w:rsidRPr="005C2BFE">
        <w:rPr>
          <w:lang w:val="ru-RU"/>
        </w:rPr>
        <w:t xml:space="preserve"> по сертификации продукции </w:t>
      </w:r>
      <w:proofErr w:type="spellStart"/>
      <w:r w:rsidR="002F0B27" w:rsidRPr="005C2BFE">
        <w:rPr>
          <w:lang w:val="ru-RU"/>
        </w:rPr>
        <w:t>аквакультуры</w:t>
      </w:r>
      <w:proofErr w:type="spellEnd"/>
      <w:r w:rsidR="002F0B27" w:rsidRPr="005C2BFE">
        <w:rPr>
          <w:lang w:val="ru-RU"/>
        </w:rPr>
        <w:t xml:space="preserve"> предусматривает, что </w:t>
      </w:r>
      <w:proofErr w:type="spellStart"/>
      <w:r w:rsidR="002F0B27" w:rsidRPr="005C2BFE">
        <w:rPr>
          <w:lang w:val="ru-RU"/>
        </w:rPr>
        <w:t>аквакультурой</w:t>
      </w:r>
      <w:proofErr w:type="spellEnd"/>
      <w:r w:rsidR="002F0B27" w:rsidRPr="005C2BFE">
        <w:rPr>
          <w:lang w:val="ru-RU"/>
        </w:rPr>
        <w:t xml:space="preserve"> следует заниматься, сознавая всю полноту социальной ответственности,</w:t>
      </w:r>
      <w:r w:rsidR="00652EA5" w:rsidRPr="005C2BFE">
        <w:rPr>
          <w:lang w:val="ru-RU"/>
        </w:rPr>
        <w:t xml:space="preserve"> соблюдая национальные нормы и регулирующие положения, учитывая Конвенции</w:t>
      </w:r>
      <w:proofErr w:type="gramEnd"/>
      <w:r w:rsidR="00652EA5" w:rsidRPr="005C2BFE">
        <w:rPr>
          <w:lang w:val="ru-RU"/>
        </w:rPr>
        <w:t xml:space="preserve"> МОТ </w:t>
      </w:r>
      <w:proofErr w:type="gramStart"/>
      <w:r w:rsidR="00652EA5" w:rsidRPr="005C2BFE">
        <w:rPr>
          <w:lang w:val="ru-RU"/>
        </w:rPr>
        <w:t>и</w:t>
      </w:r>
      <w:proofErr w:type="gramEnd"/>
      <w:r w:rsidR="00652EA5" w:rsidRPr="005C2BFE">
        <w:rPr>
          <w:lang w:val="ru-RU"/>
        </w:rPr>
        <w:t xml:space="preserve"> не подвергая опасности источники жизнеобеспечения работников сектора </w:t>
      </w:r>
      <w:proofErr w:type="spellStart"/>
      <w:r w:rsidR="00652EA5" w:rsidRPr="005C2BFE">
        <w:rPr>
          <w:lang w:val="ru-RU"/>
        </w:rPr>
        <w:t>аквакультуры</w:t>
      </w:r>
      <w:proofErr w:type="spellEnd"/>
      <w:r w:rsidR="00652EA5" w:rsidRPr="005C2BFE">
        <w:rPr>
          <w:lang w:val="ru-RU"/>
        </w:rPr>
        <w:t xml:space="preserve"> и местных общин</w:t>
      </w:r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jc w:val="both"/>
        <w:rPr>
          <w:lang w:val="ru-RU"/>
        </w:rPr>
      </w:pPr>
    </w:p>
    <w:p w:rsidR="001C3334" w:rsidRPr="005C2BFE" w:rsidRDefault="0070222C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>На Региональной конференции ГКРС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16"/>
      </w:r>
      <w:r w:rsidR="001C3334" w:rsidRPr="005C2BFE">
        <w:rPr>
          <w:lang w:val="ru-RU"/>
        </w:rPr>
        <w:t xml:space="preserve"> </w:t>
      </w:r>
      <w:r w:rsidRPr="005C2BFE">
        <w:rPr>
          <w:lang w:val="ru-RU"/>
        </w:rPr>
        <w:t xml:space="preserve">в 2014 году было отмечено, что обеспечение благоприятных условий труда следует включить в число приоритетов для сектора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>,</w:t>
      </w:r>
      <w:r w:rsidR="00151FF9" w:rsidRPr="005C2BFE">
        <w:rPr>
          <w:lang w:val="ru-RU"/>
        </w:rPr>
        <w:t xml:space="preserve"> чтобы гарантировать достойную занятость работникам рыбной отрасли в </w:t>
      </w:r>
      <w:r w:rsidR="00151FF9" w:rsidRPr="005C2BFE">
        <w:rPr>
          <w:lang w:val="ru-RU"/>
        </w:rPr>
        <w:lastRenderedPageBreak/>
        <w:t xml:space="preserve">масштабах всего региона и проводить в секторе </w:t>
      </w:r>
      <w:proofErr w:type="spellStart"/>
      <w:r w:rsidR="00151FF9" w:rsidRPr="005C2BFE">
        <w:rPr>
          <w:lang w:val="ru-RU"/>
        </w:rPr>
        <w:t>аквакультуры</w:t>
      </w:r>
      <w:proofErr w:type="spellEnd"/>
      <w:r w:rsidR="00151FF9" w:rsidRPr="005C2BFE">
        <w:rPr>
          <w:lang w:val="ru-RU"/>
        </w:rPr>
        <w:t xml:space="preserve"> более последовательную политику осуществления трудовых стандартов, признанных на международном уровне</w:t>
      </w:r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rPr>
          <w:lang w:val="ru-RU"/>
        </w:rPr>
      </w:pPr>
    </w:p>
    <w:p w:rsidR="001C3334" w:rsidRPr="005C2BFE" w:rsidRDefault="00B82EED" w:rsidP="001C3334">
      <w:pPr>
        <w:pStyle w:val="NewPara"/>
        <w:jc w:val="both"/>
        <w:rPr>
          <w:lang w:val="ru-RU"/>
        </w:rPr>
      </w:pPr>
      <w:proofErr w:type="gramStart"/>
      <w:r w:rsidRPr="005C2BFE">
        <w:rPr>
          <w:lang w:val="ru-RU"/>
        </w:rPr>
        <w:t>Достойные условия труда – это один из стандартов, предусмотренных новыми Руководящими принципами ФАО в области экологического и социального управления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17"/>
      </w:r>
      <w:r w:rsidR="001C3334" w:rsidRPr="005C2BFE">
        <w:rPr>
          <w:lang w:val="ru-RU"/>
        </w:rPr>
        <w:t xml:space="preserve">. </w:t>
      </w:r>
      <w:r w:rsidR="00D93A54" w:rsidRPr="005C2BFE">
        <w:rPr>
          <w:lang w:val="ru-RU"/>
        </w:rPr>
        <w:t>Эти</w:t>
      </w:r>
      <w:r w:rsidR="0013153A" w:rsidRPr="005C2BFE">
        <w:rPr>
          <w:lang w:val="ru-RU"/>
        </w:rPr>
        <w:t xml:space="preserve"> руководящие</w:t>
      </w:r>
      <w:r w:rsidR="00D93A54" w:rsidRPr="005C2BFE">
        <w:rPr>
          <w:lang w:val="ru-RU"/>
        </w:rPr>
        <w:t xml:space="preserve"> принцип</w:t>
      </w:r>
      <w:r w:rsidR="0013153A" w:rsidRPr="005C2BFE">
        <w:rPr>
          <w:lang w:val="ru-RU"/>
        </w:rPr>
        <w:t xml:space="preserve">ы </w:t>
      </w:r>
      <w:r w:rsidR="00D93A54" w:rsidRPr="005C2BFE">
        <w:rPr>
          <w:lang w:val="ru-RU"/>
        </w:rPr>
        <w:t>будут</w:t>
      </w:r>
      <w:r w:rsidR="0013153A" w:rsidRPr="005C2BFE">
        <w:rPr>
          <w:lang w:val="ru-RU"/>
        </w:rPr>
        <w:t xml:space="preserve"> использоваться всеми</w:t>
      </w:r>
      <w:r w:rsidR="00D93A54" w:rsidRPr="005C2BFE">
        <w:rPr>
          <w:lang w:val="ru-RU"/>
        </w:rPr>
        <w:t xml:space="preserve"> отделения</w:t>
      </w:r>
      <w:r w:rsidR="0013153A" w:rsidRPr="005C2BFE">
        <w:rPr>
          <w:lang w:val="ru-RU"/>
        </w:rPr>
        <w:t>ми</w:t>
      </w:r>
      <w:r w:rsidR="00D93A54" w:rsidRPr="005C2BFE">
        <w:rPr>
          <w:lang w:val="ru-RU"/>
        </w:rPr>
        <w:t xml:space="preserve"> ФАО</w:t>
      </w:r>
      <w:r w:rsidR="0013153A" w:rsidRPr="005C2BFE">
        <w:rPr>
          <w:lang w:val="ru-RU"/>
        </w:rPr>
        <w:t xml:space="preserve"> для смягчения экологических и социальных рисков в рамках своих стратегий, политики и проектов на местах, а также будут способствовать разработке и реализации будущих</w:t>
      </w:r>
      <w:r w:rsidR="005F0894" w:rsidRPr="005C2BFE">
        <w:rPr>
          <w:lang w:val="ru-RU"/>
        </w:rPr>
        <w:t xml:space="preserve"> </w:t>
      </w:r>
      <w:r w:rsidR="0013153A" w:rsidRPr="005C2BFE">
        <w:rPr>
          <w:lang w:val="ru-RU"/>
        </w:rPr>
        <w:t>проектов и программ ФАО,</w:t>
      </w:r>
      <w:r w:rsidR="00003100" w:rsidRPr="005C2BFE">
        <w:rPr>
          <w:lang w:val="ru-RU"/>
        </w:rPr>
        <w:t xml:space="preserve"> </w:t>
      </w:r>
      <w:r w:rsidR="0013153A" w:rsidRPr="005C2BFE">
        <w:rPr>
          <w:lang w:val="ru-RU"/>
        </w:rPr>
        <w:t xml:space="preserve">в том числе в секторе </w:t>
      </w:r>
      <w:proofErr w:type="spellStart"/>
      <w:r w:rsidR="0013153A" w:rsidRPr="005C2BFE">
        <w:rPr>
          <w:lang w:val="ru-RU"/>
        </w:rPr>
        <w:t>аквакультуры</w:t>
      </w:r>
      <w:proofErr w:type="spellEnd"/>
      <w:r w:rsidR="001C3334" w:rsidRPr="005C2BFE">
        <w:rPr>
          <w:lang w:val="ru-RU"/>
        </w:rPr>
        <w:t>.</w:t>
      </w:r>
      <w:proofErr w:type="gramEnd"/>
      <w:r w:rsidR="001C3334" w:rsidRPr="005C2BFE">
        <w:rPr>
          <w:lang w:val="ru-RU"/>
        </w:rPr>
        <w:t xml:space="preserve"> </w:t>
      </w:r>
      <w:r w:rsidR="00003100" w:rsidRPr="005C2BFE">
        <w:rPr>
          <w:lang w:val="ru-RU"/>
        </w:rPr>
        <w:t>Стандарт, касающийся достойных условий труда, включает в себя положения по следующим аспектам</w:t>
      </w:r>
      <w:r w:rsidR="001C3334" w:rsidRPr="005C2BFE">
        <w:rPr>
          <w:lang w:val="ru-RU"/>
        </w:rPr>
        <w:t>:</w:t>
      </w:r>
    </w:p>
    <w:p w:rsidR="001C3334" w:rsidRPr="005C2BFE" w:rsidRDefault="00003100" w:rsidP="001C3334">
      <w:pPr>
        <w:pStyle w:val="BulletList"/>
        <w:rPr>
          <w:lang w:val="ru-RU"/>
        </w:rPr>
      </w:pPr>
      <w:r w:rsidRPr="005C2BFE">
        <w:rPr>
          <w:lang w:val="ru-RU"/>
        </w:rPr>
        <w:t xml:space="preserve">создание </w:t>
      </w:r>
      <w:r w:rsidR="00EE16B7" w:rsidRPr="005C2BFE">
        <w:rPr>
          <w:lang w:val="ru-RU"/>
        </w:rPr>
        <w:t xml:space="preserve">новых </w:t>
      </w:r>
      <w:r w:rsidRPr="005C2BFE">
        <w:rPr>
          <w:lang w:val="ru-RU"/>
        </w:rPr>
        <w:t>рабочих мест</w:t>
      </w:r>
      <w:r w:rsidR="001C3334" w:rsidRPr="005C2BFE">
        <w:rPr>
          <w:lang w:val="ru-RU"/>
        </w:rPr>
        <w:t>;</w:t>
      </w:r>
    </w:p>
    <w:p w:rsidR="001C3334" w:rsidRPr="005C2BFE" w:rsidRDefault="00003100" w:rsidP="001C3334">
      <w:pPr>
        <w:pStyle w:val="BulletList"/>
        <w:rPr>
          <w:lang w:val="ru-RU"/>
        </w:rPr>
      </w:pPr>
      <w:proofErr w:type="spellStart"/>
      <w:r w:rsidRPr="005C2BFE">
        <w:rPr>
          <w:lang w:val="ru-RU"/>
        </w:rPr>
        <w:t>недискриминация</w:t>
      </w:r>
      <w:proofErr w:type="spellEnd"/>
      <w:r w:rsidRPr="005C2BFE">
        <w:rPr>
          <w:lang w:val="ru-RU"/>
        </w:rPr>
        <w:t xml:space="preserve"> и равенство возможностей</w:t>
      </w:r>
      <w:r w:rsidR="001C3334" w:rsidRPr="005C2BFE">
        <w:rPr>
          <w:lang w:val="ru-RU"/>
        </w:rPr>
        <w:t>;</w:t>
      </w:r>
    </w:p>
    <w:p w:rsidR="001C3334" w:rsidRPr="005C2BFE" w:rsidRDefault="00003100" w:rsidP="001C3334">
      <w:pPr>
        <w:pStyle w:val="BulletList"/>
        <w:rPr>
          <w:lang w:val="ru-RU"/>
        </w:rPr>
      </w:pPr>
      <w:r w:rsidRPr="005C2BFE">
        <w:rPr>
          <w:lang w:val="ru-RU"/>
        </w:rPr>
        <w:t>безопасность и гигиена труда</w:t>
      </w:r>
      <w:r w:rsidR="001C3334" w:rsidRPr="005C2BFE">
        <w:rPr>
          <w:lang w:val="ru-RU"/>
        </w:rPr>
        <w:t xml:space="preserve">; </w:t>
      </w:r>
    </w:p>
    <w:p w:rsidR="001C3334" w:rsidRPr="005C2BFE" w:rsidRDefault="00003100" w:rsidP="001C3334">
      <w:pPr>
        <w:pStyle w:val="BulletList"/>
        <w:rPr>
          <w:lang w:val="ru-RU"/>
        </w:rPr>
      </w:pPr>
      <w:r w:rsidRPr="005C2BFE">
        <w:rPr>
          <w:lang w:val="ru-RU"/>
        </w:rPr>
        <w:t>детский труд</w:t>
      </w:r>
      <w:r w:rsidR="001C3334" w:rsidRPr="005C2BFE">
        <w:rPr>
          <w:lang w:val="ru-RU"/>
        </w:rPr>
        <w:t xml:space="preserve">; </w:t>
      </w:r>
    </w:p>
    <w:p w:rsidR="001C3334" w:rsidRPr="005C2BFE" w:rsidRDefault="00003100" w:rsidP="001C3334">
      <w:pPr>
        <w:pStyle w:val="BulletList"/>
        <w:rPr>
          <w:lang w:val="ru-RU"/>
        </w:rPr>
      </w:pPr>
      <w:r w:rsidRPr="005C2BFE">
        <w:rPr>
          <w:lang w:val="ru-RU"/>
        </w:rPr>
        <w:t>принудительный труд</w:t>
      </w:r>
      <w:r w:rsidR="001C3334" w:rsidRPr="005C2BFE">
        <w:rPr>
          <w:lang w:val="ru-RU"/>
        </w:rPr>
        <w:t>;</w:t>
      </w:r>
    </w:p>
    <w:p w:rsidR="001C3334" w:rsidRPr="005C2BFE" w:rsidRDefault="00003100" w:rsidP="001C3334">
      <w:pPr>
        <w:pStyle w:val="BulletList"/>
        <w:rPr>
          <w:lang w:val="ru-RU"/>
        </w:rPr>
      </w:pPr>
      <w:r w:rsidRPr="005C2BFE">
        <w:rPr>
          <w:lang w:val="ru-RU"/>
        </w:rPr>
        <w:t>организации работников и производителей</w:t>
      </w:r>
      <w:r w:rsidR="001C3334" w:rsidRPr="005C2BFE">
        <w:rPr>
          <w:lang w:val="ru-RU"/>
        </w:rPr>
        <w:t>.</w:t>
      </w:r>
    </w:p>
    <w:p w:rsidR="001C3334" w:rsidRPr="005C2BFE" w:rsidRDefault="001C3334" w:rsidP="001C3334">
      <w:pPr>
        <w:rPr>
          <w:lang w:val="ru-RU"/>
        </w:rPr>
      </w:pPr>
    </w:p>
    <w:p w:rsidR="001C3334" w:rsidRPr="005C2BFE" w:rsidRDefault="00EE16B7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>Создание новых рабочих мест и развитие предпринимательства являются главными целями в области развития сельских районов и борьбе с нищетой, а также важными средствами</w:t>
      </w:r>
      <w:r w:rsidR="005F0894" w:rsidRPr="005C2BFE">
        <w:rPr>
          <w:lang w:val="ru-RU"/>
        </w:rPr>
        <w:t xml:space="preserve"> </w:t>
      </w:r>
      <w:r w:rsidRPr="005C2BFE">
        <w:rPr>
          <w:lang w:val="ru-RU"/>
        </w:rPr>
        <w:t xml:space="preserve">поощрения достойных условий труда в </w:t>
      </w:r>
      <w:proofErr w:type="spellStart"/>
      <w:r w:rsidRPr="005C2BFE">
        <w:rPr>
          <w:lang w:val="ru-RU"/>
        </w:rPr>
        <w:t>аквакультуре</w:t>
      </w:r>
      <w:proofErr w:type="spellEnd"/>
      <w:r w:rsidR="0038156D" w:rsidRPr="005C2BFE">
        <w:rPr>
          <w:lang w:val="ru-RU"/>
        </w:rPr>
        <w:t>. Для содействия проведению политики обеспечения</w:t>
      </w:r>
      <w:r w:rsidR="00D07377" w:rsidRPr="005C2BFE">
        <w:rPr>
          <w:lang w:val="ru-RU"/>
        </w:rPr>
        <w:t xml:space="preserve"> достойных условий труда </w:t>
      </w:r>
      <w:r w:rsidR="0043483C" w:rsidRPr="005C2BFE">
        <w:rPr>
          <w:lang w:val="ru-RU"/>
        </w:rPr>
        <w:t xml:space="preserve">в секторе </w:t>
      </w:r>
      <w:proofErr w:type="spellStart"/>
      <w:r w:rsidR="0043483C" w:rsidRPr="005C2BFE">
        <w:rPr>
          <w:lang w:val="ru-RU"/>
        </w:rPr>
        <w:t>аквакультуры</w:t>
      </w:r>
      <w:proofErr w:type="spellEnd"/>
      <w:r w:rsidR="0038156D" w:rsidRPr="005C2BFE">
        <w:rPr>
          <w:lang w:val="ru-RU"/>
        </w:rPr>
        <w:t>, опирающейся</w:t>
      </w:r>
      <w:r w:rsidR="0043483C" w:rsidRPr="005C2BFE">
        <w:rPr>
          <w:lang w:val="ru-RU"/>
        </w:rPr>
        <w:t xml:space="preserve"> на </w:t>
      </w:r>
      <w:proofErr w:type="spellStart"/>
      <w:r w:rsidR="0043483C" w:rsidRPr="005C2BFE">
        <w:rPr>
          <w:lang w:val="ru-RU"/>
        </w:rPr>
        <w:t>фактологические</w:t>
      </w:r>
      <w:proofErr w:type="spellEnd"/>
      <w:r w:rsidR="0043483C" w:rsidRPr="005C2BFE">
        <w:rPr>
          <w:lang w:val="ru-RU"/>
        </w:rPr>
        <w:t xml:space="preserve"> данные, в рамках текущих экспериментальных проектов ФАО, осуществляется профилирование трудовых ресу</w:t>
      </w:r>
      <w:r w:rsidR="00F7250A" w:rsidRPr="005C2BFE">
        <w:rPr>
          <w:lang w:val="ru-RU"/>
        </w:rPr>
        <w:t>р</w:t>
      </w:r>
      <w:r w:rsidR="0043483C" w:rsidRPr="005C2BFE">
        <w:rPr>
          <w:lang w:val="ru-RU"/>
        </w:rPr>
        <w:t xml:space="preserve">сов, например в секторе </w:t>
      </w:r>
      <w:proofErr w:type="spellStart"/>
      <w:r w:rsidR="0043483C" w:rsidRPr="005C2BFE">
        <w:rPr>
          <w:lang w:val="ru-RU"/>
        </w:rPr>
        <w:t>аквакультуры</w:t>
      </w:r>
      <w:proofErr w:type="spellEnd"/>
      <w:r w:rsidR="0043483C" w:rsidRPr="005C2BFE">
        <w:rPr>
          <w:lang w:val="ru-RU"/>
        </w:rPr>
        <w:t xml:space="preserve"> Китая.</w:t>
      </w:r>
      <w:r w:rsidR="005F0894" w:rsidRPr="005C2BFE">
        <w:rPr>
          <w:lang w:val="ru-RU"/>
        </w:rPr>
        <w:t xml:space="preserve"> </w:t>
      </w:r>
      <w:r w:rsidR="0043483C" w:rsidRPr="005C2BFE">
        <w:rPr>
          <w:lang w:val="ru-RU"/>
        </w:rPr>
        <w:t>Исследования ФАО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18"/>
      </w:r>
      <w:r w:rsidR="00DD4A26">
        <w:rPr>
          <w:lang w:val="ru-RU"/>
        </w:rPr>
        <w:t> 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19"/>
      </w:r>
      <w:r w:rsidR="0043483C" w:rsidRPr="005C2BFE">
        <w:rPr>
          <w:lang w:val="ru-RU"/>
        </w:rPr>
        <w:t xml:space="preserve"> подтверждают, что малые и средние </w:t>
      </w:r>
      <w:proofErr w:type="spellStart"/>
      <w:r w:rsidR="0043483C" w:rsidRPr="005C2BFE">
        <w:rPr>
          <w:lang w:val="ru-RU"/>
        </w:rPr>
        <w:t>аквакультурные</w:t>
      </w:r>
      <w:proofErr w:type="spellEnd"/>
      <w:r w:rsidR="0043483C" w:rsidRPr="005C2BFE">
        <w:rPr>
          <w:lang w:val="ru-RU"/>
        </w:rPr>
        <w:t xml:space="preserve"> предприятия, например в Африке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20"/>
      </w:r>
      <w:r w:rsidR="0043483C" w:rsidRPr="005C2BFE">
        <w:rPr>
          <w:lang w:val="ru-RU"/>
        </w:rPr>
        <w:t xml:space="preserve">, обладают потенциалом для создания на </w:t>
      </w:r>
      <w:r w:rsidR="00D07377" w:rsidRPr="005C2BFE">
        <w:rPr>
          <w:lang w:val="ru-RU"/>
        </w:rPr>
        <w:t xml:space="preserve">всей </w:t>
      </w:r>
      <w:r w:rsidR="0043483C" w:rsidRPr="005C2BFE">
        <w:rPr>
          <w:lang w:val="ru-RU"/>
        </w:rPr>
        <w:t>протяженности производственно-сбытовой цепочки широких возможностей занятости для женщин, мужчин и особенно для молодежи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21"/>
      </w:r>
      <w:r w:rsidR="001C3334" w:rsidRPr="005C2BFE">
        <w:rPr>
          <w:lang w:val="ru-RU"/>
        </w:rPr>
        <w:t xml:space="preserve">. </w:t>
      </w:r>
      <w:r w:rsidR="00A8440A" w:rsidRPr="005C2BFE">
        <w:rPr>
          <w:lang w:val="ru-RU"/>
        </w:rPr>
        <w:t>Молодежь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22"/>
      </w:r>
      <w:r w:rsidR="00A8440A" w:rsidRPr="005C2BFE">
        <w:rPr>
          <w:lang w:val="ru-RU"/>
        </w:rPr>
        <w:t xml:space="preserve"> признана целевой группой в рамках проведения политики развития</w:t>
      </w:r>
      <w:r w:rsidR="005F0894" w:rsidRPr="005C2BFE">
        <w:rPr>
          <w:lang w:val="ru-RU"/>
        </w:rPr>
        <w:t xml:space="preserve"> </w:t>
      </w:r>
      <w:r w:rsidR="003418C8" w:rsidRPr="005C2BFE">
        <w:rPr>
          <w:lang w:val="ru-RU"/>
        </w:rPr>
        <w:t>МСП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23"/>
      </w:r>
      <w:r w:rsidR="001C3334" w:rsidRPr="005C2BFE">
        <w:rPr>
          <w:lang w:val="ru-RU"/>
        </w:rPr>
        <w:t xml:space="preserve"> </w:t>
      </w:r>
      <w:r w:rsidR="00A8440A" w:rsidRPr="005C2BFE">
        <w:rPr>
          <w:lang w:val="ru-RU"/>
        </w:rPr>
        <w:t xml:space="preserve">в секторе </w:t>
      </w:r>
      <w:proofErr w:type="spellStart"/>
      <w:r w:rsidR="00A8440A" w:rsidRPr="005C2BFE">
        <w:rPr>
          <w:lang w:val="ru-RU"/>
        </w:rPr>
        <w:t>аквакультуры</w:t>
      </w:r>
      <w:proofErr w:type="spellEnd"/>
      <w:r w:rsidR="009276DD" w:rsidRPr="005C2BFE">
        <w:rPr>
          <w:lang w:val="ru-RU"/>
        </w:rPr>
        <w:t>. В настоящее время ФАО разрабатывает</w:t>
      </w:r>
      <w:r w:rsidR="00F85B0C" w:rsidRPr="005C2BFE">
        <w:rPr>
          <w:lang w:val="ru-RU"/>
        </w:rPr>
        <w:t xml:space="preserve"> </w:t>
      </w:r>
      <w:proofErr w:type="spellStart"/>
      <w:r w:rsidR="00F85B0C" w:rsidRPr="005C2BFE">
        <w:rPr>
          <w:lang w:val="ru-RU"/>
        </w:rPr>
        <w:t>аквакультурный</w:t>
      </w:r>
      <w:proofErr w:type="spellEnd"/>
      <w:r w:rsidR="00F85B0C" w:rsidRPr="005C2BFE">
        <w:rPr>
          <w:lang w:val="ru-RU"/>
        </w:rPr>
        <w:t xml:space="preserve"> модуль</w:t>
      </w:r>
      <w:r w:rsidR="005F0894" w:rsidRPr="005C2BFE">
        <w:rPr>
          <w:lang w:val="ru-RU"/>
        </w:rPr>
        <w:t xml:space="preserve"> </w:t>
      </w:r>
      <w:r w:rsidR="00F85B0C" w:rsidRPr="005C2BFE">
        <w:rPr>
          <w:lang w:val="ru-RU"/>
        </w:rPr>
        <w:t>для школ труда и жизни молодых фермеров</w:t>
      </w:r>
      <w:r w:rsidR="001C3334" w:rsidRPr="005C2BFE">
        <w:rPr>
          <w:rStyle w:val="FootnoteReference"/>
          <w:sz w:val="18"/>
          <w:szCs w:val="24"/>
          <w:lang w:val="ru-RU"/>
        </w:rPr>
        <w:footnoteReference w:id="24"/>
      </w:r>
      <w:r w:rsidR="00F85B0C" w:rsidRPr="005C2BFE">
        <w:rPr>
          <w:lang w:val="ru-RU"/>
        </w:rPr>
        <w:t>, который будет апробирова</w:t>
      </w:r>
      <w:r w:rsidR="00211664" w:rsidRPr="005C2BFE">
        <w:rPr>
          <w:lang w:val="ru-RU"/>
        </w:rPr>
        <w:t>н</w:t>
      </w:r>
      <w:r w:rsidR="00F85B0C" w:rsidRPr="005C2BFE">
        <w:rPr>
          <w:lang w:val="ru-RU"/>
        </w:rPr>
        <w:t xml:space="preserve"> и адаптирова</w:t>
      </w:r>
      <w:r w:rsidR="00211664" w:rsidRPr="005C2BFE">
        <w:rPr>
          <w:lang w:val="ru-RU"/>
        </w:rPr>
        <w:t>н</w:t>
      </w:r>
      <w:r w:rsidR="00F85B0C" w:rsidRPr="005C2BFE">
        <w:rPr>
          <w:lang w:val="ru-RU"/>
        </w:rPr>
        <w:t xml:space="preserve"> в регионе Африки к югу от Сахары</w:t>
      </w:r>
      <w:r w:rsidR="001C3334" w:rsidRPr="005C2BFE">
        <w:rPr>
          <w:lang w:val="ru-RU"/>
        </w:rPr>
        <w:t>.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jc w:val="both"/>
        <w:rPr>
          <w:lang w:val="ru-RU"/>
        </w:rPr>
      </w:pPr>
    </w:p>
    <w:p w:rsidR="001C3334" w:rsidRPr="005C2BFE" w:rsidRDefault="00253954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t>Если подытожит</w:t>
      </w:r>
      <w:r w:rsidR="00D07377" w:rsidRPr="005C2BFE">
        <w:rPr>
          <w:lang w:val="ru-RU"/>
        </w:rPr>
        <w:t>ь</w:t>
      </w:r>
      <w:r w:rsidRPr="005C2BFE">
        <w:rPr>
          <w:lang w:val="ru-RU"/>
        </w:rPr>
        <w:t xml:space="preserve"> ситуацию, то работники сектора </w:t>
      </w:r>
      <w:proofErr w:type="spellStart"/>
      <w:r w:rsidRPr="005C2BFE">
        <w:rPr>
          <w:lang w:val="ru-RU"/>
        </w:rPr>
        <w:t>аквакультуры</w:t>
      </w:r>
      <w:proofErr w:type="spellEnd"/>
      <w:r w:rsidRPr="005C2BFE">
        <w:rPr>
          <w:lang w:val="ru-RU"/>
        </w:rPr>
        <w:t xml:space="preserve"> сталкиваются</w:t>
      </w:r>
      <w:r w:rsidR="005F0894" w:rsidRPr="005C2BFE">
        <w:rPr>
          <w:lang w:val="ru-RU"/>
        </w:rPr>
        <w:t xml:space="preserve"> </w:t>
      </w:r>
      <w:r w:rsidRPr="005C2BFE">
        <w:rPr>
          <w:lang w:val="ru-RU"/>
        </w:rPr>
        <w:t xml:space="preserve">с широким спектром проблем, касающихся обеспечения достойных условий труда, которые </w:t>
      </w:r>
      <w:proofErr w:type="gramStart"/>
      <w:r w:rsidRPr="005C2BFE">
        <w:rPr>
          <w:lang w:val="ru-RU"/>
        </w:rPr>
        <w:t>однако</w:t>
      </w:r>
      <w:proofErr w:type="gramEnd"/>
      <w:r w:rsidRPr="005C2BFE">
        <w:rPr>
          <w:lang w:val="ru-RU"/>
        </w:rPr>
        <w:t xml:space="preserve"> можно решить благодаря принятию различных возможных мер</w:t>
      </w:r>
      <w:r w:rsidR="001C3334" w:rsidRPr="005C2BFE">
        <w:rPr>
          <w:lang w:val="ru-RU"/>
        </w:rPr>
        <w:t xml:space="preserve">. </w:t>
      </w:r>
      <w:r w:rsidR="00694061" w:rsidRPr="005C2BFE">
        <w:rPr>
          <w:lang w:val="ru-RU"/>
        </w:rPr>
        <w:t>Наращивание</w:t>
      </w:r>
      <w:r w:rsidR="005F0894" w:rsidRPr="005C2BFE">
        <w:rPr>
          <w:lang w:val="ru-RU"/>
        </w:rPr>
        <w:t xml:space="preserve"> </w:t>
      </w:r>
      <w:r w:rsidR="00E835DF" w:rsidRPr="005C2BFE">
        <w:rPr>
          <w:lang w:val="ru-RU"/>
        </w:rPr>
        <w:t>достойной занятости в</w:t>
      </w:r>
      <w:r w:rsidR="00694061" w:rsidRPr="005C2BFE">
        <w:rPr>
          <w:lang w:val="ru-RU"/>
        </w:rPr>
        <w:t xml:space="preserve"> операциях и видах практики сектора </w:t>
      </w:r>
      <w:proofErr w:type="spellStart"/>
      <w:r w:rsidR="00694061" w:rsidRPr="005C2BFE">
        <w:rPr>
          <w:lang w:val="ru-RU"/>
        </w:rPr>
        <w:t>аквакультуры</w:t>
      </w:r>
      <w:proofErr w:type="spellEnd"/>
      <w:r w:rsidR="00694061" w:rsidRPr="005C2BFE">
        <w:rPr>
          <w:lang w:val="ru-RU"/>
        </w:rPr>
        <w:t xml:space="preserve"> наряду с реализацией </w:t>
      </w:r>
      <w:r w:rsidR="00694061" w:rsidRPr="005C2BFE">
        <w:rPr>
          <w:lang w:val="ru-RU"/>
        </w:rPr>
        <w:lastRenderedPageBreak/>
        <w:t xml:space="preserve">программы обеспечения достойного труда в секторе </w:t>
      </w:r>
      <w:proofErr w:type="spellStart"/>
      <w:r w:rsidR="00694061" w:rsidRPr="005C2BFE">
        <w:rPr>
          <w:lang w:val="ru-RU"/>
        </w:rPr>
        <w:t>аквакультуры</w:t>
      </w:r>
      <w:proofErr w:type="spellEnd"/>
      <w:r w:rsidR="00694061" w:rsidRPr="005C2BFE">
        <w:rPr>
          <w:lang w:val="ru-RU"/>
        </w:rPr>
        <w:t xml:space="preserve"> способствуют усилиям, направленным на повышение уровня жизнеобеспечения и общинное развитие во многих сельских районах</w:t>
      </w:r>
      <w:r w:rsidR="001C3334" w:rsidRPr="005C2BFE">
        <w:rPr>
          <w:lang w:val="ru-RU"/>
        </w:rPr>
        <w:t xml:space="preserve">. </w:t>
      </w:r>
      <w:r w:rsidR="00694061" w:rsidRPr="005C2BFE">
        <w:rPr>
          <w:lang w:val="ru-RU"/>
        </w:rPr>
        <w:t xml:space="preserve">Стратегическая цель 3 ФАО </w:t>
      </w:r>
      <w:r w:rsidR="00C1539F" w:rsidRPr="005C2BFE">
        <w:rPr>
          <w:lang w:val="ru-RU"/>
        </w:rPr>
        <w:t>"</w:t>
      </w:r>
      <w:r w:rsidR="00694061" w:rsidRPr="005C2BFE">
        <w:rPr>
          <w:lang w:val="ru-RU"/>
        </w:rPr>
        <w:t>Сокращение масштабов нищеты в сельских районах</w:t>
      </w:r>
      <w:r w:rsidR="00C1539F" w:rsidRPr="005C2BFE">
        <w:rPr>
          <w:lang w:val="ru-RU"/>
        </w:rPr>
        <w:t>"</w:t>
      </w:r>
      <w:r w:rsidR="00694061" w:rsidRPr="005C2BFE">
        <w:rPr>
          <w:lang w:val="ru-RU"/>
        </w:rPr>
        <w:t xml:space="preserve"> предполагает принятие мер по обеспечению достойной сельской занятости во всех продовольственных и сельскохозяйственных секторах</w:t>
      </w:r>
      <w:r w:rsidR="001C3334" w:rsidRPr="005C2BFE">
        <w:rPr>
          <w:lang w:val="ru-RU"/>
        </w:rPr>
        <w:t xml:space="preserve">. </w:t>
      </w:r>
      <w:r w:rsidR="00752E1F" w:rsidRPr="005C2BFE">
        <w:rPr>
          <w:lang w:val="ru-RU"/>
        </w:rPr>
        <w:t>В настоящее</w:t>
      </w:r>
      <w:r w:rsidR="005F0894" w:rsidRPr="005C2BFE">
        <w:rPr>
          <w:lang w:val="ru-RU"/>
        </w:rPr>
        <w:t xml:space="preserve"> </w:t>
      </w:r>
      <w:r w:rsidR="00752E1F" w:rsidRPr="005C2BFE">
        <w:rPr>
          <w:lang w:val="ru-RU"/>
        </w:rPr>
        <w:t xml:space="preserve">время ФАО и ее члены проводят сопутствующие мероприятия по обеспечению достойной занятости в секторах </w:t>
      </w:r>
      <w:proofErr w:type="spellStart"/>
      <w:r w:rsidR="00752E1F" w:rsidRPr="005C2BFE">
        <w:rPr>
          <w:lang w:val="ru-RU"/>
        </w:rPr>
        <w:t>аквакультуры</w:t>
      </w:r>
      <w:proofErr w:type="spellEnd"/>
      <w:r w:rsidR="00752E1F" w:rsidRPr="005C2BFE">
        <w:rPr>
          <w:lang w:val="ru-RU"/>
        </w:rPr>
        <w:t xml:space="preserve"> и рыболовства, но эти усилия нуждаются в активизации и дальнейшей поддержке</w:t>
      </w:r>
      <w:r w:rsidR="001C3334" w:rsidRPr="005C2BFE">
        <w:rPr>
          <w:lang w:val="ru-RU"/>
        </w:rPr>
        <w:t xml:space="preserve">. </w:t>
      </w:r>
      <w:r w:rsidR="0009576D" w:rsidRPr="005C2BFE">
        <w:rPr>
          <w:lang w:val="ru-RU"/>
        </w:rPr>
        <w:t xml:space="preserve">Стратегия ФАО </w:t>
      </w:r>
      <w:r w:rsidR="00C1539F" w:rsidRPr="005C2BFE">
        <w:rPr>
          <w:lang w:val="ru-RU"/>
        </w:rPr>
        <w:t>"</w:t>
      </w:r>
      <w:r w:rsidR="00331FFF" w:rsidRPr="005C2BFE">
        <w:rPr>
          <w:lang w:val="ru-RU"/>
        </w:rPr>
        <w:t>Голубой</w:t>
      </w:r>
      <w:r w:rsidR="0009576D" w:rsidRPr="005C2BFE">
        <w:rPr>
          <w:lang w:val="ru-RU"/>
        </w:rPr>
        <w:t xml:space="preserve"> рост</w:t>
      </w:r>
      <w:r w:rsidR="00C1539F" w:rsidRPr="005C2BFE">
        <w:rPr>
          <w:lang w:val="ru-RU"/>
        </w:rPr>
        <w:t>"</w:t>
      </w:r>
      <w:r w:rsidR="0009576D" w:rsidRPr="005C2BFE">
        <w:rPr>
          <w:lang w:val="ru-RU"/>
        </w:rPr>
        <w:t xml:space="preserve"> направлена на оказание содействия этим усилиям совместно с такими партнерами, как МОТ</w:t>
      </w:r>
      <w:r w:rsidR="001C3334" w:rsidRPr="005C2BFE">
        <w:rPr>
          <w:lang w:val="ru-RU"/>
        </w:rPr>
        <w:t>,</w:t>
      </w:r>
      <w:r w:rsidR="0009576D" w:rsidRPr="005C2BFE">
        <w:rPr>
          <w:lang w:val="ru-RU"/>
        </w:rPr>
        <w:t xml:space="preserve"> правительства государств-членов и заинтересованные организации частного сектора и гражданского общества</w:t>
      </w:r>
      <w:r w:rsidR="001C3334" w:rsidRPr="005C2BFE">
        <w:rPr>
          <w:lang w:val="ru-RU"/>
        </w:rPr>
        <w:t xml:space="preserve">. </w:t>
      </w:r>
      <w:r w:rsidR="0009576D" w:rsidRPr="005C2BFE">
        <w:rPr>
          <w:lang w:val="ru-RU"/>
        </w:rPr>
        <w:t xml:space="preserve">Общество и потребители признают развитие </w:t>
      </w:r>
      <w:proofErr w:type="spellStart"/>
      <w:r w:rsidR="0009576D" w:rsidRPr="005C2BFE">
        <w:rPr>
          <w:lang w:val="ru-RU"/>
        </w:rPr>
        <w:t>аквакультуры</w:t>
      </w:r>
      <w:proofErr w:type="spellEnd"/>
      <w:r w:rsidR="0009576D" w:rsidRPr="005C2BFE">
        <w:rPr>
          <w:lang w:val="ru-RU"/>
        </w:rPr>
        <w:t xml:space="preserve"> более устойчивым</w:t>
      </w:r>
      <w:r w:rsidR="008366F7" w:rsidRPr="005C2BFE">
        <w:rPr>
          <w:lang w:val="ru-RU"/>
        </w:rPr>
        <w:t xml:space="preserve"> </w:t>
      </w:r>
      <w:r w:rsidR="0009576D" w:rsidRPr="005C2BFE">
        <w:rPr>
          <w:lang w:val="ru-RU"/>
        </w:rPr>
        <w:t>и справедливым лишь тогда, когда стандарты по обеспечению</w:t>
      </w:r>
      <w:r w:rsidR="008366F7" w:rsidRPr="005C2BFE">
        <w:rPr>
          <w:lang w:val="ru-RU"/>
        </w:rPr>
        <w:t xml:space="preserve"> достойной занятости международные трудовые стандарты будут включены в число главных целей национальных и региональных стратегий</w:t>
      </w:r>
      <w:r w:rsidR="001C3334" w:rsidRPr="005C2BFE">
        <w:rPr>
          <w:lang w:val="ru-RU"/>
        </w:rPr>
        <w:t xml:space="preserve">. </w:t>
      </w:r>
    </w:p>
    <w:p w:rsidR="001C3334" w:rsidRPr="005C2BFE" w:rsidRDefault="001C3334" w:rsidP="001C3334">
      <w:pPr>
        <w:pStyle w:val="NewPara"/>
        <w:numPr>
          <w:ilvl w:val="0"/>
          <w:numId w:val="0"/>
        </w:numPr>
        <w:jc w:val="both"/>
        <w:rPr>
          <w:lang w:val="ru-RU"/>
        </w:rPr>
      </w:pPr>
    </w:p>
    <w:p w:rsidR="001C3334" w:rsidRPr="005C2BFE" w:rsidRDefault="001C3334" w:rsidP="001C3334">
      <w:pPr>
        <w:pStyle w:val="NewPara"/>
        <w:jc w:val="both"/>
        <w:rPr>
          <w:lang w:val="ru-RU"/>
        </w:rPr>
      </w:pPr>
      <w:r w:rsidRPr="005C2BFE">
        <w:rPr>
          <w:lang w:val="ru-RU"/>
        </w:rPr>
        <w:br w:type="page"/>
      </w:r>
    </w:p>
    <w:p w:rsidR="001C3334" w:rsidRPr="005C2BFE" w:rsidRDefault="003418C8" w:rsidP="001C3334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  <w:lang w:val="ru-RU"/>
        </w:rPr>
      </w:pPr>
      <w:r w:rsidRPr="005C2BFE">
        <w:rPr>
          <w:rFonts w:ascii="Times New Roman" w:hAnsi="Times New Roman" w:cs="Times New Roman"/>
          <w:lang w:val="ru-RU"/>
        </w:rPr>
        <w:lastRenderedPageBreak/>
        <w:t>Приложение</w:t>
      </w:r>
      <w:r w:rsidR="001C3334" w:rsidRPr="005C2BFE">
        <w:rPr>
          <w:rFonts w:ascii="Times New Roman" w:hAnsi="Times New Roman" w:cs="Times New Roman"/>
          <w:lang w:val="ru-RU"/>
        </w:rPr>
        <w:t xml:space="preserve"> I</w:t>
      </w:r>
    </w:p>
    <w:p w:rsidR="001C3334" w:rsidRPr="005C2BFE" w:rsidRDefault="003418C8" w:rsidP="001C3334">
      <w:pPr>
        <w:rPr>
          <w:b/>
          <w:lang w:val="ru-RU"/>
        </w:rPr>
      </w:pPr>
      <w:proofErr w:type="spellStart"/>
      <w:proofErr w:type="gramStart"/>
      <w:r w:rsidRPr="005C2BFE">
        <w:rPr>
          <w:b/>
          <w:lang w:val="ru-RU"/>
        </w:rPr>
        <w:t>Ta</w:t>
      </w:r>
      <w:proofErr w:type="gramEnd"/>
      <w:r w:rsidRPr="005C2BFE">
        <w:rPr>
          <w:b/>
          <w:lang w:val="ru-RU"/>
        </w:rPr>
        <w:t>блица</w:t>
      </w:r>
      <w:proofErr w:type="spellEnd"/>
      <w:r w:rsidR="002F2F8B" w:rsidRPr="005C2BFE">
        <w:rPr>
          <w:b/>
          <w:lang w:val="ru-RU"/>
        </w:rPr>
        <w:t xml:space="preserve"> 1: </w:t>
      </w:r>
      <w:r w:rsidR="002F2F8B" w:rsidRPr="00E258F4">
        <w:rPr>
          <w:b/>
          <w:lang w:val="ru-RU"/>
        </w:rPr>
        <w:t xml:space="preserve">Основные </w:t>
      </w:r>
      <w:r w:rsidR="00E258F4" w:rsidRPr="00E258F4">
        <w:rPr>
          <w:b/>
          <w:lang w:val="ru-RU"/>
        </w:rPr>
        <w:t>проблемы</w:t>
      </w:r>
      <w:r w:rsidR="002F2F8B" w:rsidRPr="00E258F4">
        <w:rPr>
          <w:b/>
          <w:lang w:val="ru-RU"/>
        </w:rPr>
        <w:t>,</w:t>
      </w:r>
      <w:r w:rsidR="00E258F4" w:rsidRPr="00E258F4">
        <w:rPr>
          <w:b/>
          <w:lang w:val="ru-RU"/>
        </w:rPr>
        <w:t xml:space="preserve"> препятствующие созданию</w:t>
      </w:r>
      <w:r w:rsidR="002F2F8B" w:rsidRPr="00E258F4">
        <w:rPr>
          <w:b/>
          <w:lang w:val="ru-RU"/>
        </w:rPr>
        <w:t xml:space="preserve"> достойных условий труда</w:t>
      </w:r>
      <w:r w:rsidR="00E258F4" w:rsidRPr="00E258F4">
        <w:rPr>
          <w:b/>
          <w:lang w:val="ru-RU"/>
        </w:rPr>
        <w:t xml:space="preserve"> в секторе </w:t>
      </w:r>
      <w:proofErr w:type="spellStart"/>
      <w:r w:rsidR="00E258F4" w:rsidRPr="00E258F4">
        <w:rPr>
          <w:b/>
          <w:lang w:val="ru-RU"/>
        </w:rPr>
        <w:t>аквакультуры</w:t>
      </w:r>
      <w:proofErr w:type="spellEnd"/>
      <w:r w:rsidR="002F2F8B" w:rsidRPr="00E258F4">
        <w:rPr>
          <w:b/>
          <w:lang w:val="ru-RU"/>
        </w:rPr>
        <w:t xml:space="preserve">, и </w:t>
      </w:r>
      <w:r w:rsidR="009A4EE6">
        <w:rPr>
          <w:b/>
          <w:lang w:val="ru-RU"/>
        </w:rPr>
        <w:t>предлагаемые варианты решений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67"/>
        <w:gridCol w:w="4863"/>
      </w:tblGrid>
      <w:tr w:rsidR="001C3334" w:rsidRPr="005C2BFE" w:rsidTr="00956564">
        <w:trPr>
          <w:trHeight w:val="332"/>
        </w:trPr>
        <w:tc>
          <w:tcPr>
            <w:tcW w:w="3888" w:type="dxa"/>
            <w:shd w:val="pct25" w:color="auto" w:fill="auto"/>
          </w:tcPr>
          <w:p w:rsidR="001C3334" w:rsidRPr="005C2BFE" w:rsidRDefault="002F2F8B" w:rsidP="00E258F4">
            <w:pPr>
              <w:rPr>
                <w:lang w:val="ru-RU"/>
              </w:rPr>
            </w:pPr>
            <w:r w:rsidRPr="00E258F4">
              <w:rPr>
                <w:lang w:val="ru-RU"/>
              </w:rPr>
              <w:t xml:space="preserve">Основные </w:t>
            </w:r>
            <w:r w:rsidR="00E258F4" w:rsidRPr="00E258F4">
              <w:rPr>
                <w:lang w:val="ru-RU"/>
              </w:rPr>
              <w:t>проблемы</w:t>
            </w:r>
          </w:p>
        </w:tc>
        <w:tc>
          <w:tcPr>
            <w:tcW w:w="5130" w:type="dxa"/>
            <w:gridSpan w:val="2"/>
            <w:shd w:val="pct25" w:color="auto" w:fill="auto"/>
          </w:tcPr>
          <w:p w:rsidR="001C3334" w:rsidRPr="005C2BFE" w:rsidRDefault="009A4EE6" w:rsidP="009A4EE6">
            <w:pPr>
              <w:rPr>
                <w:lang w:val="ru-RU"/>
              </w:rPr>
            </w:pPr>
            <w:r>
              <w:rPr>
                <w:lang w:val="ru-RU"/>
              </w:rPr>
              <w:t>Предлагаемые варианты решений</w:t>
            </w:r>
          </w:p>
        </w:tc>
      </w:tr>
      <w:tr w:rsidR="001C3334" w:rsidRPr="002E721A" w:rsidTr="00956564">
        <w:tc>
          <w:tcPr>
            <w:tcW w:w="9018" w:type="dxa"/>
            <w:gridSpan w:val="3"/>
            <w:shd w:val="pct15" w:color="auto" w:fill="auto"/>
          </w:tcPr>
          <w:p w:rsidR="001C3334" w:rsidRPr="005C2BFE" w:rsidRDefault="002F2F8B" w:rsidP="002F2F8B">
            <w:pPr>
              <w:rPr>
                <w:lang w:val="ru-RU"/>
              </w:rPr>
            </w:pPr>
            <w:r w:rsidRPr="005C2BFE">
              <w:rPr>
                <w:lang w:val="ru-RU"/>
              </w:rPr>
              <w:t>Направление 1: Создание новых рабочих мест и развитие предпринимательства</w:t>
            </w:r>
          </w:p>
        </w:tc>
      </w:tr>
      <w:tr w:rsidR="001C3334" w:rsidRPr="002E721A" w:rsidTr="00956564">
        <w:tc>
          <w:tcPr>
            <w:tcW w:w="9018" w:type="dxa"/>
            <w:gridSpan w:val="3"/>
            <w:shd w:val="pct5" w:color="auto" w:fill="auto"/>
          </w:tcPr>
          <w:p w:rsidR="001C3334" w:rsidRPr="005C2BFE" w:rsidRDefault="00485A91" w:rsidP="00E258F4">
            <w:pPr>
              <w:rPr>
                <w:lang w:val="ru-RU"/>
              </w:rPr>
            </w:pPr>
            <w:r w:rsidRPr="005C2BFE">
              <w:rPr>
                <w:lang w:val="ru-RU"/>
              </w:rPr>
              <w:t>Низки</w:t>
            </w:r>
            <w:r w:rsidR="00E258F4">
              <w:rPr>
                <w:lang w:val="ru-RU"/>
              </w:rPr>
              <w:t>й</w:t>
            </w:r>
            <w:r w:rsidRPr="005C2BFE">
              <w:rPr>
                <w:lang w:val="ru-RU"/>
              </w:rPr>
              <w:t xml:space="preserve"> уров</w:t>
            </w:r>
            <w:r w:rsidR="00E258F4">
              <w:rPr>
                <w:lang w:val="ru-RU"/>
              </w:rPr>
              <w:t>ень</w:t>
            </w:r>
            <w:r w:rsidRPr="005C2BFE">
              <w:rPr>
                <w:lang w:val="ru-RU"/>
              </w:rPr>
              <w:t xml:space="preserve"> доходов и производительности труда </w:t>
            </w:r>
          </w:p>
        </w:tc>
      </w:tr>
      <w:tr w:rsidR="001C3334" w:rsidRPr="002E721A" w:rsidTr="00956564">
        <w:trPr>
          <w:trHeight w:val="823"/>
        </w:trPr>
        <w:tc>
          <w:tcPr>
            <w:tcW w:w="3888" w:type="dxa"/>
          </w:tcPr>
          <w:p w:rsidR="001C3334" w:rsidRPr="005C2BFE" w:rsidRDefault="00485A91" w:rsidP="00D37E55">
            <w:pPr>
              <w:rPr>
                <w:lang w:val="ru-RU"/>
              </w:rPr>
            </w:pPr>
            <w:r w:rsidRPr="005C2BFE">
              <w:rPr>
                <w:lang w:val="ru-RU"/>
              </w:rPr>
              <w:t>Зачастую</w:t>
            </w:r>
            <w:r w:rsidR="001C333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>неформальная, неполная и сезонная/случайная занятость</w:t>
            </w:r>
          </w:p>
        </w:tc>
        <w:tc>
          <w:tcPr>
            <w:tcW w:w="5130" w:type="dxa"/>
            <w:gridSpan w:val="2"/>
          </w:tcPr>
          <w:p w:rsidR="001C3334" w:rsidRPr="005C2BFE" w:rsidRDefault="00CA53E6" w:rsidP="00E258F4">
            <w:pPr>
              <w:rPr>
                <w:lang w:val="ru-RU"/>
              </w:rPr>
            </w:pPr>
            <w:r w:rsidRPr="005C2BFE">
              <w:rPr>
                <w:lang w:val="ru-RU"/>
              </w:rPr>
              <w:t>Пров</w:t>
            </w:r>
            <w:r w:rsidR="00E258F4">
              <w:rPr>
                <w:lang w:val="ru-RU"/>
              </w:rPr>
              <w:t>едение</w:t>
            </w:r>
            <w:r w:rsidRPr="005C2BFE">
              <w:rPr>
                <w:lang w:val="ru-RU"/>
              </w:rPr>
              <w:t xml:space="preserve"> д</w:t>
            </w:r>
            <w:r w:rsidR="00485A91" w:rsidRPr="005C2BFE">
              <w:rPr>
                <w:lang w:val="ru-RU"/>
              </w:rPr>
              <w:t>альнейши</w:t>
            </w:r>
            <w:r w:rsidR="00E258F4">
              <w:rPr>
                <w:lang w:val="ru-RU"/>
              </w:rPr>
              <w:t>х</w:t>
            </w:r>
            <w:r w:rsidR="00485A91" w:rsidRPr="005C2BFE">
              <w:rPr>
                <w:lang w:val="ru-RU"/>
              </w:rPr>
              <w:t xml:space="preserve"> исследовани</w:t>
            </w:r>
            <w:r w:rsidR="00E258F4">
              <w:rPr>
                <w:lang w:val="ru-RU"/>
              </w:rPr>
              <w:t xml:space="preserve">й с целью выявления тех видов </w:t>
            </w:r>
            <w:proofErr w:type="spellStart"/>
            <w:r w:rsidR="00E258F4">
              <w:rPr>
                <w:lang w:val="ru-RU"/>
              </w:rPr>
              <w:t>аква</w:t>
            </w:r>
            <w:r w:rsidR="00485A91" w:rsidRPr="005C2BFE">
              <w:rPr>
                <w:lang w:val="ru-RU"/>
              </w:rPr>
              <w:t>культуры</w:t>
            </w:r>
            <w:proofErr w:type="spellEnd"/>
            <w:r w:rsidR="00E258F4">
              <w:rPr>
                <w:lang w:val="ru-RU"/>
              </w:rPr>
              <w:t>, которые</w:t>
            </w:r>
            <w:r w:rsidR="00485A91" w:rsidRPr="005C2BFE">
              <w:rPr>
                <w:lang w:val="ru-RU"/>
              </w:rPr>
              <w:t xml:space="preserve"> </w:t>
            </w:r>
            <w:r w:rsidR="00E258F4">
              <w:rPr>
                <w:lang w:val="ru-RU"/>
              </w:rPr>
              <w:t>обеспечивают</w:t>
            </w:r>
            <w:r w:rsidR="00485A91" w:rsidRPr="005C2BFE">
              <w:rPr>
                <w:lang w:val="ru-RU"/>
              </w:rPr>
              <w:t xml:space="preserve"> больше возможно</w:t>
            </w:r>
            <w:r w:rsidR="00E258F4">
              <w:rPr>
                <w:lang w:val="ru-RU"/>
              </w:rPr>
              <w:t xml:space="preserve">стей для занятости и </w:t>
            </w:r>
            <w:r w:rsidR="00485A91" w:rsidRPr="005C2BFE">
              <w:rPr>
                <w:lang w:val="ru-RU"/>
              </w:rPr>
              <w:t>более благоприятны</w:t>
            </w:r>
            <w:r w:rsidR="00E258F4">
              <w:rPr>
                <w:lang w:val="ru-RU"/>
              </w:rPr>
              <w:t>е</w:t>
            </w:r>
            <w:r w:rsidR="00485A91" w:rsidRPr="005C2BFE">
              <w:rPr>
                <w:lang w:val="ru-RU"/>
              </w:rPr>
              <w:t xml:space="preserve"> условия труда</w:t>
            </w:r>
            <w:r w:rsidR="00D37E55">
              <w:rPr>
                <w:lang w:val="ru-RU"/>
              </w:rPr>
              <w:t>.</w:t>
            </w:r>
          </w:p>
        </w:tc>
      </w:tr>
      <w:tr w:rsidR="001C3334" w:rsidRPr="002E721A" w:rsidTr="00956564">
        <w:trPr>
          <w:trHeight w:val="844"/>
        </w:trPr>
        <w:tc>
          <w:tcPr>
            <w:tcW w:w="3888" w:type="dxa"/>
          </w:tcPr>
          <w:p w:rsidR="001C3334" w:rsidRPr="005C2BFE" w:rsidRDefault="0077493C" w:rsidP="0077493C">
            <w:pPr>
              <w:rPr>
                <w:lang w:val="ru-RU"/>
              </w:rPr>
            </w:pPr>
            <w:r w:rsidRPr="005C2BFE">
              <w:rPr>
                <w:lang w:val="ru-RU"/>
              </w:rPr>
              <w:t>Выполнение мелких операций зависит от использования неоплачиваемой семейной рабочей силы, женщин и детей</w:t>
            </w:r>
            <w:r w:rsidR="00D37E55">
              <w:rPr>
                <w:lang w:val="ru-RU"/>
              </w:rPr>
              <w:t>.</w:t>
            </w:r>
          </w:p>
        </w:tc>
        <w:tc>
          <w:tcPr>
            <w:tcW w:w="5130" w:type="dxa"/>
            <w:gridSpan w:val="2"/>
          </w:tcPr>
          <w:p w:rsidR="001C3334" w:rsidRPr="005C2BFE" w:rsidRDefault="00B872A2" w:rsidP="002E721A">
            <w:pPr>
              <w:rPr>
                <w:lang w:val="ru-RU"/>
              </w:rPr>
            </w:pPr>
            <w:r w:rsidRPr="005C2BFE">
              <w:rPr>
                <w:lang w:val="ru-RU"/>
              </w:rPr>
              <w:t>Созда</w:t>
            </w:r>
            <w:r w:rsidR="00E258F4">
              <w:rPr>
                <w:lang w:val="ru-RU"/>
              </w:rPr>
              <w:t>ние</w:t>
            </w:r>
            <w:r w:rsidRPr="005C2BFE">
              <w:rPr>
                <w:lang w:val="ru-RU"/>
              </w:rPr>
              <w:t xml:space="preserve"> для мелких производителей, включая женщин и молодежь, возможност</w:t>
            </w:r>
            <w:r w:rsidR="002E721A">
              <w:rPr>
                <w:lang w:val="ru-RU"/>
              </w:rPr>
              <w:t>и</w:t>
            </w:r>
            <w:r w:rsidRPr="005C2BFE">
              <w:rPr>
                <w:lang w:val="ru-RU"/>
              </w:rPr>
              <w:t xml:space="preserve"> участвовать в современных, устойчивых производственно-сбытовых цепочках</w:t>
            </w:r>
            <w:r w:rsidR="00D37E55">
              <w:rPr>
                <w:lang w:val="ru-RU"/>
              </w:rPr>
              <w:t>.</w:t>
            </w:r>
          </w:p>
        </w:tc>
      </w:tr>
      <w:tr w:rsidR="001C3334" w:rsidRPr="002E721A" w:rsidTr="00956564">
        <w:trPr>
          <w:trHeight w:val="894"/>
        </w:trPr>
        <w:tc>
          <w:tcPr>
            <w:tcW w:w="3888" w:type="dxa"/>
          </w:tcPr>
          <w:p w:rsidR="001C3334" w:rsidRPr="005C2BFE" w:rsidRDefault="00B872A2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Имеющиеся виды работ не являются продуктивными и выгодными</w:t>
            </w:r>
            <w:r w:rsidR="001C3334" w:rsidRPr="005C2BFE">
              <w:rPr>
                <w:lang w:val="ru-RU"/>
              </w:rPr>
              <w:t xml:space="preserve">; </w:t>
            </w:r>
          </w:p>
          <w:p w:rsidR="001C3334" w:rsidRPr="005C2BFE" w:rsidRDefault="00B872A2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низкий доход</w:t>
            </w:r>
            <w:r w:rsidR="001C3334" w:rsidRPr="005C2BFE">
              <w:rPr>
                <w:lang w:val="ru-RU"/>
              </w:rPr>
              <w:t>;</w:t>
            </w:r>
          </w:p>
          <w:p w:rsidR="001C3334" w:rsidRPr="005C2BFE" w:rsidRDefault="00B872A2" w:rsidP="00B872A2">
            <w:pPr>
              <w:rPr>
                <w:lang w:val="ru-RU"/>
              </w:rPr>
            </w:pPr>
            <w:r w:rsidRPr="005C2BFE">
              <w:rPr>
                <w:lang w:val="ru-RU"/>
              </w:rPr>
              <w:t>работники рыбной отрасли относятся к малоимущим работникам</w:t>
            </w:r>
            <w:r w:rsidR="00D37E55">
              <w:rPr>
                <w:lang w:val="ru-RU"/>
              </w:rPr>
              <w:t>.</w:t>
            </w:r>
          </w:p>
        </w:tc>
        <w:tc>
          <w:tcPr>
            <w:tcW w:w="5130" w:type="dxa"/>
            <w:gridSpan w:val="2"/>
          </w:tcPr>
          <w:p w:rsidR="001C3334" w:rsidRPr="005C2BFE" w:rsidRDefault="00F22EFF" w:rsidP="00E258F4">
            <w:pPr>
              <w:rPr>
                <w:lang w:val="ru-RU"/>
              </w:rPr>
            </w:pPr>
            <w:r w:rsidRPr="005C2BFE">
              <w:rPr>
                <w:lang w:val="ru-RU"/>
              </w:rPr>
              <w:t>Ока</w:t>
            </w:r>
            <w:r w:rsidR="00E258F4">
              <w:rPr>
                <w:lang w:val="ru-RU"/>
              </w:rPr>
              <w:t>зание</w:t>
            </w:r>
            <w:r w:rsidRPr="005C2BFE">
              <w:rPr>
                <w:lang w:val="ru-RU"/>
              </w:rPr>
              <w:t xml:space="preserve"> рыбоводам поддержк</w:t>
            </w:r>
            <w:r w:rsidR="00E258F4">
              <w:rPr>
                <w:lang w:val="ru-RU"/>
              </w:rPr>
              <w:t>и</w:t>
            </w:r>
            <w:r w:rsidRPr="005C2BFE">
              <w:rPr>
                <w:lang w:val="ru-RU"/>
              </w:rPr>
              <w:t xml:space="preserve"> в получении доходов, необходимых для развития производительных и прибыльных предприятий</w:t>
            </w:r>
            <w:r w:rsidR="00D37E55">
              <w:rPr>
                <w:lang w:val="ru-RU"/>
              </w:rPr>
              <w:t>.</w:t>
            </w:r>
          </w:p>
        </w:tc>
      </w:tr>
      <w:tr w:rsidR="001C3334" w:rsidRPr="002E721A" w:rsidTr="00956564">
        <w:trPr>
          <w:trHeight w:val="449"/>
        </w:trPr>
        <w:tc>
          <w:tcPr>
            <w:tcW w:w="3888" w:type="dxa"/>
          </w:tcPr>
          <w:p w:rsidR="001C3334" w:rsidRPr="005C2BFE" w:rsidRDefault="003E46E5" w:rsidP="003E46E5">
            <w:pPr>
              <w:rPr>
                <w:lang w:val="ru-RU"/>
              </w:rPr>
            </w:pPr>
            <w:r w:rsidRPr="005C2BFE">
              <w:rPr>
                <w:lang w:val="ru-RU"/>
              </w:rPr>
              <w:t>Ограниченный доступ к земельным и водным ресурсам</w:t>
            </w:r>
            <w:r w:rsidR="001C3334" w:rsidRPr="005C2BFE">
              <w:rPr>
                <w:lang w:val="ru-RU"/>
              </w:rPr>
              <w:t xml:space="preserve"> </w:t>
            </w:r>
          </w:p>
        </w:tc>
        <w:tc>
          <w:tcPr>
            <w:tcW w:w="5130" w:type="dxa"/>
            <w:gridSpan w:val="2"/>
          </w:tcPr>
          <w:p w:rsidR="001C3334" w:rsidRPr="005C2BFE" w:rsidRDefault="00455580" w:rsidP="00E258F4">
            <w:pPr>
              <w:rPr>
                <w:lang w:val="ru-RU"/>
              </w:rPr>
            </w:pPr>
            <w:r w:rsidRPr="005C2BFE">
              <w:rPr>
                <w:lang w:val="ru-RU"/>
              </w:rPr>
              <w:t>Обеспе</w:t>
            </w:r>
            <w:r w:rsidR="00E258F4">
              <w:rPr>
                <w:lang w:val="ru-RU"/>
              </w:rPr>
              <w:t>чение</w:t>
            </w:r>
            <w:r w:rsidRPr="005C2BFE">
              <w:rPr>
                <w:lang w:val="ru-RU"/>
              </w:rPr>
              <w:t xml:space="preserve"> права на доступ к земельным и водным ресурсам в условиях гендерного равенства</w:t>
            </w:r>
            <w:r w:rsidR="00D37E55">
              <w:rPr>
                <w:lang w:val="ru-RU"/>
              </w:rPr>
              <w:t>.</w:t>
            </w:r>
            <w:r w:rsidRPr="005C2BFE">
              <w:rPr>
                <w:lang w:val="ru-RU"/>
              </w:rPr>
              <w:t xml:space="preserve"> </w:t>
            </w:r>
          </w:p>
        </w:tc>
      </w:tr>
      <w:tr w:rsidR="001C3334" w:rsidRPr="002E721A" w:rsidTr="00956564">
        <w:trPr>
          <w:trHeight w:val="714"/>
        </w:trPr>
        <w:tc>
          <w:tcPr>
            <w:tcW w:w="3888" w:type="dxa"/>
          </w:tcPr>
          <w:p w:rsidR="001C3334" w:rsidRPr="005C2BFE" w:rsidRDefault="00356FC3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Ограниченный доступ к рынкам и к информации о состоянии рынков</w:t>
            </w:r>
            <w:r w:rsidR="001C3334" w:rsidRPr="005C2BFE">
              <w:rPr>
                <w:lang w:val="ru-RU"/>
              </w:rPr>
              <w:t xml:space="preserve">; </w:t>
            </w:r>
          </w:p>
          <w:p w:rsidR="001C3334" w:rsidRPr="005C2BFE" w:rsidRDefault="00356FC3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Слабость переговорных позиций</w:t>
            </w:r>
          </w:p>
        </w:tc>
        <w:tc>
          <w:tcPr>
            <w:tcW w:w="5130" w:type="dxa"/>
            <w:gridSpan w:val="2"/>
          </w:tcPr>
          <w:p w:rsidR="001C3334" w:rsidRPr="005C2BFE" w:rsidRDefault="002A3D1C" w:rsidP="00E258F4">
            <w:pPr>
              <w:rPr>
                <w:lang w:val="ru-RU"/>
              </w:rPr>
            </w:pPr>
            <w:r w:rsidRPr="005C2BFE">
              <w:rPr>
                <w:lang w:val="ru-RU"/>
              </w:rPr>
              <w:t>Содей</w:t>
            </w:r>
            <w:r w:rsidR="00E258F4">
              <w:rPr>
                <w:lang w:val="ru-RU"/>
              </w:rPr>
              <w:t>ствие</w:t>
            </w:r>
            <w:r w:rsidRPr="005C2BFE">
              <w:rPr>
                <w:lang w:val="ru-RU"/>
              </w:rPr>
              <w:t xml:space="preserve"> развитию малых и средних предприятий, внедрению передовых методов управления и схем кредитования и созданию организаций работников рыбной отрасли/ рыбоводов</w:t>
            </w:r>
            <w:r w:rsidR="00D37E55">
              <w:rPr>
                <w:lang w:val="ru-RU"/>
              </w:rPr>
              <w:t>.</w:t>
            </w:r>
            <w:r w:rsidR="005F0894" w:rsidRPr="005C2BFE">
              <w:rPr>
                <w:lang w:val="ru-RU"/>
              </w:rPr>
              <w:t xml:space="preserve"> </w:t>
            </w:r>
          </w:p>
        </w:tc>
      </w:tr>
      <w:tr w:rsidR="001C3334" w:rsidRPr="002E721A" w:rsidTr="00956564">
        <w:trPr>
          <w:trHeight w:val="602"/>
        </w:trPr>
        <w:tc>
          <w:tcPr>
            <w:tcW w:w="3888" w:type="dxa"/>
          </w:tcPr>
          <w:p w:rsidR="001C3334" w:rsidRPr="005C2BFE" w:rsidRDefault="00E7373C" w:rsidP="00E7373C">
            <w:pPr>
              <w:rPr>
                <w:lang w:val="ru-RU"/>
              </w:rPr>
            </w:pPr>
            <w:r w:rsidRPr="005C2BFE">
              <w:rPr>
                <w:lang w:val="ru-RU"/>
              </w:rPr>
              <w:t>Низкая</w:t>
            </w:r>
            <w:r w:rsidR="005F089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>квалификация, финансовые услуги, технология и инфраструктура</w:t>
            </w:r>
          </w:p>
        </w:tc>
        <w:tc>
          <w:tcPr>
            <w:tcW w:w="5130" w:type="dxa"/>
            <w:gridSpan w:val="2"/>
          </w:tcPr>
          <w:p w:rsidR="001C3334" w:rsidRPr="005C2BFE" w:rsidRDefault="00E258F4" w:rsidP="00E258F4">
            <w:pPr>
              <w:rPr>
                <w:lang w:val="ru-RU"/>
              </w:rPr>
            </w:pPr>
            <w:r>
              <w:rPr>
                <w:lang w:val="ru-RU"/>
              </w:rPr>
              <w:t xml:space="preserve">Более активная научно-консультативная поддержка </w:t>
            </w:r>
            <w:r w:rsidR="00E7373C" w:rsidRPr="005C2BFE">
              <w:rPr>
                <w:lang w:val="ru-RU"/>
              </w:rPr>
              <w:t>рыбовод</w:t>
            </w:r>
            <w:r>
              <w:rPr>
                <w:lang w:val="ru-RU"/>
              </w:rPr>
              <w:t>ов и обеспечение возможностей для</w:t>
            </w:r>
            <w:r w:rsidR="00E7373C" w:rsidRPr="005C2BFE">
              <w:rPr>
                <w:lang w:val="ru-RU"/>
              </w:rPr>
              <w:t xml:space="preserve"> профессионального обучения</w:t>
            </w:r>
            <w:r w:rsidR="00D37E55">
              <w:rPr>
                <w:lang w:val="ru-RU"/>
              </w:rPr>
              <w:t>.</w:t>
            </w:r>
          </w:p>
        </w:tc>
      </w:tr>
      <w:tr w:rsidR="001C3334" w:rsidRPr="002E721A" w:rsidTr="00956564">
        <w:trPr>
          <w:trHeight w:val="323"/>
        </w:trPr>
        <w:tc>
          <w:tcPr>
            <w:tcW w:w="9018" w:type="dxa"/>
            <w:gridSpan w:val="3"/>
            <w:shd w:val="pct5" w:color="auto" w:fill="auto"/>
          </w:tcPr>
          <w:p w:rsidR="001C3334" w:rsidRPr="005C2BFE" w:rsidRDefault="00D24AEF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Пробелы в имеющихся данных и проводимой политике</w:t>
            </w:r>
            <w:r w:rsidR="001C3334" w:rsidRPr="005C2BFE">
              <w:rPr>
                <w:lang w:val="ru-RU"/>
              </w:rPr>
              <w:t xml:space="preserve"> </w:t>
            </w:r>
          </w:p>
        </w:tc>
      </w:tr>
      <w:tr w:rsidR="001C3334" w:rsidRPr="002E721A" w:rsidTr="00956564">
        <w:trPr>
          <w:trHeight w:val="566"/>
        </w:trPr>
        <w:tc>
          <w:tcPr>
            <w:tcW w:w="3888" w:type="dxa"/>
          </w:tcPr>
          <w:p w:rsidR="001C3334" w:rsidRPr="005C2BFE" w:rsidRDefault="004C2A3F" w:rsidP="00DF475E">
            <w:pPr>
              <w:rPr>
                <w:lang w:val="ru-RU"/>
              </w:rPr>
            </w:pPr>
            <w:r w:rsidRPr="005C2BFE">
              <w:rPr>
                <w:lang w:val="ru-RU"/>
              </w:rPr>
              <w:t>Низкая популяризация мелкого фермерства и натурального хозяйства</w:t>
            </w:r>
            <w:r w:rsidR="00DF475E" w:rsidRPr="005C2BFE">
              <w:rPr>
                <w:lang w:val="ru-RU"/>
              </w:rPr>
              <w:t xml:space="preserve">. В статистике </w:t>
            </w:r>
            <w:proofErr w:type="spellStart"/>
            <w:r w:rsidR="00DF475E" w:rsidRPr="005C2BFE">
              <w:rPr>
                <w:lang w:val="ru-RU"/>
              </w:rPr>
              <w:t>аквакультуры</w:t>
            </w:r>
            <w:proofErr w:type="spellEnd"/>
            <w:r w:rsidR="00DF475E" w:rsidRPr="005C2BFE">
              <w:rPr>
                <w:lang w:val="ru-RU"/>
              </w:rPr>
              <w:t xml:space="preserve"> не отражаются объемы деятельности мелких хозяйств, их вклад в обеспечение занятости </w:t>
            </w:r>
            <w:proofErr w:type="gramStart"/>
            <w:r w:rsidR="00DF475E" w:rsidRPr="005C2BFE">
              <w:rPr>
                <w:lang w:val="ru-RU"/>
              </w:rPr>
              <w:t>внутри производственно-сбытовой</w:t>
            </w:r>
            <w:proofErr w:type="gramEnd"/>
            <w:r w:rsidR="00DF475E" w:rsidRPr="005C2BFE">
              <w:rPr>
                <w:lang w:val="ru-RU"/>
              </w:rPr>
              <w:t xml:space="preserve"> цепочки, масштабы ведения натурального хозяйства,</w:t>
            </w:r>
            <w:r w:rsidR="005F0894" w:rsidRPr="005C2BFE">
              <w:rPr>
                <w:lang w:val="ru-RU"/>
              </w:rPr>
              <w:t xml:space="preserve"> </w:t>
            </w:r>
            <w:r w:rsidR="00DF475E" w:rsidRPr="005C2BFE">
              <w:rPr>
                <w:lang w:val="ru-RU"/>
              </w:rPr>
              <w:t xml:space="preserve">а также трудовая деятельность женщин, молодежи и детей в секторе </w:t>
            </w:r>
            <w:proofErr w:type="spellStart"/>
            <w:r w:rsidR="00DF475E" w:rsidRPr="005C2BFE">
              <w:rPr>
                <w:lang w:val="ru-RU"/>
              </w:rPr>
              <w:t>аквакультуры</w:t>
            </w:r>
            <w:proofErr w:type="spellEnd"/>
            <w:r w:rsidR="00D37E55">
              <w:rPr>
                <w:lang w:val="ru-RU"/>
              </w:rPr>
              <w:t>.</w:t>
            </w:r>
          </w:p>
        </w:tc>
        <w:tc>
          <w:tcPr>
            <w:tcW w:w="5130" w:type="dxa"/>
            <w:gridSpan w:val="2"/>
          </w:tcPr>
          <w:p w:rsidR="001C3334" w:rsidRPr="005C2BFE" w:rsidRDefault="00E258F4" w:rsidP="00956564">
            <w:pPr>
              <w:rPr>
                <w:lang w:val="ru-RU"/>
              </w:rPr>
            </w:pPr>
            <w:r>
              <w:rPr>
                <w:lang w:val="ru-RU"/>
              </w:rPr>
              <w:t>Подготовка дезагрегированных данных, позволяющих</w:t>
            </w:r>
            <w:r w:rsidR="008331FC" w:rsidRPr="005C2BFE">
              <w:rPr>
                <w:lang w:val="ru-RU"/>
              </w:rPr>
              <w:t xml:space="preserve"> глубже и нагляднее отражать значимость </w:t>
            </w:r>
            <w:proofErr w:type="spellStart"/>
            <w:r w:rsidR="008331FC" w:rsidRPr="005C2BFE">
              <w:rPr>
                <w:lang w:val="ru-RU"/>
              </w:rPr>
              <w:t>аквакультуры</w:t>
            </w:r>
            <w:proofErr w:type="spellEnd"/>
            <w:r w:rsidR="008331FC" w:rsidRPr="005C2BFE">
              <w:rPr>
                <w:lang w:val="ru-RU"/>
              </w:rPr>
              <w:t>, включая широкий спектр ее социально-экономических параметров</w:t>
            </w:r>
            <w:r w:rsidR="00D37E55">
              <w:rPr>
                <w:lang w:val="ru-RU"/>
              </w:rPr>
              <w:t>.</w:t>
            </w:r>
            <w:r w:rsidR="005F0894" w:rsidRPr="005C2BFE">
              <w:rPr>
                <w:lang w:val="ru-RU"/>
              </w:rPr>
              <w:t xml:space="preserve"> </w:t>
            </w:r>
          </w:p>
          <w:p w:rsidR="001C3334" w:rsidRPr="005C2BFE" w:rsidRDefault="001C3334" w:rsidP="00956564">
            <w:pPr>
              <w:rPr>
                <w:lang w:val="ru-RU"/>
              </w:rPr>
            </w:pPr>
          </w:p>
        </w:tc>
      </w:tr>
      <w:tr w:rsidR="001C3334" w:rsidRPr="002E721A" w:rsidTr="00956564">
        <w:trPr>
          <w:trHeight w:val="2025"/>
        </w:trPr>
        <w:tc>
          <w:tcPr>
            <w:tcW w:w="3888" w:type="dxa"/>
          </w:tcPr>
          <w:p w:rsidR="001C3334" w:rsidRPr="005C2BFE" w:rsidRDefault="0095102E" w:rsidP="0095102E">
            <w:pPr>
              <w:rPr>
                <w:lang w:val="ru-RU"/>
              </w:rPr>
            </w:pPr>
            <w:r w:rsidRPr="005C2BFE">
              <w:rPr>
                <w:lang w:val="ru-RU"/>
              </w:rPr>
              <w:lastRenderedPageBreak/>
              <w:t xml:space="preserve">Целевые показатели по занятости и достойным условиям труда пока не получили широкого отражения в политике и управленческих планах для секторов рыболовства и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="00D37E55">
              <w:rPr>
                <w:lang w:val="ru-RU"/>
              </w:rPr>
              <w:t>.</w:t>
            </w:r>
            <w:r w:rsidRPr="005C2BFE">
              <w:rPr>
                <w:lang w:val="ru-RU"/>
              </w:rPr>
              <w:t xml:space="preserve"> </w:t>
            </w:r>
          </w:p>
        </w:tc>
        <w:tc>
          <w:tcPr>
            <w:tcW w:w="5130" w:type="dxa"/>
            <w:gridSpan w:val="2"/>
          </w:tcPr>
          <w:p w:rsidR="001C3334" w:rsidRPr="005C2BFE" w:rsidRDefault="00C90742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Широко</w:t>
            </w:r>
            <w:r w:rsidR="00E258F4">
              <w:rPr>
                <w:lang w:val="ru-RU"/>
              </w:rPr>
              <w:t>е</w:t>
            </w:r>
            <w:r w:rsidRPr="005C2BFE">
              <w:rPr>
                <w:lang w:val="ru-RU"/>
              </w:rPr>
              <w:t xml:space="preserve"> распростран</w:t>
            </w:r>
            <w:r w:rsidR="00E258F4">
              <w:rPr>
                <w:lang w:val="ru-RU"/>
              </w:rPr>
              <w:t>ение</w:t>
            </w:r>
            <w:r w:rsidRPr="005C2BFE">
              <w:rPr>
                <w:lang w:val="ru-RU"/>
              </w:rPr>
              <w:t xml:space="preserve"> информаци</w:t>
            </w:r>
            <w:r w:rsidR="00E258F4">
              <w:rPr>
                <w:lang w:val="ru-RU"/>
              </w:rPr>
              <w:t>и</w:t>
            </w:r>
            <w:r w:rsidRPr="005C2BFE">
              <w:rPr>
                <w:lang w:val="ru-RU"/>
              </w:rPr>
              <w:t xml:space="preserve"> о воздействии предприятий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Pr="005C2BFE">
              <w:rPr>
                <w:lang w:val="ru-RU"/>
              </w:rPr>
              <w:t xml:space="preserve"> на занятость, борьбу с нищетой и экономическое развитие на местном/региональном уровнях</w:t>
            </w:r>
            <w:r w:rsidR="00D37E55">
              <w:rPr>
                <w:lang w:val="ru-RU"/>
              </w:rPr>
              <w:t>.</w:t>
            </w:r>
            <w:r w:rsidRPr="005C2BFE">
              <w:rPr>
                <w:lang w:val="ru-RU"/>
              </w:rPr>
              <w:t xml:space="preserve"> </w:t>
            </w:r>
          </w:p>
          <w:p w:rsidR="001C3334" w:rsidRPr="005C2BFE" w:rsidRDefault="00233F31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Привле</w:t>
            </w:r>
            <w:r w:rsidR="009A4EE6">
              <w:rPr>
                <w:lang w:val="ru-RU"/>
              </w:rPr>
              <w:t xml:space="preserve">чение </w:t>
            </w:r>
            <w:r w:rsidRPr="005C2BFE">
              <w:rPr>
                <w:lang w:val="ru-RU"/>
              </w:rPr>
              <w:t xml:space="preserve">работников к участию в планировании и обсуждении трудовых аспектов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="00D37E55">
              <w:rPr>
                <w:lang w:val="ru-RU"/>
              </w:rPr>
              <w:t>.</w:t>
            </w:r>
            <w:r w:rsidR="001C3334" w:rsidRPr="005C2BFE">
              <w:rPr>
                <w:lang w:val="ru-RU"/>
              </w:rPr>
              <w:t xml:space="preserve"> </w:t>
            </w:r>
          </w:p>
          <w:p w:rsidR="001C3334" w:rsidRPr="005C2BFE" w:rsidRDefault="009A4EE6" w:rsidP="009A4EE6">
            <w:pPr>
              <w:rPr>
                <w:lang w:val="ru-RU"/>
              </w:rPr>
            </w:pPr>
            <w:r>
              <w:rPr>
                <w:lang w:val="ru-RU"/>
              </w:rPr>
              <w:t>Учет необходимости создания</w:t>
            </w:r>
            <w:r w:rsidR="001B6F91" w:rsidRPr="005C2BFE">
              <w:rPr>
                <w:lang w:val="ru-RU"/>
              </w:rPr>
              <w:t xml:space="preserve"> рабочих ме</w:t>
            </w:r>
            <w:r>
              <w:rPr>
                <w:lang w:val="ru-RU"/>
              </w:rPr>
              <w:t>ст и развития предпринимательств</w:t>
            </w:r>
            <w:r w:rsidR="001B6F91" w:rsidRPr="005C2BFE">
              <w:rPr>
                <w:lang w:val="ru-RU"/>
              </w:rPr>
              <w:t>а в политик</w:t>
            </w:r>
            <w:r>
              <w:rPr>
                <w:lang w:val="ru-RU"/>
              </w:rPr>
              <w:t>е</w:t>
            </w:r>
            <w:r w:rsidR="001B6F91" w:rsidRPr="005C2BFE">
              <w:rPr>
                <w:lang w:val="ru-RU"/>
              </w:rPr>
              <w:t xml:space="preserve"> для сектора </w:t>
            </w:r>
            <w:proofErr w:type="spellStart"/>
            <w:r w:rsidR="001B6F91" w:rsidRPr="005C2BFE">
              <w:rPr>
                <w:lang w:val="ru-RU"/>
              </w:rPr>
              <w:t>аквакультуры</w:t>
            </w:r>
            <w:proofErr w:type="spellEnd"/>
            <w:r w:rsidR="001B6F91" w:rsidRPr="005C2BFE">
              <w:rPr>
                <w:lang w:val="ru-RU"/>
              </w:rPr>
              <w:t xml:space="preserve"> и обеспеч</w:t>
            </w:r>
            <w:r>
              <w:rPr>
                <w:lang w:val="ru-RU"/>
              </w:rPr>
              <w:t xml:space="preserve">ение </w:t>
            </w:r>
            <w:proofErr w:type="spellStart"/>
            <w:r w:rsidRPr="000A3DB5">
              <w:rPr>
                <w:lang w:val="ru-RU"/>
              </w:rPr>
              <w:t>взаимодополняемости</w:t>
            </w:r>
            <w:proofErr w:type="spellEnd"/>
            <w:r w:rsidRPr="000A3DB5">
              <w:rPr>
                <w:lang w:val="ru-RU"/>
              </w:rPr>
              <w:t xml:space="preserve"> и слаженности при выработке межотраслевой политики</w:t>
            </w:r>
            <w:r w:rsidR="001B6F91" w:rsidRPr="005C2BFE">
              <w:rPr>
                <w:lang w:val="ru-RU"/>
              </w:rPr>
              <w:t xml:space="preserve"> (занятость, социальная защита и т.д.)</w:t>
            </w:r>
            <w:r w:rsidR="00D37E55">
              <w:rPr>
                <w:lang w:val="ru-RU"/>
              </w:rPr>
              <w:t>.</w:t>
            </w:r>
            <w:r w:rsidR="001C3334" w:rsidRPr="005C2BFE">
              <w:rPr>
                <w:lang w:val="ru-RU"/>
              </w:rPr>
              <w:t xml:space="preserve"> </w:t>
            </w:r>
          </w:p>
        </w:tc>
      </w:tr>
      <w:tr w:rsidR="001C3334" w:rsidRPr="000F0791" w:rsidTr="00956564">
        <w:tc>
          <w:tcPr>
            <w:tcW w:w="9018" w:type="dxa"/>
            <w:gridSpan w:val="3"/>
            <w:shd w:val="pct5" w:color="auto" w:fill="auto"/>
          </w:tcPr>
          <w:p w:rsidR="001C3334" w:rsidRPr="005C2BFE" w:rsidRDefault="00597238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Угрозы для стабильных источников сре</w:t>
            </w:r>
            <w:proofErr w:type="gramStart"/>
            <w:r w:rsidRPr="005C2BFE">
              <w:rPr>
                <w:lang w:val="ru-RU"/>
              </w:rPr>
              <w:t>дств к с</w:t>
            </w:r>
            <w:proofErr w:type="gramEnd"/>
            <w:r w:rsidRPr="005C2BFE">
              <w:rPr>
                <w:lang w:val="ru-RU"/>
              </w:rPr>
              <w:t>уществованию</w:t>
            </w:r>
            <w:r w:rsidR="001C3334" w:rsidRPr="005C2BFE">
              <w:rPr>
                <w:lang w:val="ru-RU"/>
              </w:rPr>
              <w:t xml:space="preserve"> </w:t>
            </w:r>
          </w:p>
        </w:tc>
      </w:tr>
      <w:tr w:rsidR="001C3334" w:rsidRPr="002E721A" w:rsidTr="00956564">
        <w:trPr>
          <w:trHeight w:val="1924"/>
        </w:trPr>
        <w:tc>
          <w:tcPr>
            <w:tcW w:w="3888" w:type="dxa"/>
          </w:tcPr>
          <w:p w:rsidR="001C3334" w:rsidRPr="005C2BFE" w:rsidRDefault="00B95057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Загрязнение, ухудшение состояния окружающей среды, изменение климата, заболевания, стихийные и антропогенные бедствия</w:t>
            </w:r>
            <w:r w:rsidR="00D37E55">
              <w:rPr>
                <w:lang w:val="ru-RU"/>
              </w:rPr>
              <w:t>.</w:t>
            </w:r>
          </w:p>
          <w:p w:rsidR="001C3334" w:rsidRPr="005C2BFE" w:rsidRDefault="001C3334" w:rsidP="00956564">
            <w:pPr>
              <w:rPr>
                <w:lang w:val="ru-RU"/>
              </w:rPr>
            </w:pPr>
          </w:p>
          <w:p w:rsidR="001C3334" w:rsidRPr="005C2BFE" w:rsidRDefault="001C3334" w:rsidP="00956564">
            <w:pPr>
              <w:rPr>
                <w:lang w:val="ru-RU"/>
              </w:rPr>
            </w:pPr>
          </w:p>
        </w:tc>
        <w:tc>
          <w:tcPr>
            <w:tcW w:w="5130" w:type="dxa"/>
            <w:gridSpan w:val="2"/>
          </w:tcPr>
          <w:p w:rsidR="001C3334" w:rsidRPr="005C2BFE" w:rsidRDefault="00DD0713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Определ</w:t>
            </w:r>
            <w:r w:rsidR="009A4EE6">
              <w:rPr>
                <w:lang w:val="ru-RU"/>
              </w:rPr>
              <w:t>ение степени уязвимости и механизмов</w:t>
            </w:r>
            <w:r w:rsidRPr="005C2BFE">
              <w:rPr>
                <w:lang w:val="ru-RU"/>
              </w:rPr>
              <w:t xml:space="preserve"> противодействия внешним рискам и адаптации к ним</w:t>
            </w:r>
            <w:r w:rsidR="001C3334" w:rsidRPr="005C2BFE">
              <w:rPr>
                <w:lang w:val="ru-RU"/>
              </w:rPr>
              <w:t xml:space="preserve">; </w:t>
            </w:r>
            <w:r w:rsidRPr="005C2BFE">
              <w:rPr>
                <w:lang w:val="ru-RU"/>
              </w:rPr>
              <w:t>укреп</w:t>
            </w:r>
            <w:r w:rsidR="009A4EE6">
              <w:rPr>
                <w:lang w:val="ru-RU"/>
              </w:rPr>
              <w:t>ление</w:t>
            </w:r>
            <w:r w:rsidRPr="005C2BFE">
              <w:rPr>
                <w:lang w:val="ru-RU"/>
              </w:rPr>
              <w:t xml:space="preserve"> потенциал</w:t>
            </w:r>
            <w:r w:rsidR="009A4EE6">
              <w:rPr>
                <w:lang w:val="ru-RU"/>
              </w:rPr>
              <w:t>а</w:t>
            </w:r>
            <w:r w:rsidRPr="005C2BFE">
              <w:rPr>
                <w:lang w:val="ru-RU"/>
              </w:rPr>
              <w:t xml:space="preserve"> в области принятия ответных мер</w:t>
            </w:r>
            <w:r w:rsidR="00D37E55">
              <w:rPr>
                <w:lang w:val="ru-RU"/>
              </w:rPr>
              <w:t>.</w:t>
            </w:r>
            <w:r w:rsidR="005F0894" w:rsidRPr="005C2BFE">
              <w:rPr>
                <w:lang w:val="ru-RU"/>
              </w:rPr>
              <w:t xml:space="preserve"> </w:t>
            </w:r>
          </w:p>
          <w:p w:rsidR="001C3334" w:rsidRPr="005C2BFE" w:rsidRDefault="00B40C50" w:rsidP="009A4EE6">
            <w:pPr>
              <w:rPr>
                <w:lang w:val="ru-RU"/>
              </w:rPr>
            </w:pPr>
            <w:r w:rsidRPr="005C2BFE">
              <w:rPr>
                <w:lang w:val="ru-RU"/>
              </w:rPr>
              <w:t>Рассмотр</w:t>
            </w:r>
            <w:r w:rsidR="009A4EE6">
              <w:rPr>
                <w:lang w:val="ru-RU"/>
              </w:rPr>
              <w:t>ение</w:t>
            </w:r>
            <w:r w:rsidRPr="005C2BFE">
              <w:rPr>
                <w:lang w:val="ru-RU"/>
              </w:rPr>
              <w:t xml:space="preserve"> вопрос</w:t>
            </w:r>
            <w:r w:rsidR="009A4EE6">
              <w:rPr>
                <w:lang w:val="ru-RU"/>
              </w:rPr>
              <w:t>а</w:t>
            </w:r>
            <w:r w:rsidRPr="005C2BFE">
              <w:rPr>
                <w:lang w:val="ru-RU"/>
              </w:rPr>
              <w:t xml:space="preserve"> о диверсификации источников сре</w:t>
            </w:r>
            <w:proofErr w:type="gramStart"/>
            <w:r w:rsidRPr="005C2BFE">
              <w:rPr>
                <w:lang w:val="ru-RU"/>
              </w:rPr>
              <w:t>дств к с</w:t>
            </w:r>
            <w:proofErr w:type="gramEnd"/>
            <w:r w:rsidRPr="005C2BFE">
              <w:rPr>
                <w:lang w:val="ru-RU"/>
              </w:rPr>
              <w:t>уществованию</w:t>
            </w:r>
            <w:r w:rsidR="001C3334" w:rsidRPr="005C2BFE">
              <w:rPr>
                <w:lang w:val="ru-RU"/>
              </w:rPr>
              <w:t xml:space="preserve"> (</w:t>
            </w:r>
            <w:r w:rsidRPr="005C2BFE">
              <w:rPr>
                <w:lang w:val="ru-RU"/>
              </w:rPr>
              <w:t>дополнительные или альтернативные возможности получения дохода</w:t>
            </w:r>
            <w:r w:rsidR="001C3334" w:rsidRPr="005C2BFE">
              <w:rPr>
                <w:lang w:val="ru-RU"/>
              </w:rPr>
              <w:t xml:space="preserve">) </w:t>
            </w:r>
            <w:r w:rsidRPr="005C2BFE">
              <w:rPr>
                <w:lang w:val="ru-RU"/>
              </w:rPr>
              <w:t>для повышения устойчивости к потрясениям</w:t>
            </w:r>
            <w:r w:rsidR="00D37E55">
              <w:rPr>
                <w:lang w:val="ru-RU"/>
              </w:rPr>
              <w:t>.</w:t>
            </w:r>
            <w:r w:rsidRPr="005C2BFE">
              <w:rPr>
                <w:lang w:val="ru-RU"/>
              </w:rPr>
              <w:t xml:space="preserve"> </w:t>
            </w:r>
          </w:p>
        </w:tc>
      </w:tr>
      <w:tr w:rsidR="001C3334" w:rsidRPr="002E721A" w:rsidTr="00956564">
        <w:trPr>
          <w:trHeight w:val="1685"/>
        </w:trPr>
        <w:tc>
          <w:tcPr>
            <w:tcW w:w="3888" w:type="dxa"/>
          </w:tcPr>
          <w:p w:rsidR="001C3334" w:rsidRPr="005C2BFE" w:rsidRDefault="009C79DC" w:rsidP="009C79DC">
            <w:pPr>
              <w:rPr>
                <w:lang w:val="ru-RU"/>
              </w:rPr>
            </w:pPr>
            <w:r w:rsidRPr="005C2BFE">
              <w:rPr>
                <w:lang w:val="ru-RU"/>
              </w:rPr>
              <w:t>У молодежи меньше доступа к ресурсам, необходимым для осуществления</w:t>
            </w:r>
            <w:r w:rsidR="005F089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 xml:space="preserve">эффективной деятельности в секторе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="005F089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>(например, с точки зрения владения землей, определенного экономического уровня проводимой деятельности и доступа к необходимым стартовым инвестициям</w:t>
            </w:r>
            <w:r w:rsidR="001C3334" w:rsidRPr="005C2BFE">
              <w:rPr>
                <w:lang w:val="ru-RU"/>
              </w:rPr>
              <w:t>)</w:t>
            </w:r>
            <w:r w:rsidR="00D37E55">
              <w:rPr>
                <w:lang w:val="ru-RU"/>
              </w:rPr>
              <w:t>.</w:t>
            </w:r>
            <w:r w:rsidR="001C3334" w:rsidRPr="005C2BFE">
              <w:rPr>
                <w:lang w:val="ru-RU"/>
              </w:rPr>
              <w:t xml:space="preserve"> </w:t>
            </w:r>
          </w:p>
        </w:tc>
        <w:tc>
          <w:tcPr>
            <w:tcW w:w="5130" w:type="dxa"/>
            <w:gridSpan w:val="2"/>
          </w:tcPr>
          <w:p w:rsidR="001C3334" w:rsidRPr="005C2BFE" w:rsidRDefault="007C2070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Предостав</w:t>
            </w:r>
            <w:r w:rsidR="009A4EE6">
              <w:rPr>
                <w:lang w:val="ru-RU"/>
              </w:rPr>
              <w:t xml:space="preserve">ление </w:t>
            </w:r>
            <w:r w:rsidRPr="005C2BFE">
              <w:rPr>
                <w:lang w:val="ru-RU"/>
              </w:rPr>
              <w:t>доступ</w:t>
            </w:r>
            <w:r w:rsidR="009A4EE6">
              <w:rPr>
                <w:lang w:val="ru-RU"/>
              </w:rPr>
              <w:t>а</w:t>
            </w:r>
            <w:r w:rsidRPr="005C2BFE">
              <w:rPr>
                <w:lang w:val="ru-RU"/>
              </w:rPr>
              <w:t xml:space="preserve"> к школам и образовательной инфраструктуре, которые облегчают молодежи путь к выгодной и достойной занятости</w:t>
            </w:r>
            <w:r w:rsidR="00D37E55">
              <w:rPr>
                <w:lang w:val="ru-RU"/>
              </w:rPr>
              <w:t>.</w:t>
            </w:r>
            <w:r w:rsidRPr="005C2BFE">
              <w:rPr>
                <w:lang w:val="ru-RU"/>
              </w:rPr>
              <w:t xml:space="preserve"> </w:t>
            </w:r>
          </w:p>
          <w:p w:rsidR="001C3334" w:rsidRPr="005C2BFE" w:rsidRDefault="009A4EE6" w:rsidP="009A4EE6">
            <w:pPr>
              <w:rPr>
                <w:lang w:val="ru-RU"/>
              </w:rPr>
            </w:pPr>
            <w:r>
              <w:rPr>
                <w:lang w:val="ru-RU"/>
              </w:rPr>
              <w:t>Внедрение</w:t>
            </w:r>
            <w:r w:rsidR="007C2070" w:rsidRPr="005C2BFE">
              <w:rPr>
                <w:lang w:val="ru-RU"/>
              </w:rPr>
              <w:t xml:space="preserve"> механизм</w:t>
            </w:r>
            <w:r>
              <w:rPr>
                <w:lang w:val="ru-RU"/>
              </w:rPr>
              <w:t>ов</w:t>
            </w:r>
            <w:r w:rsidR="007C2070" w:rsidRPr="005C2BFE">
              <w:rPr>
                <w:lang w:val="ru-RU"/>
              </w:rPr>
              <w:t>, позволяющи</w:t>
            </w:r>
            <w:r>
              <w:rPr>
                <w:lang w:val="ru-RU"/>
              </w:rPr>
              <w:t>х</w:t>
            </w:r>
            <w:r w:rsidR="007C2070" w:rsidRPr="005C2BFE">
              <w:rPr>
                <w:lang w:val="ru-RU"/>
              </w:rPr>
              <w:t xml:space="preserve"> молодежи включаться в сельскохозяйственные схемы, в том числе через создание производственных кластеров и коллективную деятельность</w:t>
            </w:r>
            <w:r w:rsidR="00D37E55">
              <w:rPr>
                <w:lang w:val="ru-RU"/>
              </w:rPr>
              <w:t>.</w:t>
            </w:r>
            <w:r w:rsidR="007C2070" w:rsidRPr="005C2BFE">
              <w:rPr>
                <w:lang w:val="ru-RU"/>
              </w:rPr>
              <w:t xml:space="preserve"> </w:t>
            </w:r>
          </w:p>
        </w:tc>
      </w:tr>
      <w:tr w:rsidR="001C3334" w:rsidRPr="002E721A" w:rsidTr="00956564">
        <w:trPr>
          <w:trHeight w:val="1163"/>
        </w:trPr>
        <w:tc>
          <w:tcPr>
            <w:tcW w:w="3888" w:type="dxa"/>
          </w:tcPr>
          <w:p w:rsidR="001C3334" w:rsidRPr="005C2BFE" w:rsidRDefault="003F1603" w:rsidP="003F1603">
            <w:pPr>
              <w:rPr>
                <w:lang w:val="ru-RU"/>
              </w:rPr>
            </w:pPr>
            <w:r w:rsidRPr="005C2BFE">
              <w:rPr>
                <w:lang w:val="ru-RU"/>
              </w:rPr>
              <w:t xml:space="preserve">Ужесточение критериев безопасности продуктов питания, </w:t>
            </w:r>
            <w:proofErr w:type="spellStart"/>
            <w:r w:rsidRPr="005C2BFE">
              <w:rPr>
                <w:lang w:val="ru-RU"/>
              </w:rPr>
              <w:t>отслеживаемости</w:t>
            </w:r>
            <w:proofErr w:type="spellEnd"/>
            <w:r w:rsidRPr="005C2BFE">
              <w:rPr>
                <w:lang w:val="ru-RU"/>
              </w:rPr>
              <w:t xml:space="preserve"> и другие нетарифные требования могут стать ограничением для участия мелких производителей в международных производственно-сбытовых цепочках</w:t>
            </w:r>
            <w:r w:rsidR="00D37E55">
              <w:rPr>
                <w:lang w:val="ru-RU"/>
              </w:rPr>
              <w:t>.</w:t>
            </w:r>
            <w:r w:rsidRPr="005C2BFE">
              <w:rPr>
                <w:lang w:val="ru-RU"/>
              </w:rPr>
              <w:t xml:space="preserve"> </w:t>
            </w:r>
          </w:p>
        </w:tc>
        <w:tc>
          <w:tcPr>
            <w:tcW w:w="5130" w:type="dxa"/>
            <w:gridSpan w:val="2"/>
          </w:tcPr>
          <w:p w:rsidR="001C3334" w:rsidRPr="005C2BFE" w:rsidRDefault="009A4EE6" w:rsidP="00956564">
            <w:pPr>
              <w:rPr>
                <w:lang w:val="ru-RU"/>
              </w:rPr>
            </w:pPr>
            <w:r>
              <w:rPr>
                <w:lang w:val="ru-RU"/>
              </w:rPr>
              <w:t>Ознакомление с требованиями</w:t>
            </w:r>
            <w:r w:rsidR="00762346" w:rsidRPr="005C2B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области экологии, торговли и качества</w:t>
            </w:r>
            <w:r w:rsidR="00762346" w:rsidRPr="005C2BFE">
              <w:rPr>
                <w:lang w:val="ru-RU"/>
              </w:rPr>
              <w:t xml:space="preserve"> продукции</w:t>
            </w:r>
            <w:r w:rsidR="00D37E55">
              <w:rPr>
                <w:lang w:val="ru-RU"/>
              </w:rPr>
              <w:t>.</w:t>
            </w:r>
          </w:p>
          <w:p w:rsidR="001C3334" w:rsidRPr="005C2BFE" w:rsidRDefault="001C3334" w:rsidP="00956564">
            <w:pPr>
              <w:rPr>
                <w:lang w:val="ru-RU"/>
              </w:rPr>
            </w:pPr>
          </w:p>
        </w:tc>
      </w:tr>
      <w:tr w:rsidR="001C3334" w:rsidRPr="005C2BFE" w:rsidTr="00956564">
        <w:tc>
          <w:tcPr>
            <w:tcW w:w="9018" w:type="dxa"/>
            <w:gridSpan w:val="3"/>
            <w:shd w:val="pct15" w:color="auto" w:fill="auto"/>
          </w:tcPr>
          <w:p w:rsidR="001C3334" w:rsidRPr="005C2BFE" w:rsidRDefault="003F1603" w:rsidP="002E721A">
            <w:pPr>
              <w:keepNext/>
              <w:rPr>
                <w:lang w:val="ru-RU"/>
              </w:rPr>
            </w:pPr>
            <w:r w:rsidRPr="005C2BFE">
              <w:rPr>
                <w:lang w:val="ru-RU"/>
              </w:rPr>
              <w:lastRenderedPageBreak/>
              <w:t>Направление 2: Социальная защита</w:t>
            </w:r>
            <w:r w:rsidR="005F0894" w:rsidRPr="005C2BFE">
              <w:rPr>
                <w:lang w:val="ru-RU"/>
              </w:rPr>
              <w:t xml:space="preserve"> </w:t>
            </w:r>
          </w:p>
        </w:tc>
      </w:tr>
      <w:tr w:rsidR="001C3334" w:rsidRPr="005C2BFE" w:rsidTr="00956564">
        <w:tc>
          <w:tcPr>
            <w:tcW w:w="9018" w:type="dxa"/>
            <w:gridSpan w:val="3"/>
            <w:shd w:val="pct5" w:color="auto" w:fill="auto"/>
          </w:tcPr>
          <w:p w:rsidR="001C3334" w:rsidRPr="005C2BFE" w:rsidRDefault="005C12EA" w:rsidP="002E721A">
            <w:pPr>
              <w:keepNext/>
              <w:rPr>
                <w:lang w:val="ru-RU"/>
              </w:rPr>
            </w:pPr>
            <w:r w:rsidRPr="005C2BFE">
              <w:rPr>
                <w:lang w:val="ru-RU"/>
              </w:rPr>
              <w:t>Недостаточная социальная защита</w:t>
            </w:r>
          </w:p>
        </w:tc>
      </w:tr>
      <w:tr w:rsidR="001C3334" w:rsidRPr="002E721A" w:rsidTr="00956564">
        <w:trPr>
          <w:trHeight w:val="1416"/>
        </w:trPr>
        <w:tc>
          <w:tcPr>
            <w:tcW w:w="3888" w:type="dxa"/>
          </w:tcPr>
          <w:p w:rsidR="001C3334" w:rsidRPr="005C2BFE" w:rsidRDefault="005C12EA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Ограниченность или отсутствие доступа к социальной защите</w:t>
            </w:r>
            <w:r w:rsidR="00792568" w:rsidRPr="005C2BFE">
              <w:rPr>
                <w:lang w:val="ru-RU"/>
              </w:rPr>
              <w:t xml:space="preserve"> затрагивает работников рыбной отрасли (например, в случае болезни или травмы), а также их семьи и общины</w:t>
            </w:r>
            <w:r w:rsidR="00D37E55">
              <w:rPr>
                <w:lang w:val="ru-RU"/>
              </w:rPr>
              <w:t>.</w:t>
            </w:r>
          </w:p>
          <w:p w:rsidR="001C3334" w:rsidRPr="005C2BFE" w:rsidRDefault="00661516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Отсутствие пособий по медицинскому обслуживанию и социальному обеспечению (включая декретный отпуск и страхование)</w:t>
            </w:r>
            <w:r w:rsidR="001C333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>может отражаться на производстве рыбной продукции, повышая уровень уязвимости</w:t>
            </w:r>
            <w:r w:rsidR="00D37E55">
              <w:rPr>
                <w:lang w:val="ru-RU"/>
              </w:rPr>
              <w:t>.</w:t>
            </w:r>
          </w:p>
          <w:p w:rsidR="001C3334" w:rsidRPr="005C2BFE" w:rsidRDefault="00A45955" w:rsidP="00D37E55">
            <w:pPr>
              <w:rPr>
                <w:lang w:val="ru-RU"/>
              </w:rPr>
            </w:pPr>
            <w:r w:rsidRPr="005C2BFE">
              <w:rPr>
                <w:lang w:val="ru-RU"/>
              </w:rPr>
              <w:t>Средние</w:t>
            </w:r>
            <w:r w:rsidR="001C3334" w:rsidRPr="005C2BFE">
              <w:rPr>
                <w:lang w:val="ru-RU"/>
              </w:rPr>
              <w:t>/</w:t>
            </w:r>
            <w:r w:rsidRPr="005C2BFE">
              <w:rPr>
                <w:lang w:val="ru-RU"/>
              </w:rPr>
              <w:t>крупные рыбоводческие хозяйства с</w:t>
            </w:r>
            <w:r w:rsidR="001C333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>оплачиваемой занятостью</w:t>
            </w:r>
            <w:r w:rsidR="005F089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>могут предоставлять работникам дополнительные виды социальной защиты, например медицинское обслуживание и страхование</w:t>
            </w:r>
            <w:r w:rsidR="00D37E55">
              <w:rPr>
                <w:lang w:val="ru-RU"/>
              </w:rPr>
              <w:t>.</w:t>
            </w:r>
          </w:p>
        </w:tc>
        <w:tc>
          <w:tcPr>
            <w:tcW w:w="5130" w:type="dxa"/>
            <w:gridSpan w:val="2"/>
          </w:tcPr>
          <w:p w:rsidR="001C3334" w:rsidRPr="005C2BFE" w:rsidRDefault="006551AE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Предоставл</w:t>
            </w:r>
            <w:r w:rsidR="009A4EE6">
              <w:rPr>
                <w:lang w:val="ru-RU"/>
              </w:rPr>
              <w:t>ение</w:t>
            </w:r>
            <w:r w:rsidRPr="005C2BFE">
              <w:rPr>
                <w:lang w:val="ru-RU"/>
              </w:rPr>
              <w:t xml:space="preserve"> всем лицам меры социальной защиты независимо от их занятости и распростран</w:t>
            </w:r>
            <w:r w:rsidR="009A4EE6">
              <w:rPr>
                <w:lang w:val="ru-RU"/>
              </w:rPr>
              <w:t>ение</w:t>
            </w:r>
            <w:r w:rsidRPr="005C2BFE">
              <w:rPr>
                <w:lang w:val="ru-RU"/>
              </w:rPr>
              <w:t xml:space="preserve"> действи</w:t>
            </w:r>
            <w:r w:rsidR="009A4EE6">
              <w:rPr>
                <w:lang w:val="ru-RU"/>
              </w:rPr>
              <w:t>я</w:t>
            </w:r>
            <w:r w:rsidRPr="005C2BFE">
              <w:rPr>
                <w:lang w:val="ru-RU"/>
              </w:rPr>
              <w:t xml:space="preserve"> систем социального обеспечения на неформальных работников рыбной отрасли, например, социальных пособий, не требующих уплаты взносов (пенсия, отпуск по болезни, отпуск по беременности и родам, инвалидность, пособия в связи с несчастным случаем на производстве)</w:t>
            </w:r>
            <w:r w:rsidR="00D37E55">
              <w:rPr>
                <w:lang w:val="ru-RU"/>
              </w:rPr>
              <w:t>.</w:t>
            </w:r>
          </w:p>
          <w:p w:rsidR="001C3334" w:rsidRPr="005C2BFE" w:rsidRDefault="009A4EE6" w:rsidP="00956564">
            <w:pPr>
              <w:rPr>
                <w:lang w:val="ru-RU"/>
              </w:rPr>
            </w:pPr>
            <w:r>
              <w:rPr>
                <w:lang w:val="ru-RU"/>
              </w:rPr>
              <w:t>Оказание</w:t>
            </w:r>
            <w:r w:rsidR="00661516" w:rsidRPr="005C2BFE">
              <w:rPr>
                <w:lang w:val="ru-RU"/>
              </w:rPr>
              <w:t xml:space="preserve"> помощ</w:t>
            </w:r>
            <w:r>
              <w:rPr>
                <w:lang w:val="ru-RU"/>
              </w:rPr>
              <w:t>и</w:t>
            </w:r>
            <w:r w:rsidR="00661516" w:rsidRPr="005C2BFE">
              <w:rPr>
                <w:lang w:val="ru-RU"/>
              </w:rPr>
              <w:t xml:space="preserve"> малоимущим общинам работников рыбной отрасли (поддержка доходов,</w:t>
            </w:r>
            <w:r w:rsidR="005F0894" w:rsidRPr="005C2BFE">
              <w:rPr>
                <w:lang w:val="ru-RU"/>
              </w:rPr>
              <w:t xml:space="preserve"> </w:t>
            </w:r>
            <w:r w:rsidR="00661516" w:rsidRPr="005C2BFE">
              <w:rPr>
                <w:lang w:val="ru-RU"/>
              </w:rPr>
              <w:t>доступ к продуктам питания, страхование на случай безработицы), чтобы дать им возможность сгладить риски, преодолеть сиюминутные затруднения, повысить производительность труда и устойчивость к потрясениям</w:t>
            </w:r>
            <w:r w:rsidR="00D37E55">
              <w:rPr>
                <w:lang w:val="ru-RU"/>
              </w:rPr>
              <w:t>.</w:t>
            </w:r>
          </w:p>
          <w:p w:rsidR="001C3334" w:rsidRPr="005C2BFE" w:rsidRDefault="00A45955" w:rsidP="009A4EE6">
            <w:pPr>
              <w:rPr>
                <w:lang w:val="ru-RU"/>
              </w:rPr>
            </w:pPr>
            <w:r w:rsidRPr="005C2BFE">
              <w:rPr>
                <w:lang w:val="ru-RU"/>
              </w:rPr>
              <w:t>Оказ</w:t>
            </w:r>
            <w:r w:rsidR="009A4EE6">
              <w:rPr>
                <w:lang w:val="ru-RU"/>
              </w:rPr>
              <w:t>ание</w:t>
            </w:r>
            <w:r w:rsidRPr="005C2BFE">
              <w:rPr>
                <w:lang w:val="ru-RU"/>
              </w:rPr>
              <w:t xml:space="preserve"> помощ</w:t>
            </w:r>
            <w:r w:rsidR="009A4EE6">
              <w:rPr>
                <w:lang w:val="ru-RU"/>
              </w:rPr>
              <w:t>и</w:t>
            </w:r>
            <w:r w:rsidRPr="005C2BFE">
              <w:rPr>
                <w:lang w:val="ru-RU"/>
              </w:rPr>
              <w:t xml:space="preserve"> в предоставлении работникам и членам их семей базового медицинского обслуживания и образования (например, создание для детей групп продленного дня в школах</w:t>
            </w:r>
            <w:r w:rsidR="001C3334" w:rsidRPr="005C2BFE">
              <w:rPr>
                <w:lang w:val="ru-RU"/>
              </w:rPr>
              <w:t>)</w:t>
            </w:r>
            <w:r w:rsidR="00D37E55">
              <w:rPr>
                <w:lang w:val="ru-RU"/>
              </w:rPr>
              <w:t>.</w:t>
            </w:r>
          </w:p>
        </w:tc>
      </w:tr>
      <w:tr w:rsidR="001C3334" w:rsidRPr="005C2BFE" w:rsidTr="00956564">
        <w:tc>
          <w:tcPr>
            <w:tcW w:w="9018" w:type="dxa"/>
            <w:gridSpan w:val="3"/>
            <w:shd w:val="pct5" w:color="auto" w:fill="auto"/>
          </w:tcPr>
          <w:p w:rsidR="001C3334" w:rsidRPr="005C2BFE" w:rsidRDefault="00600C1D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 xml:space="preserve">Опасная трудовая среда </w:t>
            </w:r>
          </w:p>
        </w:tc>
      </w:tr>
      <w:tr w:rsidR="001C3334" w:rsidRPr="002E721A" w:rsidTr="002E721A">
        <w:trPr>
          <w:trHeight w:val="3815"/>
        </w:trPr>
        <w:tc>
          <w:tcPr>
            <w:tcW w:w="3888" w:type="dxa"/>
          </w:tcPr>
          <w:p w:rsidR="001C3334" w:rsidRPr="005C2BFE" w:rsidRDefault="00050ED5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Проблемы в сфере безопасности и гигиены труда (БГТ), зависящие от вида деятельности и обстоятельств</w:t>
            </w:r>
          </w:p>
          <w:p w:rsidR="001C3334" w:rsidRPr="005C2BFE" w:rsidRDefault="00050ED5" w:rsidP="00050ED5">
            <w:pPr>
              <w:rPr>
                <w:lang w:val="ru-RU"/>
              </w:rPr>
            </w:pPr>
            <w:proofErr w:type="gramStart"/>
            <w:r w:rsidRPr="005C2BFE">
              <w:rPr>
                <w:lang w:val="ru-RU"/>
              </w:rPr>
              <w:t>Опасные работы могут выполняться в питомниках, инкубаторах, помещениях для сбора семенного материала и т.п. (опасности могут быть связаны с травмами, скольжением/падением, порезами, затоплением/погружением, паразитами/патогенами, ожогами, раздражениями, аллергическими реакциями, ингаляционным заражением, обращением с рыбой) и зависят от наличия специального снаряжения, химикатов, биологически активных веществ, масштаба выполняемых работ и физической среды</w:t>
            </w:r>
            <w:r w:rsidR="00D37E55">
              <w:rPr>
                <w:lang w:val="ru-RU"/>
              </w:rPr>
              <w:t>.</w:t>
            </w:r>
            <w:r w:rsidR="005F0894" w:rsidRPr="005C2BFE">
              <w:rPr>
                <w:lang w:val="ru-RU"/>
              </w:rPr>
              <w:t xml:space="preserve"> </w:t>
            </w:r>
            <w:r w:rsidR="001C3334" w:rsidRPr="005C2BFE">
              <w:rPr>
                <w:lang w:val="ru-RU"/>
              </w:rPr>
              <w:t xml:space="preserve"> </w:t>
            </w:r>
            <w:proofErr w:type="gramEnd"/>
          </w:p>
        </w:tc>
        <w:tc>
          <w:tcPr>
            <w:tcW w:w="5130" w:type="dxa"/>
            <w:gridSpan w:val="2"/>
          </w:tcPr>
          <w:p w:rsidR="001C3334" w:rsidRPr="005C2BFE" w:rsidRDefault="006D2FE8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Пров</w:t>
            </w:r>
            <w:r w:rsidR="009A4EE6">
              <w:rPr>
                <w:lang w:val="ru-RU"/>
              </w:rPr>
              <w:t>едение</w:t>
            </w:r>
            <w:r w:rsidRPr="005C2BFE">
              <w:rPr>
                <w:lang w:val="ru-RU"/>
              </w:rPr>
              <w:t xml:space="preserve"> на рабоч</w:t>
            </w:r>
            <w:r w:rsidR="009A4EE6">
              <w:rPr>
                <w:lang w:val="ru-RU"/>
              </w:rPr>
              <w:t>их местах</w:t>
            </w:r>
            <w:r w:rsidRPr="005C2BFE">
              <w:rPr>
                <w:lang w:val="ru-RU"/>
              </w:rPr>
              <w:t xml:space="preserve"> оценки риска для выявления факторов опасности (для гендерных/возрастных групп) и прин</w:t>
            </w:r>
            <w:r w:rsidR="009A4EE6">
              <w:rPr>
                <w:lang w:val="ru-RU"/>
              </w:rPr>
              <w:t>яти</w:t>
            </w:r>
            <w:r w:rsidR="009A274B">
              <w:rPr>
                <w:lang w:val="ru-RU"/>
              </w:rPr>
              <w:t>е</w:t>
            </w:r>
            <w:r w:rsidRPr="005C2BFE">
              <w:rPr>
                <w:lang w:val="ru-RU"/>
              </w:rPr>
              <w:t xml:space="preserve"> мер</w:t>
            </w:r>
            <w:r w:rsidR="009A4EE6">
              <w:rPr>
                <w:lang w:val="ru-RU"/>
              </w:rPr>
              <w:t xml:space="preserve"> в области</w:t>
            </w:r>
            <w:r w:rsidRPr="005C2BFE">
              <w:rPr>
                <w:lang w:val="ru-RU"/>
              </w:rPr>
              <w:t xml:space="preserve"> техник</w:t>
            </w:r>
            <w:r w:rsidR="009A274B">
              <w:rPr>
                <w:lang w:val="ru-RU"/>
              </w:rPr>
              <w:t>и</w:t>
            </w:r>
            <w:r w:rsidRPr="005C2BFE">
              <w:rPr>
                <w:lang w:val="ru-RU"/>
              </w:rPr>
              <w:t xml:space="preserve"> безопасности и медицинскому обслуживанию</w:t>
            </w:r>
            <w:r w:rsidR="00D37E55">
              <w:rPr>
                <w:lang w:val="ru-RU"/>
              </w:rPr>
              <w:t>.</w:t>
            </w:r>
            <w:r w:rsidRPr="005C2BFE">
              <w:rPr>
                <w:lang w:val="ru-RU"/>
              </w:rPr>
              <w:t xml:space="preserve"> </w:t>
            </w:r>
          </w:p>
          <w:p w:rsidR="001C3334" w:rsidRPr="005C2BFE" w:rsidRDefault="00777E84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Документальн</w:t>
            </w:r>
            <w:r w:rsidR="009A274B">
              <w:rPr>
                <w:lang w:val="ru-RU"/>
              </w:rPr>
              <w:t>ое</w:t>
            </w:r>
            <w:r w:rsidRPr="005C2BFE">
              <w:rPr>
                <w:lang w:val="ru-RU"/>
              </w:rPr>
              <w:t xml:space="preserve"> фиксиров</w:t>
            </w:r>
            <w:r w:rsidR="009A274B">
              <w:rPr>
                <w:lang w:val="ru-RU"/>
              </w:rPr>
              <w:t>ание</w:t>
            </w:r>
            <w:r w:rsidRPr="005C2BFE">
              <w:rPr>
                <w:lang w:val="ru-RU"/>
              </w:rPr>
              <w:t xml:space="preserve"> услови</w:t>
            </w:r>
            <w:r w:rsidR="009A274B">
              <w:rPr>
                <w:lang w:val="ru-RU"/>
              </w:rPr>
              <w:t>й</w:t>
            </w:r>
            <w:r w:rsidRPr="005C2BFE">
              <w:rPr>
                <w:lang w:val="ru-RU"/>
              </w:rPr>
              <w:t xml:space="preserve"> труда и уровн</w:t>
            </w:r>
            <w:r w:rsidR="009A274B">
              <w:rPr>
                <w:lang w:val="ru-RU"/>
              </w:rPr>
              <w:t>я</w:t>
            </w:r>
            <w:r w:rsidRPr="005C2BFE">
              <w:rPr>
                <w:lang w:val="ru-RU"/>
              </w:rPr>
              <w:t xml:space="preserve"> БГТ</w:t>
            </w:r>
            <w:r w:rsidR="00D37E55">
              <w:rPr>
                <w:lang w:val="ru-RU"/>
              </w:rPr>
              <w:t>.</w:t>
            </w:r>
          </w:p>
          <w:p w:rsidR="001C3334" w:rsidRPr="005C2BFE" w:rsidRDefault="00777E84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Пров</w:t>
            </w:r>
            <w:r w:rsidR="009A274B">
              <w:rPr>
                <w:lang w:val="ru-RU"/>
              </w:rPr>
              <w:t>едение</w:t>
            </w:r>
            <w:r w:rsidRPr="005C2BFE">
              <w:rPr>
                <w:lang w:val="ru-RU"/>
              </w:rPr>
              <w:t xml:space="preserve"> обзор</w:t>
            </w:r>
            <w:r w:rsidR="009A274B">
              <w:rPr>
                <w:lang w:val="ru-RU"/>
              </w:rPr>
              <w:t>а</w:t>
            </w:r>
            <w:r w:rsidRPr="005C2BFE">
              <w:rPr>
                <w:lang w:val="ru-RU"/>
              </w:rPr>
              <w:t xml:space="preserve"> положений и определений, касающихся БГТ в секторе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Pr="005C2BFE">
              <w:rPr>
                <w:lang w:val="ru-RU"/>
              </w:rPr>
              <w:t>,</w:t>
            </w:r>
            <w:r w:rsidR="003C7169" w:rsidRPr="005C2BFE">
              <w:rPr>
                <w:lang w:val="ru-RU"/>
              </w:rPr>
              <w:t xml:space="preserve"> составлять списки опасных видов работ и</w:t>
            </w:r>
            <w:r w:rsidR="001C3334" w:rsidRPr="005C2BFE">
              <w:rPr>
                <w:lang w:val="ru-RU"/>
              </w:rPr>
              <w:t xml:space="preserve"> </w:t>
            </w:r>
            <w:r w:rsidR="003C7169" w:rsidRPr="005C2BFE">
              <w:rPr>
                <w:lang w:val="ru-RU"/>
              </w:rPr>
              <w:t>разраб</w:t>
            </w:r>
            <w:r w:rsidR="000C1CC4" w:rsidRPr="005C2BFE">
              <w:rPr>
                <w:lang w:val="ru-RU"/>
              </w:rPr>
              <w:t>от</w:t>
            </w:r>
            <w:r w:rsidR="009A274B">
              <w:rPr>
                <w:lang w:val="ru-RU"/>
              </w:rPr>
              <w:t xml:space="preserve">ка </w:t>
            </w:r>
            <w:r w:rsidR="003C7169" w:rsidRPr="005C2BFE">
              <w:rPr>
                <w:lang w:val="ru-RU"/>
              </w:rPr>
              <w:t>справочник</w:t>
            </w:r>
            <w:r w:rsidR="009A274B">
              <w:rPr>
                <w:lang w:val="ru-RU"/>
              </w:rPr>
              <w:t>а</w:t>
            </w:r>
            <w:r w:rsidR="003C7169" w:rsidRPr="005C2BFE">
              <w:rPr>
                <w:lang w:val="ru-RU"/>
              </w:rPr>
              <w:t xml:space="preserve"> современных методов работы, включая соответствующее ознакомление работников рыбной отрасли с требованиями БГТ</w:t>
            </w:r>
            <w:r w:rsidR="00D37E55">
              <w:rPr>
                <w:lang w:val="ru-RU"/>
              </w:rPr>
              <w:t>.</w:t>
            </w:r>
            <w:r w:rsidR="001C3334" w:rsidRPr="005C2BFE">
              <w:rPr>
                <w:lang w:val="ru-RU"/>
              </w:rPr>
              <w:t xml:space="preserve"> </w:t>
            </w:r>
          </w:p>
          <w:p w:rsidR="001C3334" w:rsidRPr="005C2BFE" w:rsidRDefault="003C7169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Внедр</w:t>
            </w:r>
            <w:r w:rsidR="009A274B">
              <w:rPr>
                <w:lang w:val="ru-RU"/>
              </w:rPr>
              <w:t>ение</w:t>
            </w:r>
            <w:r w:rsidRPr="005C2BFE">
              <w:rPr>
                <w:lang w:val="ru-RU"/>
              </w:rPr>
              <w:t xml:space="preserve"> более безопасны</w:t>
            </w:r>
            <w:r w:rsidR="009A274B">
              <w:rPr>
                <w:lang w:val="ru-RU"/>
              </w:rPr>
              <w:t>х</w:t>
            </w:r>
            <w:r w:rsidRPr="005C2BFE">
              <w:rPr>
                <w:lang w:val="ru-RU"/>
              </w:rPr>
              <w:t xml:space="preserve"> технологи</w:t>
            </w:r>
            <w:r w:rsidR="009A274B">
              <w:rPr>
                <w:lang w:val="ru-RU"/>
              </w:rPr>
              <w:t>й</w:t>
            </w:r>
            <w:r w:rsidR="00D37E55">
              <w:rPr>
                <w:lang w:val="ru-RU"/>
              </w:rPr>
              <w:t>.</w:t>
            </w:r>
          </w:p>
          <w:p w:rsidR="001C3334" w:rsidRPr="005C2BFE" w:rsidRDefault="003F76AD" w:rsidP="009A274B">
            <w:pPr>
              <w:rPr>
                <w:lang w:val="ru-RU"/>
              </w:rPr>
            </w:pPr>
            <w:r w:rsidRPr="005C2BFE">
              <w:rPr>
                <w:lang w:val="ru-RU"/>
              </w:rPr>
              <w:t>Прин</w:t>
            </w:r>
            <w:r w:rsidR="009A274B">
              <w:rPr>
                <w:lang w:val="ru-RU"/>
              </w:rPr>
              <w:t xml:space="preserve">ятие </w:t>
            </w:r>
            <w:r w:rsidRPr="005C2BFE">
              <w:rPr>
                <w:lang w:val="ru-RU"/>
              </w:rPr>
              <w:t>превентивны</w:t>
            </w:r>
            <w:r w:rsidR="009A274B">
              <w:rPr>
                <w:lang w:val="ru-RU"/>
              </w:rPr>
              <w:t>х</w:t>
            </w:r>
            <w:r w:rsidRPr="005C2BFE">
              <w:rPr>
                <w:lang w:val="ru-RU"/>
              </w:rPr>
              <w:t xml:space="preserve"> мер по охране здоровья работников, включая использование индивидуального защитного снаряжения</w:t>
            </w:r>
            <w:r w:rsidR="00D37E55">
              <w:rPr>
                <w:lang w:val="ru-RU"/>
              </w:rPr>
              <w:t>.</w:t>
            </w:r>
          </w:p>
        </w:tc>
      </w:tr>
      <w:tr w:rsidR="001C3334" w:rsidRPr="002E721A" w:rsidTr="00956564">
        <w:tc>
          <w:tcPr>
            <w:tcW w:w="9018" w:type="dxa"/>
            <w:gridSpan w:val="3"/>
            <w:shd w:val="pct15" w:color="auto" w:fill="auto"/>
          </w:tcPr>
          <w:p w:rsidR="001C3334" w:rsidRPr="005C2BFE" w:rsidRDefault="003F76AD" w:rsidP="001515D2">
            <w:pPr>
              <w:keepNext/>
              <w:rPr>
                <w:lang w:val="ru-RU"/>
              </w:rPr>
            </w:pPr>
            <w:r w:rsidRPr="005C2BFE">
              <w:rPr>
                <w:lang w:val="ru-RU"/>
              </w:rPr>
              <w:lastRenderedPageBreak/>
              <w:t>Направление 3: Стандарты и права на рабочем месте</w:t>
            </w:r>
            <w:r w:rsidRPr="005C2BFE">
              <w:rPr>
                <w:b/>
                <w:lang w:val="ru-RU"/>
              </w:rPr>
              <w:t xml:space="preserve"> </w:t>
            </w:r>
          </w:p>
        </w:tc>
      </w:tr>
      <w:tr w:rsidR="001C3334" w:rsidRPr="005C2BFE" w:rsidTr="00956564">
        <w:tc>
          <w:tcPr>
            <w:tcW w:w="9018" w:type="dxa"/>
            <w:gridSpan w:val="3"/>
            <w:shd w:val="pct5" w:color="auto" w:fill="auto"/>
          </w:tcPr>
          <w:p w:rsidR="001C3334" w:rsidRPr="005C2BFE" w:rsidRDefault="003F76AD" w:rsidP="001515D2">
            <w:pPr>
              <w:keepNext/>
              <w:rPr>
                <w:lang w:val="ru-RU"/>
              </w:rPr>
            </w:pPr>
            <w:r w:rsidRPr="005C2BFE">
              <w:rPr>
                <w:lang w:val="ru-RU"/>
              </w:rPr>
              <w:t>Неэффективное регулирование трудовых отношений</w:t>
            </w:r>
          </w:p>
        </w:tc>
      </w:tr>
      <w:tr w:rsidR="001C3334" w:rsidRPr="002E721A" w:rsidTr="002E721A">
        <w:trPr>
          <w:trHeight w:val="3924"/>
        </w:trPr>
        <w:tc>
          <w:tcPr>
            <w:tcW w:w="3888" w:type="dxa"/>
          </w:tcPr>
          <w:p w:rsidR="001C3334" w:rsidRPr="005C2BFE" w:rsidRDefault="00B97727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Сельскому хозяйству/</w:t>
            </w:r>
            <w:proofErr w:type="spellStart"/>
            <w:r w:rsidRPr="005C2BFE">
              <w:rPr>
                <w:lang w:val="ru-RU"/>
              </w:rPr>
              <w:t>аквакультуре</w:t>
            </w:r>
            <w:proofErr w:type="spellEnd"/>
            <w:r w:rsidRPr="005C2BFE">
              <w:rPr>
                <w:lang w:val="ru-RU"/>
              </w:rPr>
              <w:t xml:space="preserve"> зачастую не уделяется достаточного внимания в трудовом законодательстве, в результате чего работники </w:t>
            </w:r>
            <w:proofErr w:type="spellStart"/>
            <w:r w:rsidRPr="005C2BFE">
              <w:rPr>
                <w:lang w:val="ru-RU"/>
              </w:rPr>
              <w:t>рыбохозяйств</w:t>
            </w:r>
            <w:proofErr w:type="spellEnd"/>
            <w:r w:rsidRPr="005C2BFE">
              <w:rPr>
                <w:lang w:val="ru-RU"/>
              </w:rPr>
              <w:t xml:space="preserve"> могут оказаться лишены социального обеспечения, защиты и контроля условий труда</w:t>
            </w:r>
            <w:r w:rsidR="000167CE">
              <w:rPr>
                <w:lang w:val="ru-RU"/>
              </w:rPr>
              <w:t>.</w:t>
            </w:r>
          </w:p>
          <w:p w:rsidR="001C3334" w:rsidRPr="005C2BFE" w:rsidRDefault="00991F74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Работники рыбной отрасли часто не имеют возможности заявлять о своих правах и пользоваться ими</w:t>
            </w:r>
            <w:r w:rsidR="000167CE">
              <w:rPr>
                <w:lang w:val="ru-RU"/>
              </w:rPr>
              <w:t>.</w:t>
            </w:r>
            <w:r w:rsidRPr="005C2BFE">
              <w:rPr>
                <w:lang w:val="ru-RU"/>
              </w:rPr>
              <w:t xml:space="preserve"> </w:t>
            </w:r>
          </w:p>
          <w:p w:rsidR="001C3334" w:rsidRPr="005C2BFE" w:rsidRDefault="00991F74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Женщины, как правило, более уязвимы и менее защищены</w:t>
            </w:r>
            <w:r w:rsidR="000167CE">
              <w:rPr>
                <w:lang w:val="ru-RU"/>
              </w:rPr>
              <w:t>.</w:t>
            </w:r>
          </w:p>
          <w:p w:rsidR="001C3334" w:rsidRPr="005C2BFE" w:rsidRDefault="00FE22C9" w:rsidP="00FE22C9">
            <w:pPr>
              <w:rPr>
                <w:lang w:val="ru-RU"/>
              </w:rPr>
            </w:pPr>
            <w:r w:rsidRPr="005C2BFE">
              <w:rPr>
                <w:lang w:val="ru-RU"/>
              </w:rPr>
              <w:t>Работа по контракту нередко предполагает более низкий трудовой статус, нестабильную занятость, отсутствие безопасности труда и невысокую заработную плату</w:t>
            </w:r>
            <w:r w:rsidR="000167CE">
              <w:rPr>
                <w:lang w:val="ru-RU"/>
              </w:rPr>
              <w:t>.</w:t>
            </w:r>
            <w:r w:rsidRPr="005C2BFE">
              <w:rPr>
                <w:lang w:val="ru-RU"/>
              </w:rPr>
              <w:t xml:space="preserve"> </w:t>
            </w:r>
          </w:p>
        </w:tc>
        <w:tc>
          <w:tcPr>
            <w:tcW w:w="5130" w:type="dxa"/>
            <w:gridSpan w:val="2"/>
          </w:tcPr>
          <w:p w:rsidR="001C3334" w:rsidRPr="005C2BFE" w:rsidRDefault="00CE3EB5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Примен</w:t>
            </w:r>
            <w:r w:rsidR="009A274B">
              <w:rPr>
                <w:lang w:val="ru-RU"/>
              </w:rPr>
              <w:t xml:space="preserve">ение </w:t>
            </w:r>
            <w:r w:rsidRPr="005C2BFE">
              <w:rPr>
                <w:lang w:val="ru-RU"/>
              </w:rPr>
              <w:t>международны</w:t>
            </w:r>
            <w:r w:rsidR="009A274B">
              <w:rPr>
                <w:lang w:val="ru-RU"/>
              </w:rPr>
              <w:t>х</w:t>
            </w:r>
            <w:r w:rsidRPr="005C2BFE">
              <w:rPr>
                <w:lang w:val="ru-RU"/>
              </w:rPr>
              <w:t xml:space="preserve"> трудовы</w:t>
            </w:r>
            <w:r w:rsidR="009A274B">
              <w:rPr>
                <w:lang w:val="ru-RU"/>
              </w:rPr>
              <w:t>х</w:t>
            </w:r>
            <w:r w:rsidRPr="005C2BFE">
              <w:rPr>
                <w:lang w:val="ru-RU"/>
              </w:rPr>
              <w:t xml:space="preserve"> стандарт</w:t>
            </w:r>
            <w:r w:rsidR="009A274B">
              <w:rPr>
                <w:lang w:val="ru-RU"/>
              </w:rPr>
              <w:t>ов</w:t>
            </w:r>
            <w:r w:rsidRPr="005C2BFE">
              <w:rPr>
                <w:lang w:val="ru-RU"/>
              </w:rPr>
              <w:t xml:space="preserve">, которые можно подкреплять руководящими положениями о передовой трудовой практике в секторе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Pr="005C2BFE">
              <w:rPr>
                <w:lang w:val="ru-RU"/>
              </w:rPr>
              <w:t>, охватывающими основные трудовые права, заработную плату, рабочее время и вопросы БГТ</w:t>
            </w:r>
            <w:r w:rsidR="000167CE">
              <w:rPr>
                <w:lang w:val="ru-RU"/>
              </w:rPr>
              <w:t>.</w:t>
            </w:r>
            <w:r w:rsidR="005F0894" w:rsidRPr="005C2BFE">
              <w:rPr>
                <w:lang w:val="ru-RU"/>
              </w:rPr>
              <w:t xml:space="preserve"> </w:t>
            </w:r>
          </w:p>
          <w:p w:rsidR="001C3334" w:rsidRPr="005C2BFE" w:rsidRDefault="009A274B" w:rsidP="00956564">
            <w:pPr>
              <w:rPr>
                <w:lang w:val="ru-RU"/>
              </w:rPr>
            </w:pPr>
            <w:r>
              <w:rPr>
                <w:lang w:val="ru-RU"/>
              </w:rPr>
              <w:t xml:space="preserve">Содействие внедрению </w:t>
            </w:r>
            <w:r w:rsidR="00E9194E" w:rsidRPr="005C2BFE">
              <w:rPr>
                <w:lang w:val="ru-RU"/>
              </w:rPr>
              <w:t>стандарт</w:t>
            </w:r>
            <w:r>
              <w:rPr>
                <w:lang w:val="ru-RU"/>
              </w:rPr>
              <w:t>ов</w:t>
            </w:r>
            <w:r w:rsidR="00E9194E" w:rsidRPr="005C2BFE">
              <w:rPr>
                <w:lang w:val="ru-RU"/>
              </w:rPr>
              <w:t xml:space="preserve"> сертификации, </w:t>
            </w:r>
            <w:r>
              <w:rPr>
                <w:lang w:val="ru-RU"/>
              </w:rPr>
              <w:t>предусматривающих положения о достойных условиях труда</w:t>
            </w:r>
            <w:r w:rsidR="000167CE">
              <w:rPr>
                <w:lang w:val="ru-RU"/>
              </w:rPr>
              <w:t>.</w:t>
            </w:r>
            <w:r w:rsidR="005F0894" w:rsidRPr="005C2BFE">
              <w:rPr>
                <w:lang w:val="ru-RU"/>
              </w:rPr>
              <w:t xml:space="preserve"> </w:t>
            </w:r>
          </w:p>
          <w:p w:rsidR="001C3334" w:rsidRPr="005C2BFE" w:rsidRDefault="00E9194E" w:rsidP="009A274B">
            <w:pPr>
              <w:rPr>
                <w:lang w:val="ru-RU"/>
              </w:rPr>
            </w:pPr>
            <w:r w:rsidRPr="005C2BFE">
              <w:rPr>
                <w:lang w:val="ru-RU"/>
              </w:rPr>
              <w:t>Включ</w:t>
            </w:r>
            <w:r w:rsidR="009A274B">
              <w:rPr>
                <w:lang w:val="ru-RU"/>
              </w:rPr>
              <w:t xml:space="preserve">ение критериев о </w:t>
            </w:r>
            <w:r w:rsidRPr="005C2BFE">
              <w:rPr>
                <w:lang w:val="ru-RU"/>
              </w:rPr>
              <w:t>достойн</w:t>
            </w:r>
            <w:r w:rsidR="009A274B">
              <w:rPr>
                <w:lang w:val="ru-RU"/>
              </w:rPr>
              <w:t>ых условиях</w:t>
            </w:r>
            <w:r w:rsidRPr="005C2BFE">
              <w:rPr>
                <w:lang w:val="ru-RU"/>
              </w:rPr>
              <w:t xml:space="preserve"> труда</w:t>
            </w:r>
            <w:r w:rsidR="005F089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 xml:space="preserve">в процедуры продления арендного договора для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="000167CE">
              <w:rPr>
                <w:lang w:val="ru-RU"/>
              </w:rPr>
              <w:t>.</w:t>
            </w:r>
          </w:p>
        </w:tc>
      </w:tr>
      <w:tr w:rsidR="001C3334" w:rsidRPr="002E721A" w:rsidTr="002E721A">
        <w:trPr>
          <w:trHeight w:val="582"/>
        </w:trPr>
        <w:tc>
          <w:tcPr>
            <w:tcW w:w="3888" w:type="dxa"/>
          </w:tcPr>
          <w:p w:rsidR="001C3334" w:rsidRPr="005C2BFE" w:rsidRDefault="00D63BF7" w:rsidP="00D63BF7">
            <w:pPr>
              <w:rPr>
                <w:lang w:val="ru-RU"/>
              </w:rPr>
            </w:pPr>
            <w:r w:rsidRPr="005C2BFE">
              <w:rPr>
                <w:lang w:val="ru-RU"/>
              </w:rPr>
              <w:t>Уровни мониторинга и соблюдения действующих положений</w:t>
            </w:r>
            <w:r w:rsidR="001C333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>зачастую недостаточны</w:t>
            </w:r>
            <w:r w:rsidR="007B7280">
              <w:rPr>
                <w:lang w:val="ru-RU"/>
              </w:rPr>
              <w:t>.</w:t>
            </w:r>
          </w:p>
        </w:tc>
        <w:tc>
          <w:tcPr>
            <w:tcW w:w="5130" w:type="dxa"/>
            <w:gridSpan w:val="2"/>
          </w:tcPr>
          <w:p w:rsidR="001C3334" w:rsidRPr="005C2BFE" w:rsidRDefault="009A274B" w:rsidP="009A274B">
            <w:pPr>
              <w:rPr>
                <w:lang w:val="ru-RU"/>
              </w:rPr>
            </w:pPr>
            <w:r>
              <w:rPr>
                <w:lang w:val="ru-RU"/>
              </w:rPr>
              <w:t>Инвестирование</w:t>
            </w:r>
            <w:r w:rsidR="00D63BF7" w:rsidRPr="005C2BFE">
              <w:rPr>
                <w:lang w:val="ru-RU"/>
              </w:rPr>
              <w:t xml:space="preserve"> в обеспечение мониторинга/соблюдения трудового законодательства</w:t>
            </w:r>
            <w:r w:rsidR="007B7280">
              <w:rPr>
                <w:lang w:val="ru-RU"/>
              </w:rPr>
              <w:t>.</w:t>
            </w:r>
            <w:r w:rsidR="00D63BF7" w:rsidRPr="005C2BFE">
              <w:rPr>
                <w:lang w:val="ru-RU"/>
              </w:rPr>
              <w:t xml:space="preserve"> </w:t>
            </w:r>
          </w:p>
        </w:tc>
      </w:tr>
      <w:tr w:rsidR="001C3334" w:rsidRPr="002E721A" w:rsidTr="002E721A">
        <w:trPr>
          <w:trHeight w:val="878"/>
        </w:trPr>
        <w:tc>
          <w:tcPr>
            <w:tcW w:w="3888" w:type="dxa"/>
          </w:tcPr>
          <w:p w:rsidR="001C3334" w:rsidRPr="005C2BFE" w:rsidRDefault="00BB3A6C" w:rsidP="007B7280">
            <w:pPr>
              <w:rPr>
                <w:lang w:val="ru-RU"/>
              </w:rPr>
            </w:pPr>
            <w:r w:rsidRPr="005C2BFE">
              <w:rPr>
                <w:lang w:val="ru-RU"/>
              </w:rPr>
              <w:t>Учреждения по вопросам рыболовства/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Pr="005C2BFE">
              <w:rPr>
                <w:lang w:val="ru-RU"/>
              </w:rPr>
              <w:t xml:space="preserve"> и управления по труду нередко работают изолированно друг от друга. Учреждения этого сектора зачастую не приспособлены для рассмотрения трудовых отношений</w:t>
            </w:r>
            <w:r w:rsidR="007B7280">
              <w:rPr>
                <w:lang w:val="ru-RU"/>
              </w:rPr>
              <w:t>.</w:t>
            </w:r>
          </w:p>
        </w:tc>
        <w:tc>
          <w:tcPr>
            <w:tcW w:w="5130" w:type="dxa"/>
            <w:gridSpan w:val="2"/>
          </w:tcPr>
          <w:p w:rsidR="001C3334" w:rsidRPr="005C2BFE" w:rsidDel="006D6068" w:rsidRDefault="009A274B" w:rsidP="009A274B">
            <w:pPr>
              <w:rPr>
                <w:lang w:val="ru-RU"/>
              </w:rPr>
            </w:pPr>
            <w:r>
              <w:rPr>
                <w:lang w:val="ru-RU"/>
              </w:rPr>
              <w:t>Укрепление</w:t>
            </w:r>
            <w:r w:rsidR="00BB3A6C" w:rsidRPr="005C2BFE">
              <w:rPr>
                <w:lang w:val="ru-RU"/>
              </w:rPr>
              <w:t xml:space="preserve"> потенциал</w:t>
            </w:r>
            <w:r>
              <w:rPr>
                <w:lang w:val="ru-RU"/>
              </w:rPr>
              <w:t>а</w:t>
            </w:r>
            <w:r w:rsidR="00BB3A6C" w:rsidRPr="005C2BFE">
              <w:rPr>
                <w:lang w:val="ru-RU"/>
              </w:rPr>
              <w:t xml:space="preserve"> учреждений по вопросам </w:t>
            </w:r>
            <w:proofErr w:type="spellStart"/>
            <w:r w:rsidR="00BB3A6C" w:rsidRPr="005C2BFE">
              <w:rPr>
                <w:lang w:val="ru-RU"/>
              </w:rPr>
              <w:t>аквакультуры</w:t>
            </w:r>
            <w:proofErr w:type="spellEnd"/>
            <w:r w:rsidR="00BB3A6C" w:rsidRPr="005C2BFE">
              <w:rPr>
                <w:lang w:val="ru-RU"/>
              </w:rPr>
              <w:t xml:space="preserve"> в области рассмотрения трудовых отношений и налаживания координации с управлениями по труду</w:t>
            </w:r>
            <w:r w:rsidR="007B7280">
              <w:rPr>
                <w:lang w:val="ru-RU"/>
              </w:rPr>
              <w:t>.</w:t>
            </w:r>
            <w:r w:rsidR="00BB3A6C" w:rsidRPr="005C2BFE">
              <w:rPr>
                <w:lang w:val="ru-RU"/>
              </w:rPr>
              <w:t xml:space="preserve"> </w:t>
            </w:r>
          </w:p>
        </w:tc>
      </w:tr>
      <w:tr w:rsidR="001C3334" w:rsidRPr="005C2BFE" w:rsidTr="00956564">
        <w:tc>
          <w:tcPr>
            <w:tcW w:w="9018" w:type="dxa"/>
            <w:gridSpan w:val="3"/>
            <w:shd w:val="pct5" w:color="auto" w:fill="auto"/>
          </w:tcPr>
          <w:p w:rsidR="001C3334" w:rsidRPr="005C2BFE" w:rsidRDefault="001C3334" w:rsidP="001515D2">
            <w:pPr>
              <w:keepNext/>
              <w:rPr>
                <w:lang w:val="ru-RU"/>
              </w:rPr>
            </w:pPr>
            <w:r w:rsidRPr="005C2BFE">
              <w:rPr>
                <w:lang w:val="ru-RU"/>
              </w:rPr>
              <w:lastRenderedPageBreak/>
              <w:br w:type="page"/>
            </w:r>
            <w:r w:rsidR="008B2743" w:rsidRPr="005C2BFE">
              <w:rPr>
                <w:lang w:val="ru-RU"/>
              </w:rPr>
              <w:t>Наличие детского труда</w:t>
            </w:r>
            <w:r w:rsidRPr="005C2BFE">
              <w:rPr>
                <w:lang w:val="ru-RU"/>
              </w:rPr>
              <w:t xml:space="preserve"> </w:t>
            </w:r>
          </w:p>
        </w:tc>
      </w:tr>
      <w:tr w:rsidR="001C3334" w:rsidRPr="000F0791" w:rsidTr="00956564">
        <w:trPr>
          <w:trHeight w:val="4895"/>
        </w:trPr>
        <w:tc>
          <w:tcPr>
            <w:tcW w:w="4155" w:type="dxa"/>
            <w:gridSpan w:val="2"/>
          </w:tcPr>
          <w:p w:rsidR="001C3334" w:rsidRPr="005C2BFE" w:rsidRDefault="002050FA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 xml:space="preserve">МОТ: 98 млн. детей трудятся в сельском хозяйстве, включая рыболовство и </w:t>
            </w:r>
            <w:proofErr w:type="spellStart"/>
            <w:r w:rsidRPr="005C2BFE">
              <w:rPr>
                <w:lang w:val="ru-RU"/>
              </w:rPr>
              <w:t>аквакультуру</w:t>
            </w:r>
            <w:proofErr w:type="spellEnd"/>
            <w:r w:rsidRPr="005C2BFE">
              <w:rPr>
                <w:lang w:val="ru-RU"/>
              </w:rPr>
              <w:t>, особенно на мелких производствах</w:t>
            </w:r>
            <w:r w:rsidR="007B7280">
              <w:rPr>
                <w:lang w:val="ru-RU"/>
              </w:rPr>
              <w:t>.</w:t>
            </w:r>
          </w:p>
          <w:p w:rsidR="001C3334" w:rsidRPr="005C2BFE" w:rsidRDefault="001368D5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 xml:space="preserve">Дети подвергаются большему риску несчастных случаев и заболеваний по сравнению </w:t>
            </w:r>
            <w:proofErr w:type="gramStart"/>
            <w:r w:rsidRPr="005C2BFE">
              <w:rPr>
                <w:lang w:val="ru-RU"/>
              </w:rPr>
              <w:t>со</w:t>
            </w:r>
            <w:proofErr w:type="gramEnd"/>
            <w:r w:rsidRPr="005C2BFE">
              <w:rPr>
                <w:lang w:val="ru-RU"/>
              </w:rPr>
              <w:t xml:space="preserve"> взрослыми</w:t>
            </w:r>
            <w:r w:rsidR="007B7280">
              <w:rPr>
                <w:lang w:val="ru-RU"/>
              </w:rPr>
              <w:t>.</w:t>
            </w:r>
            <w:r w:rsidRPr="005C2BFE">
              <w:rPr>
                <w:lang w:val="ru-RU"/>
              </w:rPr>
              <w:t xml:space="preserve"> </w:t>
            </w:r>
          </w:p>
          <w:p w:rsidR="001C3334" w:rsidRPr="005C2BFE" w:rsidRDefault="00FD104F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Осведомленность о детском труде и о возрастных ограничениях для выполнения тех или иных работ недостаточна или вообще отсутствует</w:t>
            </w:r>
            <w:r w:rsidR="007B7280">
              <w:rPr>
                <w:lang w:val="ru-RU"/>
              </w:rPr>
              <w:t>.</w:t>
            </w:r>
          </w:p>
          <w:p w:rsidR="001C3334" w:rsidRPr="005C2BFE" w:rsidRDefault="00E179DE" w:rsidP="00886AD4">
            <w:pPr>
              <w:rPr>
                <w:lang w:val="ru-RU"/>
              </w:rPr>
            </w:pPr>
            <w:r w:rsidRPr="005C2BFE">
              <w:rPr>
                <w:lang w:val="ru-RU"/>
              </w:rPr>
              <w:t xml:space="preserve">При инкорпорации международных конвенций о детском труде во внутреннее законодательство (регулирование, имплементация, осуществление) </w:t>
            </w:r>
            <w:proofErr w:type="spellStart"/>
            <w:r w:rsidRPr="005C2BFE">
              <w:rPr>
                <w:lang w:val="ru-RU"/>
              </w:rPr>
              <w:t>аквакультура</w:t>
            </w:r>
            <w:proofErr w:type="spellEnd"/>
            <w:r w:rsidRPr="005C2BFE">
              <w:rPr>
                <w:lang w:val="ru-RU"/>
              </w:rPr>
              <w:t xml:space="preserve"> нередко обходится вниманием</w:t>
            </w:r>
            <w:r w:rsidR="001C3334" w:rsidRPr="005C2BFE">
              <w:rPr>
                <w:lang w:val="ru-RU"/>
              </w:rPr>
              <w:t>,</w:t>
            </w:r>
            <w:r w:rsidR="00886AD4" w:rsidRPr="005C2BFE">
              <w:rPr>
                <w:lang w:val="ru-RU"/>
              </w:rPr>
              <w:t xml:space="preserve"> например, в части упоминания в списках опасных видов работ</w:t>
            </w:r>
            <w:r w:rsidR="007B7280">
              <w:rPr>
                <w:lang w:val="ru-RU"/>
              </w:rPr>
              <w:t>.</w:t>
            </w:r>
            <w:r w:rsidR="00886AD4" w:rsidRPr="005C2BFE">
              <w:rPr>
                <w:lang w:val="ru-RU"/>
              </w:rPr>
              <w:t xml:space="preserve"> </w:t>
            </w:r>
          </w:p>
        </w:tc>
        <w:tc>
          <w:tcPr>
            <w:tcW w:w="4863" w:type="dxa"/>
          </w:tcPr>
          <w:p w:rsidR="001C3334" w:rsidRPr="005C2BFE" w:rsidRDefault="008E5A25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Примен</w:t>
            </w:r>
            <w:r w:rsidR="009A274B">
              <w:rPr>
                <w:lang w:val="ru-RU"/>
              </w:rPr>
              <w:t>ение</w:t>
            </w:r>
            <w:r w:rsidRPr="005C2BFE">
              <w:rPr>
                <w:lang w:val="ru-RU"/>
              </w:rPr>
              <w:t xml:space="preserve"> Руководств</w:t>
            </w:r>
            <w:r w:rsidR="009A274B">
              <w:rPr>
                <w:lang w:val="ru-RU"/>
              </w:rPr>
              <w:t>а</w:t>
            </w:r>
            <w:r w:rsidRPr="005C2BFE">
              <w:rPr>
                <w:lang w:val="ru-RU"/>
              </w:rPr>
              <w:t xml:space="preserve"> ФАО/МОТ по проблеме детского труда в секторах рыболовства и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="007B7280">
              <w:rPr>
                <w:lang w:val="ru-RU"/>
              </w:rPr>
              <w:t>.</w:t>
            </w:r>
          </w:p>
          <w:p w:rsidR="009A274B" w:rsidRDefault="00B403DE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Разработ</w:t>
            </w:r>
            <w:r w:rsidR="009A274B">
              <w:rPr>
                <w:lang w:val="ru-RU"/>
              </w:rPr>
              <w:t>ка</w:t>
            </w:r>
            <w:r w:rsidRPr="005C2BFE">
              <w:rPr>
                <w:lang w:val="ru-RU"/>
              </w:rPr>
              <w:t xml:space="preserve"> национальны</w:t>
            </w:r>
            <w:r w:rsidR="009A274B">
              <w:rPr>
                <w:lang w:val="ru-RU"/>
              </w:rPr>
              <w:t>х</w:t>
            </w:r>
            <w:r w:rsidRPr="005C2BFE">
              <w:rPr>
                <w:lang w:val="ru-RU"/>
              </w:rPr>
              <w:t xml:space="preserve"> план</w:t>
            </w:r>
            <w:r w:rsidR="009A274B">
              <w:rPr>
                <w:lang w:val="ru-RU"/>
              </w:rPr>
              <w:t>ов</w:t>
            </w:r>
            <w:r w:rsidRPr="005C2BFE">
              <w:rPr>
                <w:lang w:val="ru-RU"/>
              </w:rPr>
              <w:t xml:space="preserve"> действий по решению проблемы детского труда в секторе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Pr="005C2BFE">
              <w:rPr>
                <w:lang w:val="ru-RU"/>
              </w:rPr>
              <w:t>, включая меры по укреплению потенциала</w:t>
            </w:r>
            <w:r w:rsidR="007B7280">
              <w:rPr>
                <w:lang w:val="ru-RU"/>
              </w:rPr>
              <w:t>.</w:t>
            </w:r>
          </w:p>
          <w:p w:rsidR="001C3334" w:rsidRPr="005C2BFE" w:rsidRDefault="009A274B" w:rsidP="00956564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0B57B9" w:rsidRPr="005C2BFE">
              <w:rPr>
                <w:lang w:val="ru-RU"/>
              </w:rPr>
              <w:t xml:space="preserve">бор данных о детском труде в секторах рыболовства и </w:t>
            </w:r>
            <w:proofErr w:type="spellStart"/>
            <w:r w:rsidR="000B57B9" w:rsidRPr="005C2BFE">
              <w:rPr>
                <w:lang w:val="ru-RU"/>
              </w:rPr>
              <w:t>аквакультуры</w:t>
            </w:r>
            <w:proofErr w:type="spellEnd"/>
            <w:r w:rsidR="000B57B9" w:rsidRPr="005C2BFE">
              <w:rPr>
                <w:lang w:val="ru-RU"/>
              </w:rPr>
              <w:t xml:space="preserve"> в разбивке по возрасту и полу</w:t>
            </w:r>
            <w:r w:rsidR="007B7280">
              <w:rPr>
                <w:lang w:val="ru-RU"/>
              </w:rPr>
              <w:t>.</w:t>
            </w:r>
            <w:r w:rsidR="001C3334" w:rsidRPr="005C2BFE">
              <w:rPr>
                <w:lang w:val="ru-RU"/>
              </w:rPr>
              <w:t xml:space="preserve"> </w:t>
            </w:r>
          </w:p>
          <w:p w:rsidR="001C3334" w:rsidRPr="005C2BFE" w:rsidRDefault="00C92E7B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Уч</w:t>
            </w:r>
            <w:r w:rsidR="009A274B">
              <w:rPr>
                <w:lang w:val="ru-RU"/>
              </w:rPr>
              <w:t>ет</w:t>
            </w:r>
            <w:r w:rsidRPr="005C2BFE">
              <w:rPr>
                <w:lang w:val="ru-RU"/>
              </w:rPr>
              <w:t xml:space="preserve"> проблематик</w:t>
            </w:r>
            <w:r w:rsidR="009A274B">
              <w:rPr>
                <w:lang w:val="ru-RU"/>
              </w:rPr>
              <w:t>и</w:t>
            </w:r>
            <w:r w:rsidRPr="005C2BFE">
              <w:rPr>
                <w:lang w:val="ru-RU"/>
              </w:rPr>
              <w:t xml:space="preserve"> детского труда при разработке политики и программ в секторе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="007B7280">
              <w:rPr>
                <w:lang w:val="ru-RU"/>
              </w:rPr>
              <w:t>.</w:t>
            </w:r>
          </w:p>
          <w:p w:rsidR="001C3334" w:rsidRPr="005C2BFE" w:rsidRDefault="0012479F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Составл</w:t>
            </w:r>
            <w:r w:rsidR="009A274B">
              <w:rPr>
                <w:lang w:val="ru-RU"/>
              </w:rPr>
              <w:t>ение</w:t>
            </w:r>
            <w:r w:rsidRPr="005C2BFE">
              <w:rPr>
                <w:lang w:val="ru-RU"/>
              </w:rPr>
              <w:t xml:space="preserve"> спис</w:t>
            </w:r>
            <w:r w:rsidR="009A274B">
              <w:rPr>
                <w:lang w:val="ru-RU"/>
              </w:rPr>
              <w:t>ков</w:t>
            </w:r>
            <w:r w:rsidRPr="005C2BFE">
              <w:rPr>
                <w:lang w:val="ru-RU"/>
              </w:rPr>
              <w:t xml:space="preserve"> работ, которые опасны для детей</w:t>
            </w:r>
            <w:r w:rsidR="007B7280">
              <w:rPr>
                <w:lang w:val="ru-RU"/>
              </w:rPr>
              <w:t>.</w:t>
            </w:r>
            <w:r w:rsidR="001C3334" w:rsidRPr="005C2BFE">
              <w:rPr>
                <w:lang w:val="ru-RU"/>
              </w:rPr>
              <w:t xml:space="preserve"> </w:t>
            </w:r>
          </w:p>
          <w:p w:rsidR="001C3334" w:rsidRPr="005C2BFE" w:rsidRDefault="009A274B" w:rsidP="009A274B">
            <w:pPr>
              <w:rPr>
                <w:lang w:val="ru-RU"/>
              </w:rPr>
            </w:pPr>
            <w:r>
              <w:rPr>
                <w:lang w:val="ru-RU"/>
              </w:rPr>
              <w:t>Профилактика и искоренение детского</w:t>
            </w:r>
            <w:r w:rsidR="0012479F" w:rsidRPr="005C2BFE">
              <w:rPr>
                <w:lang w:val="ru-RU"/>
              </w:rPr>
              <w:t xml:space="preserve"> труд</w:t>
            </w:r>
            <w:r>
              <w:rPr>
                <w:lang w:val="ru-RU"/>
              </w:rPr>
              <w:t>а</w:t>
            </w:r>
            <w:r w:rsidR="0012479F" w:rsidRPr="005C2BFE">
              <w:rPr>
                <w:lang w:val="ru-RU"/>
              </w:rPr>
              <w:t xml:space="preserve"> путем устранения его глубинных причин (нищета, отсутствие образования) и предоставл</w:t>
            </w:r>
            <w:r>
              <w:rPr>
                <w:lang w:val="ru-RU"/>
              </w:rPr>
              <w:t>ение</w:t>
            </w:r>
            <w:r w:rsidR="0012479F" w:rsidRPr="005C2BFE">
              <w:rPr>
                <w:lang w:val="ru-RU"/>
              </w:rPr>
              <w:t xml:space="preserve"> малоимущим домохозяйствам альтернативны</w:t>
            </w:r>
            <w:r>
              <w:rPr>
                <w:lang w:val="ru-RU"/>
              </w:rPr>
              <w:t>х</w:t>
            </w:r>
            <w:r w:rsidR="0012479F" w:rsidRPr="005C2BFE">
              <w:rPr>
                <w:lang w:val="ru-RU"/>
              </w:rPr>
              <w:t xml:space="preserve"> источник</w:t>
            </w:r>
            <w:r>
              <w:rPr>
                <w:lang w:val="ru-RU"/>
              </w:rPr>
              <w:t>ов</w:t>
            </w:r>
            <w:r w:rsidR="0012479F" w:rsidRPr="005C2BFE">
              <w:rPr>
                <w:lang w:val="ru-RU"/>
              </w:rPr>
              <w:t xml:space="preserve"> сре</w:t>
            </w:r>
            <w:proofErr w:type="gramStart"/>
            <w:r w:rsidR="0012479F" w:rsidRPr="005C2BFE">
              <w:rPr>
                <w:lang w:val="ru-RU"/>
              </w:rPr>
              <w:t>дств к с</w:t>
            </w:r>
            <w:proofErr w:type="gramEnd"/>
            <w:r w:rsidR="0012479F" w:rsidRPr="005C2BFE">
              <w:rPr>
                <w:lang w:val="ru-RU"/>
              </w:rPr>
              <w:t>уществованию</w:t>
            </w:r>
            <w:r w:rsidR="007B7280">
              <w:rPr>
                <w:lang w:val="ru-RU"/>
              </w:rPr>
              <w:t>.</w:t>
            </w:r>
            <w:r w:rsidR="001C3334" w:rsidRPr="005C2BFE">
              <w:rPr>
                <w:lang w:val="ru-RU"/>
              </w:rPr>
              <w:t xml:space="preserve"> </w:t>
            </w:r>
          </w:p>
        </w:tc>
      </w:tr>
      <w:tr w:rsidR="001C3334" w:rsidRPr="005C2BFE" w:rsidTr="00956564">
        <w:tc>
          <w:tcPr>
            <w:tcW w:w="9018" w:type="dxa"/>
            <w:gridSpan w:val="3"/>
            <w:shd w:val="pct5" w:color="auto" w:fill="auto"/>
          </w:tcPr>
          <w:p w:rsidR="001C3334" w:rsidRPr="005C2BFE" w:rsidRDefault="009F6AA3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Уязвимое положение трудящихся-мигрантов</w:t>
            </w:r>
            <w:r w:rsidR="001C3334" w:rsidRPr="005C2BFE">
              <w:rPr>
                <w:lang w:val="ru-RU"/>
              </w:rPr>
              <w:t xml:space="preserve"> </w:t>
            </w:r>
          </w:p>
        </w:tc>
      </w:tr>
      <w:tr w:rsidR="001C3334" w:rsidRPr="002E721A" w:rsidTr="00956564">
        <w:trPr>
          <w:trHeight w:val="2530"/>
        </w:trPr>
        <w:tc>
          <w:tcPr>
            <w:tcW w:w="4155" w:type="dxa"/>
            <w:gridSpan w:val="2"/>
          </w:tcPr>
          <w:p w:rsidR="001C3334" w:rsidRPr="005C2BFE" w:rsidRDefault="006A60A0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Хотя трудящиеся-мигранты, занятые в рыбной отрасли, могут пользоваться более широкими возможностями для трудовой деятельности и получать более высокую заработную плату, наряду с этим они могут сталкиваться с дефицитом рабочих мест</w:t>
            </w:r>
            <w:r w:rsidR="00533FEC" w:rsidRPr="005C2BFE">
              <w:rPr>
                <w:lang w:val="ru-RU"/>
              </w:rPr>
              <w:t>, имеющих достойные условия</w:t>
            </w:r>
            <w:r w:rsidRPr="005C2BFE">
              <w:rPr>
                <w:lang w:val="ru-RU"/>
              </w:rPr>
              <w:t xml:space="preserve"> труда</w:t>
            </w:r>
            <w:r w:rsidR="00533FEC" w:rsidRPr="005C2BFE">
              <w:rPr>
                <w:lang w:val="ru-RU"/>
              </w:rPr>
              <w:t>,</w:t>
            </w:r>
            <w:r w:rsidRPr="005C2BFE">
              <w:rPr>
                <w:lang w:val="ru-RU"/>
              </w:rPr>
              <w:t xml:space="preserve"> и с нестабильной занятостью</w:t>
            </w:r>
            <w:r w:rsidR="007B7280">
              <w:rPr>
                <w:lang w:val="ru-RU"/>
              </w:rPr>
              <w:t>.</w:t>
            </w:r>
            <w:r w:rsidR="005F0894" w:rsidRPr="005C2BFE">
              <w:rPr>
                <w:lang w:val="ru-RU"/>
              </w:rPr>
              <w:t xml:space="preserve">  </w:t>
            </w:r>
            <w:r w:rsidR="001C3334" w:rsidRPr="005C2BFE">
              <w:rPr>
                <w:lang w:val="ru-RU"/>
              </w:rPr>
              <w:t xml:space="preserve"> </w:t>
            </w:r>
          </w:p>
          <w:p w:rsidR="001C3334" w:rsidRPr="005C2BFE" w:rsidRDefault="00512CA5" w:rsidP="00512CA5">
            <w:pPr>
              <w:rPr>
                <w:lang w:val="ru-RU"/>
              </w:rPr>
            </w:pPr>
            <w:r w:rsidRPr="005C2BFE">
              <w:rPr>
                <w:lang w:val="ru-RU"/>
              </w:rPr>
              <w:t>Мигранты, работающие в рыбной отрасли, могут быть особо уязвимы от эксплуатации, принудительного труда и торговли людьми, несоблюдения правил БГТ, ограниченного доступа к правовой помощи и правосудию</w:t>
            </w:r>
            <w:r w:rsidR="007B7280">
              <w:rPr>
                <w:lang w:val="ru-RU"/>
              </w:rPr>
              <w:t>.</w:t>
            </w:r>
            <w:r w:rsidR="005F0894" w:rsidRPr="005C2BFE">
              <w:rPr>
                <w:lang w:val="ru-RU"/>
              </w:rPr>
              <w:t xml:space="preserve"> </w:t>
            </w:r>
          </w:p>
        </w:tc>
        <w:tc>
          <w:tcPr>
            <w:tcW w:w="4863" w:type="dxa"/>
          </w:tcPr>
          <w:p w:rsidR="001C3334" w:rsidRPr="005C2BFE" w:rsidRDefault="003C0A55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Пров</w:t>
            </w:r>
            <w:r w:rsidR="009A274B">
              <w:rPr>
                <w:lang w:val="ru-RU"/>
              </w:rPr>
              <w:t>едение</w:t>
            </w:r>
            <w:r w:rsidRPr="005C2BFE">
              <w:rPr>
                <w:lang w:val="ru-RU"/>
              </w:rPr>
              <w:t xml:space="preserve"> исследовани</w:t>
            </w:r>
            <w:r w:rsidR="009A274B">
              <w:rPr>
                <w:lang w:val="ru-RU"/>
              </w:rPr>
              <w:t>й</w:t>
            </w:r>
            <w:r w:rsidRPr="005C2BFE">
              <w:rPr>
                <w:lang w:val="ru-RU"/>
              </w:rPr>
              <w:t xml:space="preserve"> по вопросу о зависимости от внутренней рабочей силы и трудовых мигрантов и об их использовании, а также о том, как потенциальная экономия, достигаемая за счет использования уязвимой рабочей силы, сказывается на конкурентоспособности официальной индустрии</w:t>
            </w:r>
            <w:r w:rsidR="007B7280">
              <w:rPr>
                <w:lang w:val="ru-RU"/>
              </w:rPr>
              <w:t>.</w:t>
            </w:r>
            <w:r w:rsidR="001C3334" w:rsidRPr="005C2BFE">
              <w:rPr>
                <w:lang w:val="ru-RU"/>
              </w:rPr>
              <w:t xml:space="preserve"> </w:t>
            </w:r>
          </w:p>
          <w:p w:rsidR="001C3334" w:rsidRPr="005C2BFE" w:rsidRDefault="003C0A55" w:rsidP="009A274B">
            <w:pPr>
              <w:rPr>
                <w:lang w:val="ru-RU"/>
              </w:rPr>
            </w:pPr>
            <w:r w:rsidRPr="005C2BFE">
              <w:rPr>
                <w:lang w:val="ru-RU"/>
              </w:rPr>
              <w:t>Улучш</w:t>
            </w:r>
            <w:r w:rsidR="009A274B">
              <w:rPr>
                <w:lang w:val="ru-RU"/>
              </w:rPr>
              <w:t xml:space="preserve">ение </w:t>
            </w:r>
            <w:r w:rsidRPr="005C2BFE">
              <w:rPr>
                <w:lang w:val="ru-RU"/>
              </w:rPr>
              <w:t>услови</w:t>
            </w:r>
            <w:r w:rsidR="009A274B">
              <w:rPr>
                <w:lang w:val="ru-RU"/>
              </w:rPr>
              <w:t xml:space="preserve">й </w:t>
            </w:r>
            <w:r w:rsidRPr="005C2BFE">
              <w:rPr>
                <w:lang w:val="ru-RU"/>
              </w:rPr>
              <w:t xml:space="preserve">труда и найма мигрантов в рыбную отрасль на условиях заключения письменных трудовых соглашений, регулярной выплаты заработной платы, правовой помощи, социального обеспечения, репатриации, профессиональной подготовки </w:t>
            </w:r>
            <w:r w:rsidRPr="009A274B">
              <w:rPr>
                <w:lang w:val="ru-RU"/>
              </w:rPr>
              <w:t>и права на</w:t>
            </w:r>
            <w:r w:rsidR="00215843" w:rsidRPr="009A274B">
              <w:rPr>
                <w:lang w:val="ru-RU"/>
              </w:rPr>
              <w:t xml:space="preserve"> свободу</w:t>
            </w:r>
            <w:r w:rsidRPr="009A274B">
              <w:rPr>
                <w:lang w:val="ru-RU"/>
              </w:rPr>
              <w:t xml:space="preserve"> </w:t>
            </w:r>
            <w:r w:rsidR="00215843" w:rsidRPr="009A274B">
              <w:rPr>
                <w:lang w:val="ru-RU"/>
              </w:rPr>
              <w:t>объединения</w:t>
            </w:r>
            <w:r w:rsidR="007B7280" w:rsidRPr="009A274B">
              <w:rPr>
                <w:lang w:val="ru-RU"/>
              </w:rPr>
              <w:t>.</w:t>
            </w:r>
            <w:r w:rsidR="005F089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 xml:space="preserve"> </w:t>
            </w:r>
          </w:p>
        </w:tc>
      </w:tr>
    </w:tbl>
    <w:p w:rsidR="001C3334" w:rsidRPr="005C2BFE" w:rsidRDefault="001C3334" w:rsidP="001C3334">
      <w:pPr>
        <w:rPr>
          <w:lang w:val="ru-RU"/>
        </w:rPr>
      </w:pPr>
      <w:r w:rsidRPr="005C2BFE">
        <w:rPr>
          <w:lang w:val="ru-RU"/>
        </w:rPr>
        <w:br w:type="page"/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863"/>
      </w:tblGrid>
      <w:tr w:rsidR="001C3334" w:rsidRPr="002E721A" w:rsidTr="00956564">
        <w:tc>
          <w:tcPr>
            <w:tcW w:w="9018" w:type="dxa"/>
            <w:gridSpan w:val="2"/>
            <w:shd w:val="pct15" w:color="auto" w:fill="auto"/>
          </w:tcPr>
          <w:p w:rsidR="001C3334" w:rsidRPr="005C2BFE" w:rsidRDefault="006337D7" w:rsidP="00D413E6">
            <w:pPr>
              <w:rPr>
                <w:lang w:val="ru-RU"/>
              </w:rPr>
            </w:pPr>
            <w:r w:rsidRPr="005C2BFE">
              <w:rPr>
                <w:lang w:val="ru-RU"/>
              </w:rPr>
              <w:lastRenderedPageBreak/>
              <w:t xml:space="preserve">Направление </w:t>
            </w:r>
            <w:r w:rsidR="00D413E6" w:rsidRPr="005C2BFE">
              <w:rPr>
                <w:lang w:val="ru-RU"/>
              </w:rPr>
              <w:t>4: Управление и социальный диалог</w:t>
            </w:r>
          </w:p>
        </w:tc>
      </w:tr>
      <w:tr w:rsidR="001C3334" w:rsidRPr="002E721A" w:rsidTr="00956564">
        <w:tc>
          <w:tcPr>
            <w:tcW w:w="9018" w:type="dxa"/>
            <w:gridSpan w:val="2"/>
            <w:shd w:val="pct5" w:color="auto" w:fill="auto"/>
          </w:tcPr>
          <w:p w:rsidR="001C3334" w:rsidRPr="005C2BFE" w:rsidRDefault="0060519C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 xml:space="preserve">Низкие уровни организованности и участия </w:t>
            </w:r>
          </w:p>
        </w:tc>
      </w:tr>
      <w:tr w:rsidR="001C3334" w:rsidRPr="002E721A" w:rsidTr="00956564">
        <w:trPr>
          <w:trHeight w:val="1119"/>
        </w:trPr>
        <w:tc>
          <w:tcPr>
            <w:tcW w:w="4155" w:type="dxa"/>
          </w:tcPr>
          <w:p w:rsidR="001C3334" w:rsidRPr="005C2BFE" w:rsidRDefault="00BC3815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Крайне слабая представленность и организованность работников рыбной отрасли,</w:t>
            </w:r>
            <w:r w:rsidR="005F089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 xml:space="preserve">обусловленные неформальным характером их занятости, мелкими масштабами деятельности, ограниченностью потенциала и правовой поддержки для создания организации </w:t>
            </w:r>
          </w:p>
          <w:p w:rsidR="001C3334" w:rsidRPr="005C2BFE" w:rsidRDefault="00BC3815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Зависимость мелких производителей от посредников (комиссионеров),</w:t>
            </w:r>
            <w:r w:rsidR="005F089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>оказывающая серьезное влияние на производственно-сбытовые цепочки (на ценообразование и доступ к рынку)</w:t>
            </w:r>
          </w:p>
          <w:p w:rsidR="001C3334" w:rsidRPr="005C2BFE" w:rsidRDefault="00D06731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Организации общинного уровня</w:t>
            </w:r>
            <w:r w:rsidR="005F089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>недостаточно сильны, чтобы оказывать влияние на политику</w:t>
            </w:r>
            <w:r w:rsidR="007B7280">
              <w:rPr>
                <w:lang w:val="ru-RU"/>
              </w:rPr>
              <w:t>.</w:t>
            </w:r>
          </w:p>
          <w:p w:rsidR="001C3334" w:rsidRPr="005C2BFE" w:rsidRDefault="00D06731" w:rsidP="00D06731">
            <w:pPr>
              <w:rPr>
                <w:lang w:val="ru-RU"/>
              </w:rPr>
            </w:pPr>
            <w:r w:rsidRPr="005C2BFE">
              <w:rPr>
                <w:lang w:val="ru-RU"/>
              </w:rPr>
              <w:t>Работники рыбной отрасли имеют ограниченный доступ к процессам выработки политики или вообще лишены такого доступа вследствие низкой организованности</w:t>
            </w:r>
            <w:r w:rsidR="007B7280">
              <w:rPr>
                <w:lang w:val="ru-RU"/>
              </w:rPr>
              <w:t>.</w:t>
            </w:r>
            <w:r w:rsidRPr="005C2BFE">
              <w:rPr>
                <w:lang w:val="ru-RU"/>
              </w:rPr>
              <w:t xml:space="preserve"> </w:t>
            </w:r>
          </w:p>
        </w:tc>
        <w:tc>
          <w:tcPr>
            <w:tcW w:w="4863" w:type="dxa"/>
          </w:tcPr>
          <w:p w:rsidR="001C3334" w:rsidRPr="005C2BFE" w:rsidRDefault="009D7116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Призна</w:t>
            </w:r>
            <w:r w:rsidR="009A274B">
              <w:rPr>
                <w:lang w:val="ru-RU"/>
              </w:rPr>
              <w:t>ние</w:t>
            </w:r>
            <w:r w:rsidRPr="005C2BFE">
              <w:rPr>
                <w:lang w:val="ru-RU"/>
              </w:rPr>
              <w:t xml:space="preserve"> права работников рыбной отрасли на организацию, на ведение коллективных переговоров и на участие в планировании, развитии и регулировании сектора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="007B7280">
              <w:rPr>
                <w:lang w:val="ru-RU"/>
              </w:rPr>
              <w:t>.</w:t>
            </w:r>
            <w:r w:rsidR="001C3334" w:rsidRPr="005C2BFE">
              <w:rPr>
                <w:lang w:val="ru-RU"/>
              </w:rPr>
              <w:t xml:space="preserve"> </w:t>
            </w:r>
          </w:p>
          <w:p w:rsidR="001C3334" w:rsidRPr="005C2BFE" w:rsidRDefault="00DF0D85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Поддерж</w:t>
            </w:r>
            <w:r w:rsidR="009A274B">
              <w:rPr>
                <w:lang w:val="ru-RU"/>
              </w:rPr>
              <w:t>ка</w:t>
            </w:r>
            <w:r w:rsidRPr="005C2BFE">
              <w:rPr>
                <w:lang w:val="ru-RU"/>
              </w:rPr>
              <w:t xml:space="preserve"> местны</w:t>
            </w:r>
            <w:r w:rsidR="009A274B">
              <w:rPr>
                <w:lang w:val="ru-RU"/>
              </w:rPr>
              <w:t>х</w:t>
            </w:r>
            <w:r w:rsidRPr="005C2BFE">
              <w:rPr>
                <w:lang w:val="ru-RU"/>
              </w:rPr>
              <w:t xml:space="preserve"> профессиональны</w:t>
            </w:r>
            <w:r w:rsidR="009A274B">
              <w:rPr>
                <w:lang w:val="ru-RU"/>
              </w:rPr>
              <w:t>х организаций</w:t>
            </w:r>
            <w:r w:rsidRPr="005C2BFE">
              <w:rPr>
                <w:lang w:val="ru-RU"/>
              </w:rPr>
              <w:t xml:space="preserve"> и кооператив</w:t>
            </w:r>
            <w:r w:rsidR="009A274B">
              <w:rPr>
                <w:lang w:val="ru-RU"/>
              </w:rPr>
              <w:t>ов</w:t>
            </w:r>
            <w:r w:rsidRPr="005C2BFE">
              <w:rPr>
                <w:lang w:val="ru-RU"/>
              </w:rPr>
              <w:t>, помо</w:t>
            </w:r>
            <w:r w:rsidR="009A274B">
              <w:rPr>
                <w:lang w:val="ru-RU"/>
              </w:rPr>
              <w:t>щь</w:t>
            </w:r>
            <w:r w:rsidRPr="005C2BFE">
              <w:rPr>
                <w:lang w:val="ru-RU"/>
              </w:rPr>
              <w:t xml:space="preserve"> мелким производителям </w:t>
            </w:r>
            <w:r w:rsidR="009A274B">
              <w:rPr>
                <w:lang w:val="ru-RU"/>
              </w:rPr>
              <w:t>при интеграции</w:t>
            </w:r>
            <w:r w:rsidRPr="005C2BFE">
              <w:rPr>
                <w:lang w:val="ru-RU"/>
              </w:rPr>
              <w:t xml:space="preserve"> в </w:t>
            </w:r>
            <w:r w:rsidR="005D226A" w:rsidRPr="005C2BFE">
              <w:rPr>
                <w:lang w:val="ru-RU"/>
              </w:rPr>
              <w:t>производственно-сбытовые цепочки</w:t>
            </w:r>
            <w:r w:rsidR="007B7280">
              <w:rPr>
                <w:lang w:val="ru-RU"/>
              </w:rPr>
              <w:t>.</w:t>
            </w:r>
          </w:p>
          <w:p w:rsidR="001C3334" w:rsidRPr="005C2BFE" w:rsidRDefault="00923897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Поддерж</w:t>
            </w:r>
            <w:r w:rsidR="009A274B">
              <w:rPr>
                <w:lang w:val="ru-RU"/>
              </w:rPr>
              <w:t>ка</w:t>
            </w:r>
            <w:r w:rsidRPr="005C2BFE">
              <w:rPr>
                <w:lang w:val="ru-RU"/>
              </w:rPr>
              <w:t xml:space="preserve"> </w:t>
            </w:r>
            <w:proofErr w:type="spellStart"/>
            <w:r w:rsidRPr="005C2BFE">
              <w:rPr>
                <w:lang w:val="ru-RU"/>
              </w:rPr>
              <w:t>аквакультурны</w:t>
            </w:r>
            <w:r w:rsidR="009A274B">
              <w:rPr>
                <w:lang w:val="ru-RU"/>
              </w:rPr>
              <w:t>х</w:t>
            </w:r>
            <w:proofErr w:type="spellEnd"/>
            <w:r w:rsidRPr="005C2BFE">
              <w:rPr>
                <w:lang w:val="ru-RU"/>
              </w:rPr>
              <w:t xml:space="preserve"> кооператив</w:t>
            </w:r>
            <w:r w:rsidR="009A274B">
              <w:rPr>
                <w:lang w:val="ru-RU"/>
              </w:rPr>
              <w:t>ов</w:t>
            </w:r>
            <w:r w:rsidRPr="005C2BFE">
              <w:rPr>
                <w:lang w:val="ru-RU"/>
              </w:rPr>
              <w:t xml:space="preserve"> в проведении переговоров с рыночными посредниками</w:t>
            </w:r>
            <w:r w:rsidR="007B7280">
              <w:rPr>
                <w:lang w:val="ru-RU"/>
              </w:rPr>
              <w:t>.</w:t>
            </w:r>
            <w:r w:rsidR="001C3334" w:rsidRPr="005C2BFE">
              <w:rPr>
                <w:lang w:val="ru-RU"/>
              </w:rPr>
              <w:t xml:space="preserve"> </w:t>
            </w:r>
          </w:p>
          <w:p w:rsidR="001C3334" w:rsidRPr="005C2BFE" w:rsidRDefault="00051DCC" w:rsidP="00956564">
            <w:pPr>
              <w:rPr>
                <w:lang w:val="ru-RU"/>
              </w:rPr>
            </w:pPr>
            <w:r w:rsidRPr="005C2BFE">
              <w:rPr>
                <w:lang w:val="ru-RU"/>
              </w:rPr>
              <w:t>Предоста</w:t>
            </w:r>
            <w:r w:rsidR="009A274B">
              <w:rPr>
                <w:lang w:val="ru-RU"/>
              </w:rPr>
              <w:t>вление</w:t>
            </w:r>
            <w:r w:rsidRPr="005C2BFE">
              <w:rPr>
                <w:lang w:val="ru-RU"/>
              </w:rPr>
              <w:t xml:space="preserve"> </w:t>
            </w:r>
            <w:proofErr w:type="spellStart"/>
            <w:r w:rsidRPr="005C2BFE">
              <w:rPr>
                <w:lang w:val="ru-RU"/>
              </w:rPr>
              <w:t>аквакультурным</w:t>
            </w:r>
            <w:proofErr w:type="spellEnd"/>
            <w:r w:rsidRPr="005C2BFE">
              <w:rPr>
                <w:lang w:val="ru-RU"/>
              </w:rPr>
              <w:t xml:space="preserve"> организациям возможности для активного участия в политическом диалоге и механизмах управления сектором </w:t>
            </w:r>
            <w:proofErr w:type="spellStart"/>
            <w:r w:rsidRPr="005C2BFE">
              <w:rPr>
                <w:lang w:val="ru-RU"/>
              </w:rPr>
              <w:t>аквакультуры</w:t>
            </w:r>
            <w:proofErr w:type="spellEnd"/>
            <w:r w:rsidR="007B7280">
              <w:rPr>
                <w:lang w:val="ru-RU"/>
              </w:rPr>
              <w:t>.</w:t>
            </w:r>
            <w:r w:rsidR="001C3334" w:rsidRPr="005C2BFE">
              <w:rPr>
                <w:lang w:val="ru-RU"/>
              </w:rPr>
              <w:t xml:space="preserve"> </w:t>
            </w:r>
          </w:p>
          <w:p w:rsidR="001C3334" w:rsidRPr="005C2BFE" w:rsidRDefault="00051DCC" w:rsidP="009A274B">
            <w:pPr>
              <w:rPr>
                <w:lang w:val="ru-RU"/>
              </w:rPr>
            </w:pPr>
            <w:r w:rsidRPr="005C2BFE">
              <w:rPr>
                <w:lang w:val="ru-RU"/>
              </w:rPr>
              <w:t>Разви</w:t>
            </w:r>
            <w:r w:rsidR="009A274B">
              <w:rPr>
                <w:lang w:val="ru-RU"/>
              </w:rPr>
              <w:t>тие</w:t>
            </w:r>
            <w:r w:rsidRPr="005C2BFE">
              <w:rPr>
                <w:lang w:val="ru-RU"/>
              </w:rPr>
              <w:t xml:space="preserve"> сотрудничеств</w:t>
            </w:r>
            <w:r w:rsidR="009A274B">
              <w:rPr>
                <w:lang w:val="ru-RU"/>
              </w:rPr>
              <w:t>а</w:t>
            </w:r>
            <w:r w:rsidRPr="005C2BFE">
              <w:rPr>
                <w:lang w:val="ru-RU"/>
              </w:rPr>
              <w:t xml:space="preserve"> между </w:t>
            </w:r>
            <w:proofErr w:type="spellStart"/>
            <w:r w:rsidRPr="005C2BFE">
              <w:rPr>
                <w:lang w:val="ru-RU"/>
              </w:rPr>
              <w:t>аквакультурными</w:t>
            </w:r>
            <w:proofErr w:type="spellEnd"/>
            <w:r w:rsidRPr="005C2BFE">
              <w:rPr>
                <w:lang w:val="ru-RU"/>
              </w:rPr>
              <w:t xml:space="preserve"> ассоциациями, включая создание сетей</w:t>
            </w:r>
            <w:r w:rsidR="005F0894" w:rsidRPr="005C2BFE">
              <w:rPr>
                <w:lang w:val="ru-RU"/>
              </w:rPr>
              <w:t xml:space="preserve"> </w:t>
            </w:r>
            <w:r w:rsidRPr="005C2BFE">
              <w:rPr>
                <w:lang w:val="ru-RU"/>
              </w:rPr>
              <w:t>и платформ для обмена информацией</w:t>
            </w:r>
            <w:r w:rsidR="005D226A" w:rsidRPr="005C2BFE">
              <w:rPr>
                <w:lang w:val="ru-RU"/>
              </w:rPr>
              <w:t>,</w:t>
            </w:r>
            <w:r w:rsidRPr="005C2BFE">
              <w:rPr>
                <w:lang w:val="ru-RU"/>
              </w:rPr>
              <w:t xml:space="preserve"> и содейств</w:t>
            </w:r>
            <w:r w:rsidR="009A274B">
              <w:rPr>
                <w:lang w:val="ru-RU"/>
              </w:rPr>
              <w:t>ие</w:t>
            </w:r>
            <w:r w:rsidRPr="005C2BFE">
              <w:rPr>
                <w:lang w:val="ru-RU"/>
              </w:rPr>
              <w:t xml:space="preserve"> их вовлечению в процессы выработки политики и принятия решений</w:t>
            </w:r>
            <w:r w:rsidR="007B7280">
              <w:rPr>
                <w:lang w:val="ru-RU"/>
              </w:rPr>
              <w:t>.</w:t>
            </w:r>
          </w:p>
        </w:tc>
      </w:tr>
    </w:tbl>
    <w:p w:rsidR="001C3334" w:rsidRPr="005C2BFE" w:rsidRDefault="001C3334" w:rsidP="00051DCC">
      <w:pPr>
        <w:rPr>
          <w:lang w:val="ru-RU"/>
        </w:rPr>
      </w:pPr>
    </w:p>
    <w:sectPr w:rsidR="001C3334" w:rsidRPr="005C2BFE" w:rsidSect="001C33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F4" w:rsidRDefault="00E258F4" w:rsidP="001C3334">
      <w:pPr>
        <w:spacing w:after="0"/>
      </w:pPr>
      <w:r>
        <w:separator/>
      </w:r>
    </w:p>
  </w:endnote>
  <w:endnote w:type="continuationSeparator" w:id="0">
    <w:p w:rsidR="00E258F4" w:rsidRDefault="00E258F4" w:rsidP="001C33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F4" w:rsidRDefault="00E258F4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F4" w:rsidRDefault="00E258F4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E258F4" w:rsidRPr="002E721A" w:rsidTr="00956564">
      <w:tc>
        <w:tcPr>
          <w:tcW w:w="9071" w:type="dxa"/>
        </w:tcPr>
        <w:p w:rsidR="00E258F4" w:rsidRPr="005A1373" w:rsidRDefault="00E258F4" w:rsidP="00CE5EDC">
          <w:pPr>
            <w:pStyle w:val="Note"/>
            <w:textboxTightWrap w:val="allLines"/>
            <w:rPr>
              <w:lang w:val="ru-RU"/>
            </w:rPr>
          </w:pPr>
          <w:bookmarkStart w:id="10" w:name="NotesBookmark"/>
          <w:r w:rsidRPr="005A1373">
            <w:rPr>
              <w:lang w:val="ru-RU"/>
            </w:rPr>
            <w:t xml:space="preserve">В целях сведения к минимуму воздействия процессов ФАО на окружающую среду и достижения климатической нейтральности настоящий документ напечатан в ограниченном количестве экземпляров. Просьба к делегатам и наблюдателям приносить на заседания свои экземпляры документа и не запрашивать дополнительных копий. Большинство документов к заседаниям ФАО размещено в Интернете по адресу: </w:t>
          </w:r>
          <w:r>
            <w:t>www</w:t>
          </w:r>
          <w:r w:rsidRPr="005A1373">
            <w:rPr>
              <w:lang w:val="ru-RU"/>
            </w:rPr>
            <w:t>.</w:t>
          </w:r>
          <w:proofErr w:type="spellStart"/>
          <w:r>
            <w:t>fao</w:t>
          </w:r>
          <w:proofErr w:type="spellEnd"/>
          <w:r w:rsidRPr="005A1373">
            <w:rPr>
              <w:lang w:val="ru-RU"/>
            </w:rPr>
            <w:t>.</w:t>
          </w:r>
          <w:r>
            <w:t>org</w:t>
          </w:r>
          <w:r w:rsidRPr="005A1373">
            <w:rPr>
              <w:lang w:val="ru-RU"/>
            </w:rPr>
            <w:t xml:space="preserve"> </w:t>
          </w:r>
          <w:bookmarkEnd w:id="10"/>
        </w:p>
      </w:tc>
    </w:tr>
  </w:tbl>
  <w:p w:rsidR="00E258F4" w:rsidRPr="005A1373" w:rsidRDefault="00E258F4" w:rsidP="00956564">
    <w:pPr>
      <w:rPr>
        <w:lang w:val="ru-RU"/>
      </w:rPr>
    </w:pPr>
    <w:bookmarkStart w:id="11" w:name="FooterInformationBookmark"/>
    <w:r w:rsidRPr="005A1373">
      <w:rPr>
        <w:lang w:val="ru-RU"/>
      </w:rPr>
      <w:t xml:space="preserve"> </w:t>
    </w:r>
    <w:bookmarkEnd w:id="1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F4" w:rsidRDefault="00E258F4" w:rsidP="001C3334">
      <w:pPr>
        <w:spacing w:after="0"/>
      </w:pPr>
      <w:r>
        <w:separator/>
      </w:r>
    </w:p>
  </w:footnote>
  <w:footnote w:type="continuationSeparator" w:id="0">
    <w:p w:rsidR="00E258F4" w:rsidRDefault="00E258F4" w:rsidP="001C3334">
      <w:pPr>
        <w:spacing w:after="0"/>
      </w:pPr>
      <w:r>
        <w:continuationSeparator/>
      </w:r>
    </w:p>
  </w:footnote>
  <w:footnote w:id="1">
    <w:p w:rsidR="00E258F4" w:rsidRPr="00461B27" w:rsidRDefault="00E258F4" w:rsidP="001C3334">
      <w:pPr>
        <w:autoSpaceDE w:val="0"/>
        <w:autoSpaceDN w:val="0"/>
        <w:adjustRightInd w:val="0"/>
        <w:spacing w:after="0"/>
        <w:rPr>
          <w:rFonts w:cs="Times New Roman"/>
          <w:sz w:val="18"/>
          <w:szCs w:val="18"/>
          <w:lang w:val="ru-RU" w:eastAsia="en-GB"/>
        </w:rPr>
      </w:pPr>
      <w:r w:rsidRPr="000224B8">
        <w:rPr>
          <w:rStyle w:val="FootnoteReference"/>
          <w:sz w:val="18"/>
          <w:szCs w:val="18"/>
        </w:rPr>
        <w:footnoteRef/>
      </w:r>
      <w:r w:rsidRPr="005A1373">
        <w:rPr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 xml:space="preserve">ФАО, </w:t>
      </w:r>
      <w:r w:rsidRPr="005A1373">
        <w:rPr>
          <w:rFonts w:cs="Times New Roman"/>
          <w:sz w:val="18"/>
          <w:szCs w:val="18"/>
          <w:lang w:val="ru-RU"/>
        </w:rPr>
        <w:t>2014</w:t>
      </w:r>
      <w:r>
        <w:rPr>
          <w:rFonts w:cs="Times New Roman"/>
          <w:sz w:val="18"/>
          <w:szCs w:val="18"/>
          <w:lang w:val="ru-RU"/>
        </w:rPr>
        <w:t xml:space="preserve"> год</w:t>
      </w:r>
      <w:r w:rsidRPr="005A1373">
        <w:rPr>
          <w:rFonts w:cs="Times New Roman"/>
          <w:sz w:val="18"/>
          <w:szCs w:val="18"/>
          <w:lang w:val="ru-RU"/>
        </w:rPr>
        <w:t xml:space="preserve">. </w:t>
      </w:r>
      <w:r>
        <w:rPr>
          <w:rFonts w:cs="Times New Roman"/>
          <w:sz w:val="18"/>
          <w:szCs w:val="18"/>
          <w:lang w:val="ru-RU"/>
        </w:rPr>
        <w:t xml:space="preserve">Состояние мирового рыболовства и </w:t>
      </w:r>
      <w:proofErr w:type="spellStart"/>
      <w:r>
        <w:rPr>
          <w:rFonts w:cs="Times New Roman"/>
          <w:sz w:val="18"/>
          <w:szCs w:val="18"/>
          <w:lang w:val="ru-RU"/>
        </w:rPr>
        <w:t>аквакультуры</w:t>
      </w:r>
      <w:proofErr w:type="spellEnd"/>
      <w:r>
        <w:rPr>
          <w:rFonts w:cs="Times New Roman"/>
          <w:sz w:val="18"/>
          <w:szCs w:val="18"/>
          <w:lang w:val="ru-RU"/>
        </w:rPr>
        <w:t xml:space="preserve"> – </w:t>
      </w:r>
      <w:r w:rsidRPr="005A1373">
        <w:rPr>
          <w:rFonts w:cs="Times New Roman"/>
          <w:sz w:val="18"/>
          <w:szCs w:val="18"/>
          <w:lang w:val="ru-RU"/>
        </w:rPr>
        <w:t>2014</w:t>
      </w:r>
      <w:r w:rsidRPr="00875CE3">
        <w:rPr>
          <w:rFonts w:cs="Times New Roman"/>
          <w:sz w:val="18"/>
          <w:szCs w:val="18"/>
          <w:lang w:val="ru-RU"/>
        </w:rPr>
        <w:t>:</w:t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hyperlink r:id="rId1" w:history="1">
        <w:r w:rsidRPr="00461B27">
          <w:rPr>
            <w:sz w:val="18"/>
            <w:szCs w:val="18"/>
            <w:lang w:eastAsia="en-GB"/>
          </w:rPr>
          <w:t>http</w:t>
        </w:r>
        <w:r w:rsidRPr="00461B27">
          <w:rPr>
            <w:sz w:val="18"/>
            <w:szCs w:val="18"/>
            <w:lang w:val="ru-RU" w:eastAsia="en-GB"/>
          </w:rPr>
          <w:t>://</w:t>
        </w:r>
        <w:r w:rsidRPr="00461B27">
          <w:rPr>
            <w:sz w:val="18"/>
            <w:szCs w:val="18"/>
            <w:lang w:eastAsia="en-GB"/>
          </w:rPr>
          <w:t>www</w:t>
        </w:r>
        <w:r w:rsidRPr="00461B27">
          <w:rPr>
            <w:sz w:val="18"/>
            <w:szCs w:val="18"/>
            <w:lang w:val="ru-RU" w:eastAsia="en-GB"/>
          </w:rPr>
          <w:t>.</w:t>
        </w:r>
        <w:proofErr w:type="spellStart"/>
        <w:r w:rsidRPr="00461B27">
          <w:rPr>
            <w:sz w:val="18"/>
            <w:szCs w:val="18"/>
            <w:lang w:eastAsia="en-GB"/>
          </w:rPr>
          <w:t>fao</w:t>
        </w:r>
        <w:proofErr w:type="spellEnd"/>
        <w:r w:rsidRPr="00461B27">
          <w:rPr>
            <w:sz w:val="18"/>
            <w:szCs w:val="18"/>
            <w:lang w:val="ru-RU" w:eastAsia="en-GB"/>
          </w:rPr>
          <w:t>.</w:t>
        </w:r>
        <w:r w:rsidRPr="00461B27">
          <w:rPr>
            <w:sz w:val="18"/>
            <w:szCs w:val="18"/>
            <w:lang w:eastAsia="en-GB"/>
          </w:rPr>
          <w:t>org</w:t>
        </w:r>
        <w:r w:rsidRPr="00461B27">
          <w:rPr>
            <w:sz w:val="18"/>
            <w:szCs w:val="18"/>
            <w:lang w:val="ru-RU" w:eastAsia="en-GB"/>
          </w:rPr>
          <w:t>/3/</w:t>
        </w:r>
        <w:r w:rsidRPr="00461B27">
          <w:rPr>
            <w:sz w:val="18"/>
            <w:szCs w:val="18"/>
            <w:lang w:eastAsia="en-GB"/>
          </w:rPr>
          <w:t>a</w:t>
        </w:r>
        <w:r w:rsidRPr="00461B27">
          <w:rPr>
            <w:sz w:val="18"/>
            <w:szCs w:val="18"/>
            <w:lang w:val="ru-RU" w:eastAsia="en-GB"/>
          </w:rPr>
          <w:t>-</w:t>
        </w:r>
        <w:proofErr w:type="spellStart"/>
        <w:r w:rsidRPr="00461B27">
          <w:rPr>
            <w:sz w:val="18"/>
            <w:szCs w:val="18"/>
            <w:lang w:eastAsia="en-GB"/>
          </w:rPr>
          <w:t>i</w:t>
        </w:r>
        <w:proofErr w:type="spellEnd"/>
        <w:r w:rsidRPr="00461B27">
          <w:rPr>
            <w:sz w:val="18"/>
            <w:szCs w:val="18"/>
            <w:lang w:val="ru-RU" w:eastAsia="en-GB"/>
          </w:rPr>
          <w:t>3720</w:t>
        </w:r>
        <w:r w:rsidRPr="00461B27">
          <w:rPr>
            <w:sz w:val="18"/>
            <w:szCs w:val="18"/>
            <w:lang w:eastAsia="en-GB"/>
          </w:rPr>
          <w:t>r</w:t>
        </w:r>
        <w:r w:rsidRPr="00461B27">
          <w:rPr>
            <w:sz w:val="18"/>
            <w:szCs w:val="18"/>
            <w:lang w:val="ru-RU" w:eastAsia="en-GB"/>
          </w:rPr>
          <w:t>.</w:t>
        </w:r>
        <w:r w:rsidRPr="00461B27">
          <w:rPr>
            <w:sz w:val="18"/>
            <w:szCs w:val="18"/>
            <w:lang w:eastAsia="en-GB"/>
          </w:rPr>
          <w:t>pdf</w:t>
        </w:r>
      </w:hyperlink>
    </w:p>
  </w:footnote>
  <w:footnote w:id="2">
    <w:p w:rsidR="00E258F4" w:rsidRPr="00BA214A" w:rsidRDefault="00E258F4" w:rsidP="001C3334">
      <w:pPr>
        <w:shd w:val="clear" w:color="auto" w:fill="FFFFFF"/>
        <w:spacing w:after="0"/>
        <w:rPr>
          <w:lang w:val="ru-RU"/>
        </w:rPr>
      </w:pPr>
      <w:r w:rsidRPr="00FD0F97">
        <w:rPr>
          <w:rStyle w:val="FootnoteReference"/>
          <w:rFonts w:cs="Times New Roman"/>
          <w:sz w:val="18"/>
          <w:szCs w:val="18"/>
        </w:rPr>
        <w:footnoteRef/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ГЭВУ</w:t>
      </w:r>
      <w:r w:rsidRPr="005A1373">
        <w:rPr>
          <w:rFonts w:cs="Times New Roman"/>
          <w:sz w:val="18"/>
          <w:szCs w:val="18"/>
          <w:lang w:val="ru-RU"/>
        </w:rPr>
        <w:t>, 2014</w:t>
      </w:r>
      <w:r>
        <w:rPr>
          <w:rFonts w:cs="Times New Roman"/>
          <w:sz w:val="18"/>
          <w:szCs w:val="18"/>
          <w:lang w:val="ru-RU"/>
        </w:rPr>
        <w:t xml:space="preserve"> год</w:t>
      </w:r>
      <w:r w:rsidRPr="005A1373">
        <w:rPr>
          <w:rFonts w:cs="Times New Roman"/>
          <w:sz w:val="18"/>
          <w:szCs w:val="18"/>
          <w:lang w:val="ru-RU"/>
        </w:rPr>
        <w:t xml:space="preserve">. </w:t>
      </w:r>
      <w:r>
        <w:rPr>
          <w:rFonts w:cs="Times New Roman"/>
          <w:sz w:val="18"/>
          <w:szCs w:val="18"/>
          <w:lang w:val="ru-RU"/>
        </w:rPr>
        <w:t xml:space="preserve">Устойчивое рыболовство и </w:t>
      </w:r>
      <w:proofErr w:type="spellStart"/>
      <w:r>
        <w:rPr>
          <w:rFonts w:cs="Times New Roman"/>
          <w:sz w:val="18"/>
          <w:szCs w:val="18"/>
          <w:lang w:val="ru-RU"/>
        </w:rPr>
        <w:t>аквакультура</w:t>
      </w:r>
      <w:proofErr w:type="spellEnd"/>
      <w:r>
        <w:rPr>
          <w:rFonts w:cs="Times New Roman"/>
          <w:sz w:val="18"/>
          <w:szCs w:val="18"/>
          <w:lang w:val="ru-RU"/>
        </w:rPr>
        <w:t xml:space="preserve"> для обеспечения продовольственной безопасности и питания</w:t>
      </w:r>
      <w:r w:rsidRPr="005A1373">
        <w:rPr>
          <w:rFonts w:cs="Times New Roman"/>
          <w:sz w:val="18"/>
          <w:szCs w:val="18"/>
          <w:lang w:val="ru-RU"/>
        </w:rPr>
        <w:t xml:space="preserve">. </w:t>
      </w:r>
      <w:r>
        <w:rPr>
          <w:rFonts w:cs="Times New Roman"/>
          <w:sz w:val="18"/>
          <w:szCs w:val="18"/>
          <w:lang w:val="ru-RU"/>
        </w:rPr>
        <w:t>Доклад Группы экспертов высоког</w:t>
      </w:r>
      <w:bookmarkStart w:id="3" w:name="_GoBack"/>
      <w:bookmarkEnd w:id="3"/>
      <w:r>
        <w:rPr>
          <w:rFonts w:cs="Times New Roman"/>
          <w:sz w:val="18"/>
          <w:szCs w:val="18"/>
          <w:lang w:val="ru-RU"/>
        </w:rPr>
        <w:t>о уровня по вопросам продовольственной безопасности и питания:</w:t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hyperlink r:id="rId2" w:history="1"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</w:rPr>
          <w:t>http</w:t>
        </w:r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://</w:t>
        </w:r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</w:rPr>
          <w:t>www</w:t>
        </w:r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.</w:t>
        </w:r>
        <w:proofErr w:type="spellStart"/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</w:rPr>
          <w:t>fao</w:t>
        </w:r>
        <w:proofErr w:type="spellEnd"/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.</w:t>
        </w:r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</w:rPr>
          <w:t>org</w:t>
        </w:r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/3/</w:t>
        </w:r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</w:rPr>
          <w:t>a</w:t>
        </w:r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-</w:t>
        </w:r>
        <w:proofErr w:type="spellStart"/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</w:rPr>
          <w:t>i</w:t>
        </w:r>
        <w:proofErr w:type="spellEnd"/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3844</w:t>
        </w:r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</w:rPr>
          <w:t>r</w:t>
        </w:r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.</w:t>
        </w:r>
        <w:r w:rsidRPr="000F0791">
          <w:rPr>
            <w:rStyle w:val="Hyperlink"/>
            <w:rFonts w:cs="Times New Roman"/>
            <w:color w:val="auto"/>
            <w:sz w:val="18"/>
            <w:szCs w:val="18"/>
            <w:u w:val="none"/>
          </w:rPr>
          <w:t>pdf</w:t>
        </w:r>
      </w:hyperlink>
    </w:p>
  </w:footnote>
  <w:footnote w:id="3">
    <w:p w:rsidR="00E258F4" w:rsidRPr="005A1373" w:rsidRDefault="00E258F4" w:rsidP="001C3334">
      <w:pPr>
        <w:contextualSpacing/>
        <w:rPr>
          <w:lang w:val="ru-RU"/>
        </w:rPr>
      </w:pPr>
      <w:r w:rsidRPr="00FD0F97">
        <w:rPr>
          <w:rStyle w:val="FootnoteReference"/>
          <w:rFonts w:cs="Times New Roman"/>
          <w:sz w:val="18"/>
          <w:szCs w:val="18"/>
        </w:rPr>
        <w:footnoteRef/>
      </w:r>
      <w:r w:rsidRPr="00FD0F97">
        <w:rPr>
          <w:rFonts w:cs="Times New Roman"/>
          <w:sz w:val="18"/>
          <w:szCs w:val="18"/>
        </w:rPr>
        <w:t xml:space="preserve"> Decent work deficit:</w:t>
      </w:r>
      <w:r>
        <w:rPr>
          <w:rFonts w:cs="Times New Roman"/>
          <w:sz w:val="18"/>
          <w:szCs w:val="18"/>
        </w:rPr>
        <w:t xml:space="preserve"> </w:t>
      </w:r>
      <w:r w:rsidRPr="00FD0F97">
        <w:rPr>
          <w:rFonts w:cs="Times New Roman"/>
          <w:sz w:val="18"/>
          <w:szCs w:val="18"/>
        </w:rPr>
        <w:t xml:space="preserve">absence of sufficient employment opportunities, denial of rights at work, inadequate social protection, and/or shortcomings in social dialogue. </w:t>
      </w:r>
      <w:proofErr w:type="gramStart"/>
      <w:r w:rsidRPr="00FD0F97">
        <w:rPr>
          <w:rFonts w:cs="Times New Roman"/>
          <w:sz w:val="18"/>
          <w:szCs w:val="18"/>
        </w:rPr>
        <w:t>ILO</w:t>
      </w:r>
      <w:r w:rsidRPr="005A1373">
        <w:rPr>
          <w:rFonts w:cs="Times New Roman"/>
          <w:sz w:val="18"/>
          <w:szCs w:val="18"/>
          <w:lang w:val="ru-RU"/>
        </w:rPr>
        <w:t>, 2001.</w:t>
      </w:r>
      <w:proofErr w:type="gramEnd"/>
      <w:r w:rsidRPr="005A1373">
        <w:rPr>
          <w:rFonts w:cs="Times New Roman"/>
          <w:sz w:val="18"/>
          <w:szCs w:val="18"/>
          <w:lang w:val="ru-RU"/>
        </w:rPr>
        <w:t xml:space="preserve"> </w:t>
      </w:r>
      <w:proofErr w:type="gramStart"/>
      <w:r w:rsidRPr="00FD0F97">
        <w:rPr>
          <w:rFonts w:cs="Times New Roman"/>
          <w:sz w:val="18"/>
          <w:szCs w:val="18"/>
        </w:rPr>
        <w:t>Reducing</w:t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r w:rsidRPr="00FD0F97">
        <w:rPr>
          <w:rFonts w:cs="Times New Roman"/>
          <w:sz w:val="18"/>
          <w:szCs w:val="18"/>
        </w:rPr>
        <w:t>the</w:t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r w:rsidRPr="00FD0F97">
        <w:rPr>
          <w:rFonts w:cs="Times New Roman"/>
          <w:sz w:val="18"/>
          <w:szCs w:val="18"/>
        </w:rPr>
        <w:t>Decent</w:t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r w:rsidRPr="00FD0F97">
        <w:rPr>
          <w:rFonts w:cs="Times New Roman"/>
          <w:sz w:val="18"/>
          <w:szCs w:val="18"/>
        </w:rPr>
        <w:t>Work</w:t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r w:rsidRPr="00FD0F97">
        <w:rPr>
          <w:rFonts w:cs="Times New Roman"/>
          <w:sz w:val="18"/>
          <w:szCs w:val="18"/>
        </w:rPr>
        <w:t>Deficit</w:t>
      </w:r>
      <w:r w:rsidRPr="005A1373">
        <w:rPr>
          <w:rFonts w:cs="Times New Roman"/>
          <w:sz w:val="18"/>
          <w:szCs w:val="18"/>
          <w:lang w:val="ru-RU"/>
        </w:rPr>
        <w:t>.</w:t>
      </w:r>
      <w:proofErr w:type="gramEnd"/>
    </w:p>
  </w:footnote>
  <w:footnote w:id="4">
    <w:p w:rsidR="00E258F4" w:rsidRPr="00461B27" w:rsidRDefault="00E258F4" w:rsidP="00332602">
      <w:pPr>
        <w:autoSpaceDE w:val="0"/>
        <w:autoSpaceDN w:val="0"/>
        <w:adjustRightInd w:val="0"/>
        <w:spacing w:after="0"/>
        <w:rPr>
          <w:lang w:val="ru-RU"/>
        </w:rPr>
      </w:pPr>
      <w:r w:rsidRPr="00FD0F97">
        <w:rPr>
          <w:rStyle w:val="FootnoteReference"/>
          <w:rFonts w:cs="Times New Roman"/>
          <w:sz w:val="18"/>
          <w:szCs w:val="18"/>
          <w:lang w:val="sv-SE"/>
        </w:rPr>
        <w:footnoteRef/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КВПБ,</w:t>
      </w:r>
      <w:r w:rsidRPr="005A1373">
        <w:rPr>
          <w:rFonts w:cs="Times New Roman"/>
          <w:sz w:val="18"/>
          <w:szCs w:val="18"/>
          <w:lang w:val="ru-RU"/>
        </w:rPr>
        <w:t xml:space="preserve"> 2014</w:t>
      </w:r>
      <w:r>
        <w:rPr>
          <w:rFonts w:cs="Times New Roman"/>
          <w:sz w:val="18"/>
          <w:szCs w:val="18"/>
          <w:lang w:val="ru-RU"/>
        </w:rPr>
        <w:t xml:space="preserve"> год</w:t>
      </w:r>
      <w:r w:rsidRPr="005A1373">
        <w:rPr>
          <w:rFonts w:cs="Times New Roman"/>
          <w:sz w:val="18"/>
          <w:szCs w:val="18"/>
          <w:lang w:val="ru-RU"/>
        </w:rPr>
        <w:t xml:space="preserve">. </w:t>
      </w:r>
      <w:r>
        <w:rPr>
          <w:rFonts w:cs="Times New Roman"/>
          <w:sz w:val="18"/>
          <w:szCs w:val="18"/>
          <w:lang w:val="ru-RU"/>
        </w:rPr>
        <w:t xml:space="preserve">Устойчивое рыболовство и </w:t>
      </w:r>
      <w:proofErr w:type="spellStart"/>
      <w:r>
        <w:rPr>
          <w:rFonts w:cs="Times New Roman"/>
          <w:sz w:val="18"/>
          <w:szCs w:val="18"/>
          <w:lang w:val="ru-RU"/>
        </w:rPr>
        <w:t>аквакультура</w:t>
      </w:r>
      <w:proofErr w:type="spellEnd"/>
      <w:r>
        <w:rPr>
          <w:rFonts w:cs="Times New Roman"/>
          <w:sz w:val="18"/>
          <w:szCs w:val="18"/>
          <w:lang w:val="ru-RU"/>
        </w:rPr>
        <w:t xml:space="preserve"> для обеспечения продовольственной безопасности и питания:</w:t>
      </w:r>
      <w:r w:rsidRPr="00461B27">
        <w:rPr>
          <w:rFonts w:cs="Times New Roman"/>
          <w:sz w:val="18"/>
          <w:szCs w:val="18"/>
          <w:lang w:val="ru-RU"/>
        </w:rPr>
        <w:t xml:space="preserve"> </w:t>
      </w:r>
      <w:hyperlink r:id="rId3" w:history="1"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http://www.fao.org/fileadmin/templates/cfs/Docs1314/CFS41/CFS41_Final_Report_RU.pdf</w:t>
        </w:r>
      </w:hyperlink>
    </w:p>
  </w:footnote>
  <w:footnote w:id="5">
    <w:p w:rsidR="00E258F4" w:rsidRPr="005A1373" w:rsidRDefault="00E258F4" w:rsidP="001C3334">
      <w:pPr>
        <w:pStyle w:val="FootnoteText"/>
        <w:rPr>
          <w:lang w:val="ru-RU"/>
        </w:rPr>
      </w:pPr>
      <w:r w:rsidRPr="00FD0F97">
        <w:rPr>
          <w:rStyle w:val="FootnoteReference"/>
          <w:rFonts w:cs="Times New Roman"/>
          <w:sz w:val="18"/>
          <w:szCs w:val="18"/>
        </w:rPr>
        <w:footnoteRef/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 xml:space="preserve">КРХ, </w:t>
      </w:r>
      <w:r w:rsidRPr="005A1373">
        <w:rPr>
          <w:rFonts w:cs="Times New Roman"/>
          <w:sz w:val="18"/>
          <w:szCs w:val="18"/>
          <w:lang w:val="ru-RU"/>
        </w:rPr>
        <w:t>2014</w:t>
      </w:r>
      <w:r>
        <w:rPr>
          <w:rFonts w:cs="Times New Roman"/>
          <w:sz w:val="18"/>
          <w:szCs w:val="18"/>
          <w:lang w:val="ru-RU"/>
        </w:rPr>
        <w:t xml:space="preserve"> год</w:t>
      </w:r>
      <w:r w:rsidRPr="005A1373">
        <w:rPr>
          <w:rFonts w:cs="Times New Roman"/>
          <w:sz w:val="18"/>
          <w:szCs w:val="18"/>
          <w:lang w:val="ru-RU"/>
        </w:rPr>
        <w:t>:</w:t>
      </w:r>
      <w:r>
        <w:rPr>
          <w:rFonts w:cs="Times New Roman"/>
          <w:sz w:val="18"/>
          <w:szCs w:val="18"/>
          <w:lang w:val="ru-RU"/>
        </w:rPr>
        <w:t xml:space="preserve"> Комитет обсудил вопросы, касающиеся ННН-промысла, безопасности на море и условий труда, и</w:t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одобрил Добровольные руководящие принципы обеспечения устойчивого маломасштабного рыболовства, в которых рассматриваются вопросы социальной сферы, занятости и достойного труда</w:t>
      </w:r>
      <w:r w:rsidRPr="005A1373">
        <w:rPr>
          <w:rFonts w:cs="Times New Roman"/>
          <w:sz w:val="18"/>
          <w:szCs w:val="18"/>
          <w:lang w:val="ru-RU"/>
        </w:rPr>
        <w:t>.</w:t>
      </w:r>
    </w:p>
  </w:footnote>
  <w:footnote w:id="6">
    <w:p w:rsidR="00E258F4" w:rsidRPr="00461B27" w:rsidRDefault="00E258F4" w:rsidP="001C3334">
      <w:pPr>
        <w:pStyle w:val="FootnoteText"/>
        <w:rPr>
          <w:lang w:val="ru-RU"/>
        </w:rPr>
      </w:pPr>
      <w:r w:rsidRPr="00096195">
        <w:rPr>
          <w:rStyle w:val="FootnoteReference"/>
          <w:sz w:val="18"/>
          <w:szCs w:val="18"/>
        </w:rPr>
        <w:footnoteRef/>
      </w:r>
      <w:r w:rsidRPr="005A1373">
        <w:rPr>
          <w:lang w:val="ru-RU"/>
        </w:rPr>
        <w:t xml:space="preserve"> </w:t>
      </w:r>
      <w:r w:rsidRPr="00232C63">
        <w:rPr>
          <w:sz w:val="18"/>
          <w:szCs w:val="18"/>
          <w:lang w:val="ru-RU"/>
        </w:rPr>
        <w:t>Кодекс ведения ответственного рыболовства</w:t>
      </w:r>
      <w:r>
        <w:rPr>
          <w:sz w:val="18"/>
          <w:szCs w:val="18"/>
          <w:lang w:val="ru-RU"/>
        </w:rPr>
        <w:t xml:space="preserve"> ФАО</w:t>
      </w:r>
      <w:r w:rsidRPr="005A1373">
        <w:rPr>
          <w:sz w:val="18"/>
          <w:szCs w:val="18"/>
          <w:lang w:val="ru-RU"/>
        </w:rPr>
        <w:t>:</w:t>
      </w:r>
      <w:r w:rsidRPr="00461B27">
        <w:rPr>
          <w:lang w:val="ru-RU"/>
        </w:rPr>
        <w:t xml:space="preserve"> </w:t>
      </w:r>
      <w:hyperlink r:id="rId4" w:history="1">
        <w:r w:rsidRPr="00461B27">
          <w:rPr>
            <w:rStyle w:val="Hyperlink"/>
            <w:color w:val="auto"/>
            <w:sz w:val="18"/>
            <w:szCs w:val="18"/>
            <w:u w:val="none"/>
            <w:lang w:val="it-IT"/>
          </w:rPr>
          <w:t>ftp</w:t>
        </w:r>
        <w:r w:rsidRPr="00461B27">
          <w:rPr>
            <w:rStyle w:val="Hyperlink"/>
            <w:color w:val="auto"/>
            <w:sz w:val="18"/>
            <w:szCs w:val="18"/>
            <w:u w:val="none"/>
            <w:lang w:val="ru-RU"/>
          </w:rPr>
          <w:t>://</w:t>
        </w:r>
        <w:r w:rsidRPr="00461B27">
          <w:rPr>
            <w:rStyle w:val="Hyperlink"/>
            <w:color w:val="auto"/>
            <w:sz w:val="18"/>
            <w:szCs w:val="18"/>
            <w:u w:val="none"/>
            <w:lang w:val="it-IT"/>
          </w:rPr>
          <w:t>ftp</w:t>
        </w:r>
        <w:r w:rsidRPr="00461B27">
          <w:rPr>
            <w:rStyle w:val="Hyperlink"/>
            <w:color w:val="auto"/>
            <w:sz w:val="18"/>
            <w:szCs w:val="18"/>
            <w:u w:val="none"/>
            <w:lang w:val="ru-RU"/>
          </w:rPr>
          <w:t>.</w:t>
        </w:r>
        <w:proofErr w:type="spellStart"/>
        <w:r w:rsidRPr="00461B27">
          <w:rPr>
            <w:rStyle w:val="Hyperlink"/>
            <w:color w:val="auto"/>
            <w:sz w:val="18"/>
            <w:szCs w:val="18"/>
            <w:u w:val="none"/>
            <w:lang w:val="it-IT"/>
          </w:rPr>
          <w:t>fao</w:t>
        </w:r>
        <w:proofErr w:type="spellEnd"/>
        <w:r w:rsidRPr="00461B27">
          <w:rPr>
            <w:rStyle w:val="Hyperlink"/>
            <w:color w:val="auto"/>
            <w:sz w:val="18"/>
            <w:szCs w:val="18"/>
            <w:u w:val="none"/>
            <w:lang w:val="ru-RU"/>
          </w:rPr>
          <w:t>.</w:t>
        </w:r>
        <w:proofErr w:type="spellStart"/>
        <w:r w:rsidRPr="00461B27">
          <w:rPr>
            <w:rStyle w:val="Hyperlink"/>
            <w:color w:val="auto"/>
            <w:sz w:val="18"/>
            <w:szCs w:val="18"/>
            <w:u w:val="none"/>
            <w:lang w:val="it-IT"/>
          </w:rPr>
          <w:t>org</w:t>
        </w:r>
        <w:proofErr w:type="spellEnd"/>
        <w:r w:rsidRPr="00461B27">
          <w:rPr>
            <w:rStyle w:val="Hyperlink"/>
            <w:color w:val="auto"/>
            <w:sz w:val="18"/>
            <w:szCs w:val="18"/>
            <w:u w:val="none"/>
            <w:lang w:val="ru-RU"/>
          </w:rPr>
          <w:t>/</w:t>
        </w:r>
        <w:proofErr w:type="spellStart"/>
        <w:r w:rsidRPr="00461B27">
          <w:rPr>
            <w:rStyle w:val="Hyperlink"/>
            <w:color w:val="auto"/>
            <w:sz w:val="18"/>
            <w:szCs w:val="18"/>
            <w:u w:val="none"/>
            <w:lang w:val="it-IT"/>
          </w:rPr>
          <w:t>docrep</w:t>
        </w:r>
        <w:proofErr w:type="spellEnd"/>
        <w:r w:rsidRPr="00461B27">
          <w:rPr>
            <w:rStyle w:val="Hyperlink"/>
            <w:color w:val="auto"/>
            <w:sz w:val="18"/>
            <w:szCs w:val="18"/>
            <w:u w:val="none"/>
            <w:lang w:val="ru-RU"/>
          </w:rPr>
          <w:t>/</w:t>
        </w:r>
        <w:proofErr w:type="spellStart"/>
        <w:r w:rsidRPr="00461B27">
          <w:rPr>
            <w:rStyle w:val="Hyperlink"/>
            <w:color w:val="auto"/>
            <w:sz w:val="18"/>
            <w:szCs w:val="18"/>
            <w:u w:val="none"/>
            <w:lang w:val="it-IT"/>
          </w:rPr>
          <w:t>fao</w:t>
        </w:r>
        <w:proofErr w:type="spellEnd"/>
        <w:r w:rsidRPr="00461B27">
          <w:rPr>
            <w:rStyle w:val="Hyperlink"/>
            <w:color w:val="auto"/>
            <w:sz w:val="18"/>
            <w:szCs w:val="18"/>
            <w:u w:val="none"/>
            <w:lang w:val="ru-RU"/>
          </w:rPr>
          <w:t>/005/</w:t>
        </w:r>
        <w:r w:rsidRPr="00461B27">
          <w:rPr>
            <w:rStyle w:val="Hyperlink"/>
            <w:color w:val="auto"/>
            <w:sz w:val="18"/>
            <w:szCs w:val="18"/>
            <w:u w:val="none"/>
            <w:lang w:val="it-IT"/>
          </w:rPr>
          <w:t>v</w:t>
        </w:r>
        <w:r w:rsidRPr="00461B27">
          <w:rPr>
            <w:rStyle w:val="Hyperlink"/>
            <w:color w:val="auto"/>
            <w:sz w:val="18"/>
            <w:szCs w:val="18"/>
            <w:u w:val="none"/>
            <w:lang w:val="ru-RU"/>
          </w:rPr>
          <w:t>9878</w:t>
        </w:r>
        <w:r w:rsidRPr="00461B27">
          <w:rPr>
            <w:rStyle w:val="Hyperlink"/>
            <w:color w:val="auto"/>
            <w:sz w:val="18"/>
            <w:szCs w:val="18"/>
            <w:u w:val="none"/>
            <w:lang w:val="it-IT"/>
          </w:rPr>
          <w:t>r</w:t>
        </w:r>
        <w:r w:rsidRPr="00461B27">
          <w:rPr>
            <w:rStyle w:val="Hyperlink"/>
            <w:color w:val="auto"/>
            <w:sz w:val="18"/>
            <w:szCs w:val="18"/>
            <w:u w:val="none"/>
            <w:lang w:val="ru-RU"/>
          </w:rPr>
          <w:t>/</w:t>
        </w:r>
        <w:r w:rsidRPr="00461B27">
          <w:rPr>
            <w:rStyle w:val="Hyperlink"/>
            <w:color w:val="auto"/>
            <w:sz w:val="18"/>
            <w:szCs w:val="18"/>
            <w:u w:val="none"/>
            <w:lang w:val="it-IT"/>
          </w:rPr>
          <w:t>v</w:t>
        </w:r>
        <w:r w:rsidRPr="00461B27">
          <w:rPr>
            <w:rStyle w:val="Hyperlink"/>
            <w:color w:val="auto"/>
            <w:sz w:val="18"/>
            <w:szCs w:val="18"/>
            <w:u w:val="none"/>
            <w:lang w:val="ru-RU"/>
          </w:rPr>
          <w:t>9878</w:t>
        </w:r>
        <w:proofErr w:type="spellStart"/>
        <w:r w:rsidRPr="00461B27">
          <w:rPr>
            <w:rStyle w:val="Hyperlink"/>
            <w:color w:val="auto"/>
            <w:sz w:val="18"/>
            <w:szCs w:val="18"/>
            <w:u w:val="none"/>
            <w:lang w:val="it-IT"/>
          </w:rPr>
          <w:t>ru</w:t>
        </w:r>
        <w:proofErr w:type="spellEnd"/>
        <w:r w:rsidRPr="00461B27">
          <w:rPr>
            <w:rStyle w:val="Hyperlink"/>
            <w:color w:val="auto"/>
            <w:sz w:val="18"/>
            <w:szCs w:val="18"/>
            <w:u w:val="none"/>
            <w:lang w:val="ru-RU"/>
          </w:rPr>
          <w:t>00.</w:t>
        </w:r>
        <w:r w:rsidRPr="00461B27">
          <w:rPr>
            <w:rStyle w:val="Hyperlink"/>
            <w:color w:val="auto"/>
            <w:sz w:val="18"/>
            <w:szCs w:val="18"/>
            <w:u w:val="none"/>
            <w:lang w:val="it-IT"/>
          </w:rPr>
          <w:t>pdf</w:t>
        </w:r>
      </w:hyperlink>
    </w:p>
  </w:footnote>
  <w:footnote w:id="7">
    <w:p w:rsidR="00E258F4" w:rsidRPr="005A1373" w:rsidRDefault="00E258F4" w:rsidP="001C3334">
      <w:pPr>
        <w:autoSpaceDE w:val="0"/>
        <w:autoSpaceDN w:val="0"/>
        <w:adjustRightInd w:val="0"/>
        <w:spacing w:after="0"/>
        <w:rPr>
          <w:lang w:val="ru-RU"/>
        </w:rPr>
      </w:pPr>
      <w:r w:rsidRPr="00461B27">
        <w:rPr>
          <w:rStyle w:val="FootnoteReference"/>
          <w:sz w:val="18"/>
          <w:szCs w:val="18"/>
        </w:rPr>
        <w:footnoteRef/>
      </w:r>
      <w:r w:rsidRPr="00461B27">
        <w:rPr>
          <w:szCs w:val="18"/>
          <w:lang w:val="ru-RU"/>
        </w:rPr>
        <w:t xml:space="preserve"> </w:t>
      </w:r>
      <w:hyperlink r:id="rId5" w:history="1"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http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://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www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.</w:t>
        </w:r>
        <w:proofErr w:type="spellStart"/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fao</w:t>
        </w:r>
        <w:proofErr w:type="spellEnd"/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.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org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/</w:t>
        </w:r>
        <w:proofErr w:type="spellStart"/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fileadmin</w:t>
        </w:r>
        <w:proofErr w:type="spellEnd"/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/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user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_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upload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/</w:t>
        </w:r>
        <w:proofErr w:type="spellStart"/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fao</w:t>
        </w:r>
        <w:proofErr w:type="spellEnd"/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_</w:t>
        </w:r>
        <w:proofErr w:type="spellStart"/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ilo</w:t>
        </w:r>
        <w:proofErr w:type="spellEnd"/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/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pdf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/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DRE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_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Applied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_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Definition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.</w:t>
        </w:r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</w:rPr>
          <w:t>pdf</w:t>
        </w:r>
      </w:hyperlink>
    </w:p>
  </w:footnote>
  <w:footnote w:id="8">
    <w:p w:rsidR="00E258F4" w:rsidRPr="005A1373" w:rsidRDefault="00E258F4" w:rsidP="00720EF0">
      <w:pPr>
        <w:shd w:val="clear" w:color="auto" w:fill="FFFFFF"/>
        <w:spacing w:after="0"/>
        <w:jc w:val="both"/>
        <w:rPr>
          <w:lang w:val="ru-RU"/>
        </w:rPr>
      </w:pPr>
      <w:r w:rsidRPr="00FD0F97">
        <w:rPr>
          <w:rStyle w:val="FootnoteReference"/>
          <w:rFonts w:cs="Times New Roman"/>
          <w:sz w:val="18"/>
          <w:szCs w:val="18"/>
        </w:rPr>
        <w:footnoteRef/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proofErr w:type="gramStart"/>
      <w:r>
        <w:rPr>
          <w:rFonts w:cs="Times New Roman"/>
          <w:sz w:val="18"/>
          <w:szCs w:val="18"/>
          <w:lang w:val="ru-RU"/>
        </w:rPr>
        <w:t>Декларация МОТ</w:t>
      </w:r>
      <w:r w:rsidRPr="005A1373">
        <w:rPr>
          <w:rFonts w:cs="Times New Roman"/>
          <w:sz w:val="18"/>
          <w:szCs w:val="18"/>
          <w:lang w:val="ru-RU"/>
        </w:rPr>
        <w:t xml:space="preserve"> 1998</w:t>
      </w:r>
      <w:r>
        <w:rPr>
          <w:rFonts w:cs="Times New Roman"/>
          <w:sz w:val="18"/>
          <w:szCs w:val="18"/>
          <w:lang w:val="ru-RU"/>
        </w:rPr>
        <w:t xml:space="preserve"> года об основополагающих принципах и правах в сфере труда гласит</w:t>
      </w:r>
      <w:r w:rsidRPr="00720EF0">
        <w:rPr>
          <w:rFonts w:cs="Times New Roman"/>
          <w:sz w:val="18"/>
          <w:szCs w:val="18"/>
          <w:lang w:val="ru-RU"/>
        </w:rPr>
        <w:t xml:space="preserve">, что все </w:t>
      </w:r>
      <w:r w:rsidRPr="00720EF0">
        <w:rPr>
          <w:rFonts w:cs="Times New Roman"/>
          <w:sz w:val="18"/>
          <w:szCs w:val="18"/>
          <w:lang w:val="ru-RU" w:eastAsia="en-GB"/>
        </w:rPr>
        <w:t>государства-члены имеют обязательство соблюдать, содействовать применению и добросовестно претворять в жизнь принципы</w:t>
      </w:r>
      <w:r w:rsidRPr="00720EF0">
        <w:rPr>
          <w:rFonts w:cs="Times New Roman"/>
          <w:sz w:val="18"/>
          <w:szCs w:val="18"/>
          <w:lang w:val="ru-RU"/>
        </w:rPr>
        <w:t xml:space="preserve">, </w:t>
      </w:r>
      <w:r w:rsidRPr="00720EF0">
        <w:rPr>
          <w:rFonts w:cs="Times New Roman"/>
          <w:sz w:val="18"/>
          <w:szCs w:val="18"/>
          <w:lang w:val="ru-RU" w:eastAsia="en-GB"/>
        </w:rPr>
        <w:t xml:space="preserve">касающиеся основополагающих прав, которые являются предметом этих Конвенций, а именно: </w:t>
      </w:r>
      <w:r w:rsidRPr="00215843">
        <w:rPr>
          <w:rFonts w:cs="Times New Roman"/>
          <w:sz w:val="18"/>
          <w:szCs w:val="18"/>
        </w:rPr>
        <w:t>a</w:t>
      </w:r>
      <w:r w:rsidRPr="00215843">
        <w:rPr>
          <w:rFonts w:cs="Times New Roman"/>
          <w:sz w:val="18"/>
          <w:szCs w:val="18"/>
          <w:lang w:val="ru-RU"/>
        </w:rPr>
        <w:t xml:space="preserve">) </w:t>
      </w:r>
      <w:r w:rsidRPr="00215843">
        <w:rPr>
          <w:rFonts w:cs="Times New Roman"/>
          <w:sz w:val="18"/>
          <w:szCs w:val="18"/>
          <w:lang w:val="ru-RU" w:eastAsia="en-GB"/>
        </w:rPr>
        <w:t xml:space="preserve">свободу объединения и действенное признание права на ведение коллективных переговоров; </w:t>
      </w:r>
      <w:r w:rsidRPr="00215843">
        <w:rPr>
          <w:rFonts w:cs="Times New Roman"/>
          <w:sz w:val="18"/>
          <w:szCs w:val="18"/>
        </w:rPr>
        <w:t>b</w:t>
      </w:r>
      <w:r w:rsidRPr="00215843">
        <w:rPr>
          <w:rFonts w:cs="Times New Roman"/>
          <w:sz w:val="18"/>
          <w:szCs w:val="18"/>
          <w:lang w:val="ru-RU"/>
        </w:rPr>
        <w:t xml:space="preserve">) </w:t>
      </w:r>
      <w:r w:rsidRPr="00215843">
        <w:rPr>
          <w:rFonts w:cs="Times New Roman"/>
          <w:sz w:val="18"/>
          <w:szCs w:val="18"/>
          <w:lang w:val="ru-RU" w:eastAsia="en-GB"/>
        </w:rPr>
        <w:t>упразднение всех форм</w:t>
      </w:r>
      <w:r w:rsidRPr="00720EF0">
        <w:rPr>
          <w:rFonts w:cs="Times New Roman"/>
          <w:sz w:val="18"/>
          <w:szCs w:val="18"/>
          <w:lang w:val="ru-RU" w:eastAsia="en-GB"/>
        </w:rPr>
        <w:t xml:space="preserve"> принудительного или обязательного труда;</w:t>
      </w:r>
      <w:proofErr w:type="gramEnd"/>
      <w:r w:rsidRPr="00720EF0">
        <w:rPr>
          <w:rFonts w:cs="Times New Roman"/>
          <w:sz w:val="18"/>
          <w:szCs w:val="18"/>
          <w:lang w:val="ru-RU" w:eastAsia="en-GB"/>
        </w:rPr>
        <w:t xml:space="preserve"> </w:t>
      </w:r>
      <w:r w:rsidRPr="00720EF0">
        <w:rPr>
          <w:rFonts w:cs="Times New Roman"/>
          <w:sz w:val="18"/>
          <w:szCs w:val="18"/>
        </w:rPr>
        <w:t>c</w:t>
      </w:r>
      <w:r w:rsidRPr="005A1373">
        <w:rPr>
          <w:rFonts w:cs="Times New Roman"/>
          <w:sz w:val="18"/>
          <w:szCs w:val="18"/>
          <w:lang w:val="ru-RU"/>
        </w:rPr>
        <w:t xml:space="preserve">) </w:t>
      </w:r>
      <w:proofErr w:type="gramStart"/>
      <w:r w:rsidRPr="00720EF0">
        <w:rPr>
          <w:rFonts w:cs="Times New Roman"/>
          <w:sz w:val="18"/>
          <w:szCs w:val="18"/>
          <w:lang w:val="ru-RU" w:eastAsia="en-GB"/>
        </w:rPr>
        <w:t>действенное</w:t>
      </w:r>
      <w:proofErr w:type="gramEnd"/>
      <w:r w:rsidRPr="00720EF0">
        <w:rPr>
          <w:rFonts w:cs="Times New Roman"/>
          <w:sz w:val="18"/>
          <w:szCs w:val="18"/>
          <w:lang w:val="ru-RU" w:eastAsia="en-GB"/>
        </w:rPr>
        <w:t xml:space="preserve"> запрещение детского труда; и </w:t>
      </w:r>
      <w:r w:rsidRPr="00720EF0">
        <w:rPr>
          <w:rFonts w:cs="Times New Roman"/>
          <w:sz w:val="18"/>
          <w:szCs w:val="18"/>
        </w:rPr>
        <w:t>d</w:t>
      </w:r>
      <w:r w:rsidRPr="005A1373">
        <w:rPr>
          <w:rFonts w:cs="Times New Roman"/>
          <w:sz w:val="18"/>
          <w:szCs w:val="18"/>
          <w:lang w:val="ru-RU"/>
        </w:rPr>
        <w:t xml:space="preserve">) </w:t>
      </w:r>
      <w:r w:rsidRPr="00720EF0">
        <w:rPr>
          <w:rFonts w:cs="Times New Roman"/>
          <w:sz w:val="18"/>
          <w:szCs w:val="18"/>
          <w:lang w:val="ru-RU" w:eastAsia="en-GB"/>
        </w:rPr>
        <w:t>недопущение дискриминации в области труда и занятий.</w:t>
      </w:r>
    </w:p>
  </w:footnote>
  <w:footnote w:id="9">
    <w:p w:rsidR="00E258F4" w:rsidRPr="00461B27" w:rsidRDefault="00E258F4" w:rsidP="001C3334">
      <w:pPr>
        <w:pStyle w:val="FootnoteText"/>
        <w:rPr>
          <w:rFonts w:cs="Times New Roman"/>
          <w:sz w:val="18"/>
          <w:szCs w:val="18"/>
          <w:lang w:val="ru-RU"/>
        </w:rPr>
      </w:pPr>
      <w:r w:rsidRPr="004D1E83">
        <w:rPr>
          <w:rStyle w:val="FootnoteReference"/>
          <w:sz w:val="18"/>
          <w:szCs w:val="18"/>
        </w:rPr>
        <w:footnoteRef/>
      </w:r>
      <w:r w:rsidRPr="005A1373">
        <w:rPr>
          <w:lang w:val="ru-RU"/>
        </w:rPr>
        <w:t xml:space="preserve"> </w:t>
      </w:r>
      <w:r w:rsidRPr="00B82BF1">
        <w:rPr>
          <w:rFonts w:cs="Times New Roman"/>
          <w:sz w:val="18"/>
          <w:szCs w:val="18"/>
          <w:lang w:val="ru-RU"/>
        </w:rPr>
        <w:t xml:space="preserve">МОТ, </w:t>
      </w:r>
      <w:r w:rsidRPr="005A1373">
        <w:rPr>
          <w:rFonts w:cs="Times New Roman"/>
          <w:sz w:val="18"/>
          <w:szCs w:val="18"/>
          <w:lang w:val="ru-RU"/>
        </w:rPr>
        <w:t>2007</w:t>
      </w:r>
      <w:r w:rsidRPr="00B82BF1">
        <w:rPr>
          <w:rFonts w:cs="Times New Roman"/>
          <w:sz w:val="18"/>
          <w:szCs w:val="18"/>
          <w:lang w:val="ru-RU"/>
        </w:rPr>
        <w:t xml:space="preserve"> год</w:t>
      </w:r>
      <w:r w:rsidRPr="005A1373">
        <w:rPr>
          <w:rFonts w:cs="Times New Roman"/>
          <w:sz w:val="18"/>
          <w:szCs w:val="18"/>
          <w:lang w:val="ru-RU"/>
        </w:rPr>
        <w:t xml:space="preserve">. </w:t>
      </w:r>
      <w:r w:rsidRPr="00B82BF1">
        <w:rPr>
          <w:rFonts w:cs="Times New Roman"/>
          <w:sz w:val="18"/>
          <w:szCs w:val="18"/>
          <w:lang w:val="ru-RU"/>
        </w:rPr>
        <w:t xml:space="preserve">Пакет инструментальных средств по всемерному учету аспектов занятости и достойного труда </w:t>
      </w:r>
      <w:hyperlink r:id="rId6" w:history="1">
        <w:r w:rsidRPr="00461B27">
          <w:rPr>
            <w:rStyle w:val="Hyperlink"/>
            <w:rFonts w:cs="Times New Roman"/>
            <w:color w:val="auto"/>
            <w:sz w:val="18"/>
            <w:szCs w:val="18"/>
            <w:u w:val="none"/>
            <w:lang w:val="ru-RU"/>
          </w:rPr>
          <w:t>http://www.ilo.org/pardev/partnerships-and-relations/ceb-toolkit/WCMS_213894/lang--en/index.htm</w:t>
        </w:r>
      </w:hyperlink>
    </w:p>
  </w:footnote>
  <w:footnote w:id="10">
    <w:p w:rsidR="00E258F4" w:rsidRPr="00215843" w:rsidRDefault="00E258F4" w:rsidP="001C3334">
      <w:pPr>
        <w:pStyle w:val="FootnoteText"/>
        <w:rPr>
          <w:rFonts w:cs="Times New Roman"/>
          <w:sz w:val="18"/>
          <w:szCs w:val="18"/>
          <w:lang w:val="ru-RU"/>
        </w:rPr>
      </w:pPr>
      <w:r w:rsidRPr="00B82BF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82BF1">
        <w:rPr>
          <w:rFonts w:cs="Times New Roman"/>
          <w:sz w:val="18"/>
          <w:szCs w:val="18"/>
          <w:lang w:val="fr-FR"/>
        </w:rPr>
        <w:t xml:space="preserve"> </w:t>
      </w:r>
      <w:proofErr w:type="spellStart"/>
      <w:r w:rsidRPr="00B82BF1">
        <w:rPr>
          <w:rFonts w:cs="Times New Roman"/>
          <w:sz w:val="18"/>
          <w:szCs w:val="18"/>
          <w:lang w:val="fr-FR"/>
        </w:rPr>
        <w:t>Kokanova</w:t>
      </w:r>
      <w:proofErr w:type="spellEnd"/>
      <w:r>
        <w:rPr>
          <w:rFonts w:cs="Times New Roman"/>
          <w:sz w:val="18"/>
          <w:szCs w:val="18"/>
          <w:lang w:val="fr-FR"/>
        </w:rPr>
        <w:t xml:space="preserve"> </w:t>
      </w:r>
      <w:r w:rsidRPr="00B82BF1">
        <w:rPr>
          <w:rFonts w:cs="Times New Roman"/>
          <w:i/>
          <w:sz w:val="18"/>
          <w:szCs w:val="18"/>
          <w:lang w:val="fr-FR"/>
        </w:rPr>
        <w:t>et al</w:t>
      </w:r>
      <w:r w:rsidRPr="00B82BF1">
        <w:rPr>
          <w:rFonts w:cs="Times New Roman"/>
          <w:sz w:val="18"/>
          <w:szCs w:val="18"/>
          <w:lang w:val="fr-FR"/>
        </w:rPr>
        <w:t xml:space="preserve">. 2015. </w:t>
      </w:r>
      <w:r w:rsidRPr="00B82BF1">
        <w:rPr>
          <w:rFonts w:cs="Times New Roman"/>
          <w:sz w:val="18"/>
          <w:szCs w:val="18"/>
        </w:rPr>
        <w:t xml:space="preserve">Decent work in fisheries and aquaculture. </w:t>
      </w:r>
      <w:proofErr w:type="gramStart"/>
      <w:r w:rsidRPr="00B82BF1">
        <w:rPr>
          <w:rFonts w:cs="Times New Roman"/>
          <w:sz w:val="18"/>
          <w:szCs w:val="18"/>
        </w:rPr>
        <w:t>Scoping study.</w:t>
      </w:r>
      <w:proofErr w:type="gramEnd"/>
      <w:r w:rsidRPr="00B82BF1">
        <w:rPr>
          <w:rFonts w:cs="Times New Roman"/>
          <w:sz w:val="18"/>
          <w:szCs w:val="18"/>
        </w:rPr>
        <w:t xml:space="preserve"> </w:t>
      </w:r>
      <w:proofErr w:type="gramStart"/>
      <w:r w:rsidRPr="00B82BF1">
        <w:rPr>
          <w:rFonts w:cs="Times New Roman"/>
          <w:sz w:val="18"/>
          <w:szCs w:val="18"/>
        </w:rPr>
        <w:t>FAO</w:t>
      </w:r>
      <w:r w:rsidRPr="004E79BB">
        <w:rPr>
          <w:rFonts w:cs="Times New Roman"/>
          <w:sz w:val="18"/>
          <w:szCs w:val="18"/>
        </w:rPr>
        <w:t xml:space="preserve"> </w:t>
      </w:r>
      <w:r w:rsidRPr="00B82BF1">
        <w:rPr>
          <w:rFonts w:cs="Times New Roman"/>
          <w:sz w:val="18"/>
          <w:szCs w:val="18"/>
        </w:rPr>
        <w:t>FI</w:t>
      </w:r>
      <w:r w:rsidRPr="004E79BB">
        <w:rPr>
          <w:rFonts w:cs="Times New Roman"/>
          <w:sz w:val="18"/>
          <w:szCs w:val="18"/>
        </w:rPr>
        <w:t>/</w:t>
      </w:r>
      <w:r w:rsidRPr="00B82BF1">
        <w:rPr>
          <w:rFonts w:cs="Times New Roman"/>
          <w:sz w:val="18"/>
          <w:szCs w:val="18"/>
        </w:rPr>
        <w:t>ESP</w:t>
      </w:r>
      <w:r w:rsidRPr="004E79BB">
        <w:rPr>
          <w:rFonts w:cs="Times New Roman"/>
          <w:sz w:val="18"/>
          <w:szCs w:val="18"/>
        </w:rPr>
        <w:t xml:space="preserve"> </w:t>
      </w:r>
      <w:r w:rsidRPr="00B82BF1">
        <w:rPr>
          <w:rFonts w:cs="Times New Roman"/>
          <w:sz w:val="18"/>
          <w:szCs w:val="18"/>
        </w:rPr>
        <w:t>SO</w:t>
      </w:r>
      <w:r w:rsidRPr="004E79BB">
        <w:rPr>
          <w:rFonts w:cs="Times New Roman"/>
          <w:sz w:val="18"/>
          <w:szCs w:val="18"/>
        </w:rPr>
        <w:t xml:space="preserve">3 </w:t>
      </w:r>
      <w:r w:rsidRPr="00B82BF1">
        <w:rPr>
          <w:rFonts w:cs="Times New Roman"/>
          <w:sz w:val="18"/>
          <w:szCs w:val="18"/>
        </w:rPr>
        <w:t>OO</w:t>
      </w:r>
      <w:r w:rsidRPr="004E79BB">
        <w:rPr>
          <w:rFonts w:cs="Times New Roman"/>
          <w:sz w:val="18"/>
          <w:szCs w:val="18"/>
        </w:rPr>
        <w:t xml:space="preserve">2 </w:t>
      </w:r>
      <w:r w:rsidRPr="00215843">
        <w:rPr>
          <w:rFonts w:cs="Times New Roman"/>
          <w:sz w:val="18"/>
          <w:szCs w:val="18"/>
        </w:rPr>
        <w:t>Team</w:t>
      </w:r>
      <w:r w:rsidRPr="004E79BB">
        <w:rPr>
          <w:rFonts w:cs="Times New Roman"/>
          <w:sz w:val="18"/>
          <w:szCs w:val="18"/>
        </w:rPr>
        <w:t>.</w:t>
      </w:r>
      <w:proofErr w:type="gramEnd"/>
      <w:r w:rsidRPr="004E79BB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  <w:lang w:val="ru-RU"/>
        </w:rPr>
        <w:t>Данные вопросы были выявлены по результатам процесса консультаций и исследовательской работы.</w:t>
      </w:r>
    </w:p>
  </w:footnote>
  <w:footnote w:id="11">
    <w:p w:rsidR="00E258F4" w:rsidRPr="005A1373" w:rsidRDefault="00E258F4" w:rsidP="005C2BFE">
      <w:pPr>
        <w:pStyle w:val="FootnoteText"/>
        <w:rPr>
          <w:rFonts w:cs="Times New Roman"/>
          <w:sz w:val="18"/>
          <w:szCs w:val="18"/>
          <w:lang w:val="ru-RU"/>
        </w:rPr>
      </w:pPr>
      <w:r w:rsidRPr="004D1E83">
        <w:rPr>
          <w:rStyle w:val="FootnoteReference"/>
          <w:sz w:val="18"/>
          <w:szCs w:val="18"/>
        </w:rPr>
        <w:footnoteRef/>
      </w:r>
      <w:r w:rsidRPr="005A1373">
        <w:rPr>
          <w:lang w:val="ru-RU"/>
        </w:rPr>
        <w:t xml:space="preserve"> </w:t>
      </w:r>
      <w:r w:rsidRPr="003418C8">
        <w:rPr>
          <w:rFonts w:cs="Times New Roman"/>
          <w:sz w:val="18"/>
          <w:szCs w:val="18"/>
          <w:lang w:val="ru-RU"/>
        </w:rPr>
        <w:t>Всеобщая декларация прав человека, статьи 23 и 24</w:t>
      </w:r>
      <w:r w:rsidRPr="005A1373">
        <w:rPr>
          <w:rFonts w:cs="Times New Roman"/>
          <w:sz w:val="18"/>
          <w:szCs w:val="18"/>
          <w:lang w:val="ru-RU"/>
        </w:rPr>
        <w:t>.</w:t>
      </w:r>
    </w:p>
  </w:footnote>
  <w:footnote w:id="12">
    <w:p w:rsidR="00E258F4" w:rsidRPr="003418C8" w:rsidRDefault="00E258F4" w:rsidP="001C3334">
      <w:pPr>
        <w:pStyle w:val="FootnoteText"/>
        <w:rPr>
          <w:rFonts w:cs="Times New Roman"/>
          <w:sz w:val="18"/>
          <w:szCs w:val="18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418C8">
        <w:rPr>
          <w:rFonts w:cs="Times New Roman"/>
          <w:sz w:val="18"/>
          <w:szCs w:val="18"/>
        </w:rPr>
        <w:t xml:space="preserve"> FAO-ILO Guidance on Addressing Child Labour in Fisheries and Aquaculture: http://www.fao.org/docrep/018/i3318e/i3318e.pdf</w:t>
      </w:r>
    </w:p>
  </w:footnote>
  <w:footnote w:id="13">
    <w:p w:rsidR="00E258F4" w:rsidRPr="003418C8" w:rsidRDefault="00E258F4" w:rsidP="001C3334">
      <w:pPr>
        <w:spacing w:after="0"/>
        <w:rPr>
          <w:rFonts w:cs="Times New Roman"/>
          <w:sz w:val="18"/>
          <w:szCs w:val="18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418C8">
        <w:rPr>
          <w:rFonts w:cs="Times New Roman"/>
          <w:sz w:val="18"/>
          <w:szCs w:val="18"/>
        </w:rPr>
        <w:t xml:space="preserve"> </w:t>
      </w:r>
      <w:hyperlink r:id="rId7" w:history="1">
        <w:r w:rsidRPr="003418C8">
          <w:rPr>
            <w:rFonts w:cs="Times New Roman"/>
            <w:sz w:val="18"/>
            <w:szCs w:val="18"/>
          </w:rPr>
          <w:t>http://issuu.com/eurofish/docs/eurofish_magazine_6_14/19?e=0</w:t>
        </w:r>
      </w:hyperlink>
    </w:p>
  </w:footnote>
  <w:footnote w:id="14">
    <w:p w:rsidR="00E258F4" w:rsidRPr="005A1373" w:rsidRDefault="00E258F4" w:rsidP="005C2BFE">
      <w:pPr>
        <w:pStyle w:val="FootnoteText"/>
        <w:rPr>
          <w:rFonts w:cs="Times New Roman"/>
          <w:sz w:val="18"/>
          <w:szCs w:val="18"/>
          <w:lang w:val="ru-RU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r w:rsidRPr="003418C8">
        <w:rPr>
          <w:rFonts w:cs="Times New Roman"/>
          <w:sz w:val="18"/>
          <w:szCs w:val="18"/>
          <w:lang w:val="ru-RU"/>
        </w:rPr>
        <w:t xml:space="preserve">Кодекс ведения ответственного рыболовства ФАО, положения </w:t>
      </w:r>
      <w:r w:rsidRPr="005A1373">
        <w:rPr>
          <w:rFonts w:cs="Times New Roman"/>
          <w:sz w:val="18"/>
          <w:szCs w:val="18"/>
          <w:lang w:val="ru-RU"/>
        </w:rPr>
        <w:t>6.13, 6.17, 6.18, 8.1.5</w:t>
      </w:r>
      <w:r w:rsidRPr="003418C8">
        <w:rPr>
          <w:rFonts w:cs="Times New Roman"/>
          <w:sz w:val="18"/>
          <w:szCs w:val="18"/>
          <w:lang w:val="ru-RU"/>
        </w:rPr>
        <w:t xml:space="preserve"> и </w:t>
      </w:r>
      <w:r w:rsidRPr="005A1373">
        <w:rPr>
          <w:rFonts w:cs="Times New Roman"/>
          <w:sz w:val="18"/>
          <w:szCs w:val="18"/>
          <w:lang w:val="ru-RU"/>
        </w:rPr>
        <w:t>8.3.2.</w:t>
      </w:r>
    </w:p>
  </w:footnote>
  <w:footnote w:id="15">
    <w:p w:rsidR="00E258F4" w:rsidRPr="003418C8" w:rsidRDefault="00E258F4" w:rsidP="003418C8">
      <w:pPr>
        <w:spacing w:after="0"/>
        <w:rPr>
          <w:rFonts w:cs="Times New Roman"/>
          <w:sz w:val="18"/>
          <w:szCs w:val="18"/>
          <w:lang w:val="ru-RU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3418C8">
        <w:rPr>
          <w:rFonts w:cs="Times New Roman"/>
          <w:sz w:val="18"/>
          <w:szCs w:val="18"/>
        </w:rPr>
        <w:t>Te</w:t>
      </w:r>
      <w:r w:rsidRPr="003418C8">
        <w:rPr>
          <w:rFonts w:cs="Times New Roman"/>
          <w:sz w:val="18"/>
          <w:szCs w:val="18"/>
          <w:lang w:val="ru-RU"/>
        </w:rPr>
        <w:t>хническое</w:t>
      </w:r>
      <w:proofErr w:type="spellEnd"/>
      <w:r w:rsidRPr="003418C8">
        <w:rPr>
          <w:rFonts w:cs="Times New Roman"/>
          <w:sz w:val="18"/>
          <w:szCs w:val="18"/>
          <w:lang w:val="ru-RU"/>
        </w:rPr>
        <w:t xml:space="preserve"> руководство по сертификации продукции </w:t>
      </w:r>
      <w:proofErr w:type="spellStart"/>
      <w:r w:rsidRPr="003418C8">
        <w:rPr>
          <w:rFonts w:cs="Times New Roman"/>
          <w:sz w:val="18"/>
          <w:szCs w:val="18"/>
          <w:lang w:val="ru-RU"/>
        </w:rPr>
        <w:t>аквакультуры</w:t>
      </w:r>
      <w:proofErr w:type="spellEnd"/>
      <w:r w:rsidRPr="003418C8">
        <w:rPr>
          <w:rFonts w:cs="Times New Roman"/>
          <w:sz w:val="18"/>
          <w:szCs w:val="18"/>
          <w:lang w:val="ru-RU"/>
        </w:rPr>
        <w:t>:</w:t>
      </w:r>
      <w:r w:rsidRPr="005A1373">
        <w:rPr>
          <w:rFonts w:cs="Times New Roman"/>
          <w:sz w:val="18"/>
          <w:szCs w:val="18"/>
          <w:lang w:val="ru-RU"/>
        </w:rPr>
        <w:t xml:space="preserve"> </w:t>
      </w:r>
      <w:hyperlink r:id="rId8" w:history="1">
        <w:r w:rsidRPr="00461B27">
          <w:rPr>
            <w:rStyle w:val="Hyperlink"/>
            <w:rFonts w:cs="Times New Roman"/>
            <w:bCs/>
            <w:color w:val="auto"/>
            <w:sz w:val="18"/>
            <w:szCs w:val="18"/>
            <w:u w:val="none"/>
            <w:lang w:val="ru-RU"/>
          </w:rPr>
          <w:t>http://www.fao.org/docrep/015/i2296r/i2296r00.htm</w:t>
        </w:r>
      </w:hyperlink>
      <w:r w:rsidRPr="00461B27">
        <w:rPr>
          <w:rFonts w:cs="Times New Roman"/>
          <w:sz w:val="18"/>
          <w:szCs w:val="18"/>
          <w:lang w:val="ru-RU"/>
        </w:rPr>
        <w:t xml:space="preserve"> </w:t>
      </w:r>
    </w:p>
  </w:footnote>
  <w:footnote w:id="16">
    <w:p w:rsidR="00E258F4" w:rsidRPr="003418C8" w:rsidRDefault="00E258F4" w:rsidP="001C3334">
      <w:pPr>
        <w:tabs>
          <w:tab w:val="left" w:pos="270"/>
          <w:tab w:val="left" w:pos="540"/>
        </w:tabs>
        <w:spacing w:after="0"/>
        <w:rPr>
          <w:rFonts w:cs="Times New Roman"/>
          <w:sz w:val="18"/>
          <w:szCs w:val="18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418C8">
        <w:rPr>
          <w:rFonts w:cs="Times New Roman"/>
          <w:sz w:val="18"/>
          <w:szCs w:val="18"/>
        </w:rPr>
        <w:t xml:space="preserve">GFCM 2014 Blue Growth in the Mediterranean and the Black Sea: developing sustainable aquaculture for food security. </w:t>
      </w:r>
      <w:hyperlink r:id="rId9" w:history="1">
        <w:r w:rsidRPr="003418C8">
          <w:rPr>
            <w:rFonts w:cs="Times New Roman"/>
            <w:sz w:val="18"/>
            <w:szCs w:val="18"/>
          </w:rPr>
          <w:t>http://www.aquaculture2014.org/conference-conclusions/</w:t>
        </w:r>
      </w:hyperlink>
    </w:p>
  </w:footnote>
  <w:footnote w:id="17">
    <w:p w:rsidR="00E258F4" w:rsidRPr="003418C8" w:rsidRDefault="00E258F4" w:rsidP="001C3334">
      <w:pPr>
        <w:spacing w:after="0"/>
        <w:rPr>
          <w:rFonts w:cs="Times New Roman"/>
          <w:sz w:val="18"/>
          <w:szCs w:val="18"/>
        </w:rPr>
      </w:pPr>
      <w:r w:rsidRPr="000224B8">
        <w:rPr>
          <w:rStyle w:val="FootnoteReference"/>
          <w:sz w:val="18"/>
          <w:szCs w:val="18"/>
        </w:rPr>
        <w:footnoteRef/>
      </w:r>
      <w:r w:rsidRPr="000224B8">
        <w:rPr>
          <w:szCs w:val="18"/>
        </w:rPr>
        <w:t xml:space="preserve"> </w:t>
      </w:r>
      <w:proofErr w:type="gramStart"/>
      <w:r w:rsidRPr="003418C8">
        <w:rPr>
          <w:rFonts w:cs="Times New Roman"/>
          <w:sz w:val="18"/>
          <w:szCs w:val="18"/>
        </w:rPr>
        <w:t>Environmental and Social Management Guidelines.</w:t>
      </w:r>
      <w:proofErr w:type="gramEnd"/>
      <w:r w:rsidRPr="003418C8">
        <w:rPr>
          <w:rFonts w:cs="Times New Roman"/>
          <w:sz w:val="18"/>
          <w:szCs w:val="18"/>
        </w:rPr>
        <w:t xml:space="preserve"> </w:t>
      </w:r>
      <w:proofErr w:type="gramStart"/>
      <w:r w:rsidRPr="003418C8">
        <w:rPr>
          <w:rFonts w:cs="Times New Roman"/>
          <w:sz w:val="18"/>
          <w:szCs w:val="18"/>
        </w:rPr>
        <w:t>FAO 2015.</w:t>
      </w:r>
      <w:proofErr w:type="gramEnd"/>
      <w:r w:rsidRPr="003418C8">
        <w:rPr>
          <w:rFonts w:cs="Times New Roman"/>
          <w:sz w:val="18"/>
          <w:szCs w:val="18"/>
        </w:rPr>
        <w:t xml:space="preserve"> </w:t>
      </w:r>
      <w:hyperlink r:id="rId10" w:history="1">
        <w:r w:rsidRPr="003418C8">
          <w:rPr>
            <w:rFonts w:cs="Times New Roman"/>
            <w:sz w:val="18"/>
            <w:szCs w:val="18"/>
          </w:rPr>
          <w:t>http://www.fao.org/3/a-i4413e.pdf</w:t>
        </w:r>
      </w:hyperlink>
    </w:p>
  </w:footnote>
  <w:footnote w:id="18">
    <w:p w:rsidR="00E258F4" w:rsidRPr="003418C8" w:rsidRDefault="00E258F4" w:rsidP="001C3334">
      <w:pPr>
        <w:autoSpaceDE w:val="0"/>
        <w:autoSpaceDN w:val="0"/>
        <w:adjustRightInd w:val="0"/>
        <w:spacing w:after="0"/>
        <w:rPr>
          <w:rFonts w:cs="Times New Roman"/>
          <w:sz w:val="18"/>
          <w:szCs w:val="18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418C8">
        <w:rPr>
          <w:rFonts w:cs="Times New Roman"/>
          <w:sz w:val="18"/>
          <w:szCs w:val="18"/>
        </w:rPr>
        <w:t xml:space="preserve"> </w:t>
      </w:r>
      <w:proofErr w:type="spellStart"/>
      <w:r w:rsidRPr="003418C8">
        <w:rPr>
          <w:rFonts w:cs="Times New Roman"/>
          <w:sz w:val="18"/>
          <w:szCs w:val="18"/>
        </w:rPr>
        <w:t>Hishamunda</w:t>
      </w:r>
      <w:proofErr w:type="spellEnd"/>
      <w:r w:rsidRPr="003418C8">
        <w:rPr>
          <w:rFonts w:cs="Times New Roman"/>
          <w:sz w:val="18"/>
          <w:szCs w:val="18"/>
        </w:rPr>
        <w:t xml:space="preserve">, N., </w:t>
      </w:r>
      <w:proofErr w:type="spellStart"/>
      <w:proofErr w:type="gramStart"/>
      <w:r w:rsidRPr="003418C8">
        <w:rPr>
          <w:rFonts w:cs="Times New Roman"/>
          <w:sz w:val="18"/>
          <w:szCs w:val="18"/>
        </w:rPr>
        <w:t>Cai</w:t>
      </w:r>
      <w:proofErr w:type="spellEnd"/>
      <w:proofErr w:type="gramEnd"/>
      <w:r w:rsidRPr="003418C8">
        <w:rPr>
          <w:rFonts w:cs="Times New Roman"/>
          <w:sz w:val="18"/>
          <w:szCs w:val="18"/>
        </w:rPr>
        <w:t>, J.</w:t>
      </w:r>
      <w:r>
        <w:rPr>
          <w:rFonts w:cs="Times New Roman"/>
          <w:sz w:val="18"/>
          <w:szCs w:val="18"/>
        </w:rPr>
        <w:t xml:space="preserve"> </w:t>
      </w:r>
      <w:r w:rsidRPr="003418C8">
        <w:rPr>
          <w:rFonts w:cs="Times New Roman"/>
          <w:sz w:val="18"/>
          <w:szCs w:val="18"/>
          <w:lang w:val="en-US"/>
        </w:rPr>
        <w:t xml:space="preserve">&amp; PS Leung. </w:t>
      </w:r>
      <w:r w:rsidRPr="003418C8">
        <w:rPr>
          <w:rFonts w:cs="Times New Roman"/>
          <w:sz w:val="18"/>
          <w:szCs w:val="18"/>
        </w:rPr>
        <w:t xml:space="preserve">2009: </w:t>
      </w:r>
      <w:r w:rsidRPr="003418C8">
        <w:rPr>
          <w:rFonts w:cs="Times New Roman"/>
          <w:iCs/>
          <w:sz w:val="18"/>
          <w:szCs w:val="18"/>
        </w:rPr>
        <w:t>Commercial aquaculture and economic growth, poverty alleviation and food security</w:t>
      </w:r>
      <w:r w:rsidRPr="003418C8">
        <w:rPr>
          <w:rFonts w:cs="Times New Roman"/>
          <w:sz w:val="18"/>
          <w:szCs w:val="18"/>
        </w:rPr>
        <w:t xml:space="preserve">, FAO Fisheries and Aquaculture. </w:t>
      </w:r>
      <w:proofErr w:type="gramStart"/>
      <w:r w:rsidRPr="003418C8">
        <w:rPr>
          <w:rFonts w:cs="Times New Roman"/>
          <w:sz w:val="18"/>
          <w:szCs w:val="18"/>
        </w:rPr>
        <w:t>Technical Paper.</w:t>
      </w:r>
      <w:proofErr w:type="gramEnd"/>
      <w:r w:rsidRPr="003418C8">
        <w:rPr>
          <w:rFonts w:cs="Times New Roman"/>
          <w:sz w:val="18"/>
          <w:szCs w:val="18"/>
        </w:rPr>
        <w:t xml:space="preserve"> </w:t>
      </w:r>
      <w:hyperlink r:id="rId11" w:history="1">
        <w:r w:rsidRPr="003418C8">
          <w:rPr>
            <w:rFonts w:cs="Times New Roman"/>
            <w:sz w:val="18"/>
            <w:szCs w:val="18"/>
          </w:rPr>
          <w:t>http://www.fao.org/docrep/012/i0974e/i0974e.pdf</w:t>
        </w:r>
      </w:hyperlink>
    </w:p>
  </w:footnote>
  <w:footnote w:id="19">
    <w:p w:rsidR="00E258F4" w:rsidRPr="003418C8" w:rsidRDefault="00E258F4" w:rsidP="001C3334">
      <w:pPr>
        <w:autoSpaceDE w:val="0"/>
        <w:autoSpaceDN w:val="0"/>
        <w:adjustRightInd w:val="0"/>
        <w:spacing w:after="0"/>
        <w:rPr>
          <w:rFonts w:cs="Times New Roman"/>
          <w:sz w:val="18"/>
          <w:szCs w:val="18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418C8">
        <w:rPr>
          <w:rFonts w:cs="Times New Roman"/>
          <w:sz w:val="18"/>
          <w:szCs w:val="18"/>
        </w:rPr>
        <w:t xml:space="preserve"> </w:t>
      </w:r>
      <w:proofErr w:type="spellStart"/>
      <w:proofErr w:type="gramStart"/>
      <w:r w:rsidRPr="003418C8">
        <w:rPr>
          <w:rFonts w:cs="Times New Roman"/>
          <w:bCs/>
          <w:sz w:val="18"/>
          <w:szCs w:val="18"/>
        </w:rPr>
        <w:t>Hishamunda</w:t>
      </w:r>
      <w:proofErr w:type="spellEnd"/>
      <w:r w:rsidRPr="003418C8">
        <w:rPr>
          <w:rFonts w:cs="Times New Roman"/>
          <w:bCs/>
          <w:sz w:val="18"/>
          <w:szCs w:val="18"/>
        </w:rPr>
        <w:t xml:space="preserve">, N., Bueno, P., Menezes, A.M., </w:t>
      </w:r>
      <w:proofErr w:type="spellStart"/>
      <w:r w:rsidRPr="003418C8">
        <w:rPr>
          <w:rFonts w:cs="Times New Roman"/>
          <w:bCs/>
          <w:sz w:val="18"/>
          <w:szCs w:val="18"/>
        </w:rPr>
        <w:t>Ridler</w:t>
      </w:r>
      <w:proofErr w:type="spellEnd"/>
      <w:r w:rsidRPr="003418C8">
        <w:rPr>
          <w:rFonts w:cs="Times New Roman"/>
          <w:bCs/>
          <w:sz w:val="18"/>
          <w:szCs w:val="18"/>
        </w:rPr>
        <w:t xml:space="preserve">, N., Wattage, P. &amp; </w:t>
      </w:r>
      <w:proofErr w:type="spellStart"/>
      <w:r w:rsidRPr="003418C8">
        <w:rPr>
          <w:rFonts w:cs="Times New Roman"/>
          <w:bCs/>
          <w:sz w:val="18"/>
          <w:szCs w:val="18"/>
        </w:rPr>
        <w:t>Martone</w:t>
      </w:r>
      <w:proofErr w:type="spellEnd"/>
      <w:r w:rsidRPr="003418C8">
        <w:rPr>
          <w:rFonts w:cs="Times New Roman"/>
          <w:bCs/>
          <w:sz w:val="18"/>
          <w:szCs w:val="18"/>
        </w:rPr>
        <w:t xml:space="preserve">, E. </w:t>
      </w:r>
      <w:r w:rsidRPr="003418C8">
        <w:rPr>
          <w:rFonts w:cs="Times New Roman"/>
          <w:sz w:val="18"/>
          <w:szCs w:val="18"/>
        </w:rPr>
        <w:t>2014.</w:t>
      </w:r>
      <w:proofErr w:type="gramEnd"/>
      <w:r w:rsidRPr="003418C8">
        <w:rPr>
          <w:rFonts w:cs="Times New Roman"/>
          <w:sz w:val="18"/>
          <w:szCs w:val="18"/>
        </w:rPr>
        <w:t xml:space="preserve"> </w:t>
      </w:r>
      <w:proofErr w:type="gramStart"/>
      <w:r w:rsidRPr="003418C8">
        <w:rPr>
          <w:rFonts w:cs="Times New Roman"/>
          <w:iCs/>
          <w:sz w:val="18"/>
          <w:szCs w:val="18"/>
        </w:rPr>
        <w:t>Improving governance in aquaculture employment: a global assessment</w:t>
      </w:r>
      <w:r w:rsidRPr="003418C8">
        <w:rPr>
          <w:rFonts w:cs="Times New Roman"/>
          <w:sz w:val="18"/>
          <w:szCs w:val="18"/>
        </w:rPr>
        <w:t>.</w:t>
      </w:r>
      <w:proofErr w:type="gramEnd"/>
      <w:r w:rsidRPr="003418C8">
        <w:rPr>
          <w:rFonts w:cs="Times New Roman"/>
          <w:sz w:val="18"/>
          <w:szCs w:val="18"/>
        </w:rPr>
        <w:t xml:space="preserve"> </w:t>
      </w:r>
      <w:proofErr w:type="gramStart"/>
      <w:r w:rsidRPr="003418C8">
        <w:rPr>
          <w:rFonts w:cs="Times New Roman"/>
          <w:sz w:val="18"/>
          <w:szCs w:val="18"/>
        </w:rPr>
        <w:t>FAO Fisheries and Aquaculture Technical Paper.</w:t>
      </w:r>
      <w:proofErr w:type="gramEnd"/>
      <w:r w:rsidRPr="003418C8">
        <w:rPr>
          <w:rFonts w:cs="Times New Roman"/>
          <w:sz w:val="18"/>
          <w:szCs w:val="18"/>
        </w:rPr>
        <w:t xml:space="preserve"> </w:t>
      </w:r>
      <w:hyperlink r:id="rId12" w:history="1">
        <w:r w:rsidRPr="003418C8">
          <w:rPr>
            <w:rFonts w:cs="Times New Roman"/>
            <w:sz w:val="18"/>
            <w:szCs w:val="18"/>
            <w:lang w:val="en-US"/>
          </w:rPr>
          <w:t>http://www.fao.org/3/a-i3128e.pdf</w:t>
        </w:r>
      </w:hyperlink>
    </w:p>
  </w:footnote>
  <w:footnote w:id="20">
    <w:p w:rsidR="00E258F4" w:rsidRPr="003418C8" w:rsidRDefault="00E258F4" w:rsidP="001C3334">
      <w:pPr>
        <w:spacing w:after="0"/>
        <w:rPr>
          <w:rFonts w:cs="Times New Roman"/>
          <w:sz w:val="18"/>
          <w:szCs w:val="18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418C8">
        <w:rPr>
          <w:rFonts w:cs="Times New Roman"/>
          <w:sz w:val="18"/>
          <w:szCs w:val="18"/>
          <w:lang w:val="en-US"/>
        </w:rPr>
        <w:t xml:space="preserve"> Ali, A., </w:t>
      </w:r>
      <w:proofErr w:type="spellStart"/>
      <w:r w:rsidRPr="003418C8">
        <w:rPr>
          <w:rFonts w:cs="Times New Roman"/>
          <w:sz w:val="18"/>
          <w:szCs w:val="18"/>
          <w:lang w:val="en-US"/>
        </w:rPr>
        <w:t>Dejen</w:t>
      </w:r>
      <w:proofErr w:type="spellEnd"/>
      <w:r w:rsidRPr="003418C8">
        <w:rPr>
          <w:rFonts w:cs="Times New Roman"/>
          <w:sz w:val="18"/>
          <w:szCs w:val="18"/>
          <w:lang w:val="en-US"/>
        </w:rPr>
        <w:t xml:space="preserve">, E. &amp; L. </w:t>
      </w:r>
      <w:proofErr w:type="spellStart"/>
      <w:r w:rsidRPr="003418C8">
        <w:rPr>
          <w:rFonts w:cs="Times New Roman"/>
          <w:sz w:val="18"/>
          <w:szCs w:val="18"/>
          <w:lang w:val="en-US"/>
        </w:rPr>
        <w:t>Awity</w:t>
      </w:r>
      <w:proofErr w:type="spellEnd"/>
      <w:r w:rsidRPr="003418C8">
        <w:rPr>
          <w:rFonts w:cs="Times New Roman"/>
          <w:sz w:val="18"/>
          <w:szCs w:val="18"/>
          <w:lang w:val="en-US"/>
        </w:rPr>
        <w:t xml:space="preserve">. </w:t>
      </w:r>
      <w:r w:rsidRPr="003418C8">
        <w:rPr>
          <w:rFonts w:cs="Times New Roman"/>
          <w:sz w:val="18"/>
          <w:szCs w:val="18"/>
        </w:rPr>
        <w:t xml:space="preserve">2014. Commercial Aquaculture: Diversification of the agricultural base for employment creation for young people. </w:t>
      </w:r>
      <w:proofErr w:type="gramStart"/>
      <w:r w:rsidRPr="003418C8">
        <w:rPr>
          <w:rFonts w:cs="Times New Roman"/>
          <w:sz w:val="18"/>
          <w:szCs w:val="18"/>
        </w:rPr>
        <w:t>The Case of Kenyan Fish Farming and Enterprise Productivity Program and supplementary case studies from Nigeria, Rwanda and Uganda.</w:t>
      </w:r>
      <w:proofErr w:type="gramEnd"/>
      <w:r w:rsidRPr="003418C8">
        <w:rPr>
          <w:rFonts w:cs="Times New Roman"/>
          <w:sz w:val="18"/>
          <w:szCs w:val="18"/>
        </w:rPr>
        <w:t xml:space="preserve"> </w:t>
      </w:r>
      <w:proofErr w:type="gramStart"/>
      <w:r w:rsidRPr="003418C8">
        <w:rPr>
          <w:rFonts w:cs="Times New Roman"/>
          <w:sz w:val="18"/>
          <w:szCs w:val="18"/>
        </w:rPr>
        <w:t>FAO Regional Office for Africa.</w:t>
      </w:r>
      <w:proofErr w:type="gramEnd"/>
    </w:p>
  </w:footnote>
  <w:footnote w:id="21">
    <w:p w:rsidR="00E258F4" w:rsidRPr="003418C8" w:rsidRDefault="00E258F4" w:rsidP="001C3334">
      <w:pPr>
        <w:pStyle w:val="FootnoteText"/>
        <w:rPr>
          <w:rFonts w:cs="Times New Roman"/>
          <w:sz w:val="18"/>
          <w:szCs w:val="18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418C8">
        <w:rPr>
          <w:rFonts w:cs="Times New Roman"/>
          <w:sz w:val="18"/>
          <w:szCs w:val="18"/>
        </w:rPr>
        <w:t xml:space="preserve"> </w:t>
      </w:r>
      <w:proofErr w:type="gramStart"/>
      <w:r w:rsidRPr="003418C8">
        <w:rPr>
          <w:rFonts w:cs="Times New Roman"/>
          <w:sz w:val="18"/>
          <w:szCs w:val="18"/>
        </w:rPr>
        <w:t>AUC-NEPAD.</w:t>
      </w:r>
      <w:proofErr w:type="gramEnd"/>
      <w:r w:rsidRPr="003418C8">
        <w:rPr>
          <w:rFonts w:cs="Times New Roman"/>
          <w:sz w:val="18"/>
          <w:szCs w:val="18"/>
        </w:rPr>
        <w:t xml:space="preserve"> 2014. Policy framework and reform strategy for fisheries and aquaculture in Africa. http://www.africanfisheries.org/knowledge-output/policy-framework-and-reform-strategy-fisheries-and-aquaculture-africa</w:t>
      </w:r>
    </w:p>
  </w:footnote>
  <w:footnote w:id="22">
    <w:p w:rsidR="00E258F4" w:rsidRPr="004E79BB" w:rsidRDefault="00E258F4" w:rsidP="001C3334">
      <w:pPr>
        <w:spacing w:after="0"/>
        <w:rPr>
          <w:rFonts w:cs="Times New Roman"/>
          <w:sz w:val="18"/>
          <w:szCs w:val="18"/>
          <w:lang w:val="ru-RU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418C8">
        <w:rPr>
          <w:rFonts w:cs="Times New Roman"/>
          <w:sz w:val="18"/>
          <w:szCs w:val="18"/>
        </w:rPr>
        <w:t xml:space="preserve"> </w:t>
      </w:r>
      <w:proofErr w:type="gramStart"/>
      <w:r w:rsidRPr="003418C8">
        <w:rPr>
          <w:rFonts w:cs="Times New Roman"/>
          <w:sz w:val="18"/>
          <w:szCs w:val="18"/>
        </w:rPr>
        <w:t>FAO.2014. Youth and development of aquaculture and livestock in Africa.</w:t>
      </w:r>
      <w:proofErr w:type="gramEnd"/>
      <w:r w:rsidRPr="003418C8">
        <w:rPr>
          <w:rFonts w:cs="Times New Roman"/>
          <w:sz w:val="18"/>
          <w:szCs w:val="18"/>
        </w:rPr>
        <w:t xml:space="preserve"> </w:t>
      </w:r>
      <w:proofErr w:type="gramStart"/>
      <w:r w:rsidRPr="003418C8">
        <w:rPr>
          <w:rFonts w:cs="Times New Roman"/>
          <w:sz w:val="18"/>
          <w:szCs w:val="18"/>
        </w:rPr>
        <w:t>FAO Regional Conference for Africa 2014 (ARC/14//INF/8).</w:t>
      </w:r>
      <w:proofErr w:type="gramEnd"/>
      <w:r w:rsidRPr="003418C8">
        <w:rPr>
          <w:rFonts w:cs="Times New Roman"/>
          <w:sz w:val="18"/>
          <w:szCs w:val="18"/>
        </w:rPr>
        <w:t xml:space="preserve"> </w:t>
      </w:r>
      <w:hyperlink r:id="rId13" w:history="1">
        <w:r w:rsidRPr="003418C8">
          <w:rPr>
            <w:rFonts w:cs="Times New Roman"/>
            <w:sz w:val="18"/>
            <w:szCs w:val="18"/>
          </w:rPr>
          <w:t>http</w:t>
        </w:r>
        <w:r w:rsidRPr="004E79BB">
          <w:rPr>
            <w:rFonts w:cs="Times New Roman"/>
            <w:sz w:val="18"/>
            <w:szCs w:val="18"/>
            <w:lang w:val="ru-RU"/>
          </w:rPr>
          <w:t>://</w:t>
        </w:r>
        <w:r w:rsidRPr="003418C8">
          <w:rPr>
            <w:rFonts w:cs="Times New Roman"/>
            <w:sz w:val="18"/>
            <w:szCs w:val="18"/>
          </w:rPr>
          <w:t>www</w:t>
        </w:r>
        <w:r w:rsidRPr="004E79BB">
          <w:rPr>
            <w:rFonts w:cs="Times New Roman"/>
            <w:sz w:val="18"/>
            <w:szCs w:val="18"/>
            <w:lang w:val="ru-RU"/>
          </w:rPr>
          <w:t>.</w:t>
        </w:r>
        <w:r w:rsidRPr="003418C8">
          <w:rPr>
            <w:rFonts w:cs="Times New Roman"/>
            <w:sz w:val="18"/>
            <w:szCs w:val="18"/>
          </w:rPr>
          <w:t>fao</w:t>
        </w:r>
        <w:r w:rsidRPr="004E79BB">
          <w:rPr>
            <w:rFonts w:cs="Times New Roman"/>
            <w:sz w:val="18"/>
            <w:szCs w:val="18"/>
            <w:lang w:val="ru-RU"/>
          </w:rPr>
          <w:t>.</w:t>
        </w:r>
        <w:r w:rsidRPr="003418C8">
          <w:rPr>
            <w:rFonts w:cs="Times New Roman"/>
            <w:sz w:val="18"/>
            <w:szCs w:val="18"/>
          </w:rPr>
          <w:t>org</w:t>
        </w:r>
        <w:r w:rsidRPr="004E79BB">
          <w:rPr>
            <w:rFonts w:cs="Times New Roman"/>
            <w:sz w:val="18"/>
            <w:szCs w:val="18"/>
            <w:lang w:val="ru-RU"/>
          </w:rPr>
          <w:t>/</w:t>
        </w:r>
        <w:r w:rsidRPr="003418C8">
          <w:rPr>
            <w:rFonts w:cs="Times New Roman"/>
            <w:sz w:val="18"/>
            <w:szCs w:val="18"/>
          </w:rPr>
          <w:t>docrep</w:t>
        </w:r>
        <w:r w:rsidRPr="004E79BB">
          <w:rPr>
            <w:rFonts w:cs="Times New Roman"/>
            <w:sz w:val="18"/>
            <w:szCs w:val="18"/>
            <w:lang w:val="ru-RU"/>
          </w:rPr>
          <w:t>/</w:t>
        </w:r>
        <w:r w:rsidRPr="003418C8">
          <w:rPr>
            <w:rFonts w:cs="Times New Roman"/>
            <w:sz w:val="18"/>
            <w:szCs w:val="18"/>
          </w:rPr>
          <w:t>meeting</w:t>
        </w:r>
        <w:r w:rsidRPr="004E79BB">
          <w:rPr>
            <w:rFonts w:cs="Times New Roman"/>
            <w:sz w:val="18"/>
            <w:szCs w:val="18"/>
            <w:lang w:val="ru-RU"/>
          </w:rPr>
          <w:t>/030/</w:t>
        </w:r>
        <w:r w:rsidRPr="003418C8">
          <w:rPr>
            <w:rFonts w:cs="Times New Roman"/>
            <w:sz w:val="18"/>
            <w:szCs w:val="18"/>
          </w:rPr>
          <w:t>mj</w:t>
        </w:r>
        <w:r w:rsidRPr="004E79BB">
          <w:rPr>
            <w:rFonts w:cs="Times New Roman"/>
            <w:sz w:val="18"/>
            <w:szCs w:val="18"/>
            <w:lang w:val="ru-RU"/>
          </w:rPr>
          <w:t>632</w:t>
        </w:r>
        <w:r w:rsidRPr="003418C8">
          <w:rPr>
            <w:rFonts w:cs="Times New Roman"/>
            <w:sz w:val="18"/>
            <w:szCs w:val="18"/>
          </w:rPr>
          <w:t>e</w:t>
        </w:r>
        <w:r w:rsidRPr="004E79BB">
          <w:rPr>
            <w:rFonts w:cs="Times New Roman"/>
            <w:sz w:val="18"/>
            <w:szCs w:val="18"/>
            <w:lang w:val="ru-RU"/>
          </w:rPr>
          <w:t>.</w:t>
        </w:r>
        <w:r w:rsidRPr="003418C8">
          <w:rPr>
            <w:rFonts w:cs="Times New Roman"/>
            <w:sz w:val="18"/>
            <w:szCs w:val="18"/>
          </w:rPr>
          <w:t>pdf</w:t>
        </w:r>
      </w:hyperlink>
    </w:p>
  </w:footnote>
  <w:footnote w:id="23">
    <w:p w:rsidR="00E258F4" w:rsidRPr="004E79BB" w:rsidRDefault="00E258F4" w:rsidP="001C3334">
      <w:pPr>
        <w:pStyle w:val="FootnoteText"/>
        <w:rPr>
          <w:rFonts w:cs="Times New Roman"/>
          <w:sz w:val="18"/>
          <w:szCs w:val="18"/>
          <w:lang w:val="ru-RU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cs="Times New Roman"/>
          <w:sz w:val="18"/>
          <w:szCs w:val="18"/>
          <w:lang w:val="ru-RU"/>
        </w:rPr>
        <w:t>Малые</w:t>
      </w:r>
      <w:r w:rsidRPr="004E79BB">
        <w:rPr>
          <w:rFonts w:cs="Times New Roman"/>
          <w:sz w:val="18"/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и</w:t>
      </w:r>
      <w:r w:rsidRPr="004E79BB">
        <w:rPr>
          <w:rFonts w:cs="Times New Roman"/>
          <w:sz w:val="18"/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средние</w:t>
      </w:r>
      <w:r w:rsidRPr="004E79BB">
        <w:rPr>
          <w:rFonts w:cs="Times New Roman"/>
          <w:sz w:val="18"/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t>предприятия</w:t>
      </w:r>
    </w:p>
  </w:footnote>
  <w:footnote w:id="24">
    <w:p w:rsidR="00E258F4" w:rsidRPr="004E79BB" w:rsidRDefault="00E258F4" w:rsidP="001C3334">
      <w:pPr>
        <w:pStyle w:val="FootnoteText"/>
        <w:jc w:val="both"/>
        <w:rPr>
          <w:rFonts w:cs="Times New Roman"/>
          <w:sz w:val="18"/>
          <w:szCs w:val="18"/>
          <w:lang w:val="ru-RU"/>
        </w:rPr>
      </w:pPr>
      <w:r w:rsidRPr="003418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E79BB">
        <w:rPr>
          <w:rFonts w:cs="Times New Roman"/>
          <w:sz w:val="18"/>
          <w:szCs w:val="18"/>
          <w:lang w:val="ru-RU"/>
        </w:rPr>
        <w:t xml:space="preserve"> </w:t>
      </w:r>
      <w:hyperlink r:id="rId14" w:history="1">
        <w:r w:rsidRPr="003418C8">
          <w:rPr>
            <w:rFonts w:cs="Times New Roman"/>
            <w:sz w:val="18"/>
            <w:szCs w:val="18"/>
          </w:rPr>
          <w:t>http</w:t>
        </w:r>
        <w:r w:rsidRPr="004E79BB">
          <w:rPr>
            <w:rFonts w:cs="Times New Roman"/>
            <w:sz w:val="18"/>
            <w:szCs w:val="18"/>
            <w:lang w:val="ru-RU"/>
          </w:rPr>
          <w:t>://</w:t>
        </w:r>
        <w:r w:rsidRPr="003418C8">
          <w:rPr>
            <w:rFonts w:cs="Times New Roman"/>
            <w:sz w:val="18"/>
            <w:szCs w:val="18"/>
          </w:rPr>
          <w:t>www</w:t>
        </w:r>
        <w:r w:rsidRPr="004E79BB">
          <w:rPr>
            <w:rFonts w:cs="Times New Roman"/>
            <w:sz w:val="18"/>
            <w:szCs w:val="18"/>
            <w:lang w:val="ru-RU"/>
          </w:rPr>
          <w:t>.</w:t>
        </w:r>
        <w:proofErr w:type="spellStart"/>
        <w:r w:rsidRPr="003418C8">
          <w:rPr>
            <w:rFonts w:cs="Times New Roman"/>
            <w:sz w:val="18"/>
            <w:szCs w:val="18"/>
          </w:rPr>
          <w:t>fao</w:t>
        </w:r>
        <w:proofErr w:type="spellEnd"/>
        <w:r w:rsidRPr="004E79BB">
          <w:rPr>
            <w:rFonts w:cs="Times New Roman"/>
            <w:sz w:val="18"/>
            <w:szCs w:val="18"/>
            <w:lang w:val="ru-RU"/>
          </w:rPr>
          <w:t>-</w:t>
        </w:r>
        <w:proofErr w:type="spellStart"/>
        <w:r w:rsidRPr="003418C8">
          <w:rPr>
            <w:rFonts w:cs="Times New Roman"/>
            <w:sz w:val="18"/>
            <w:szCs w:val="18"/>
          </w:rPr>
          <w:t>ilo</w:t>
        </w:r>
        <w:proofErr w:type="spellEnd"/>
        <w:r w:rsidRPr="004E79BB">
          <w:rPr>
            <w:rFonts w:cs="Times New Roman"/>
            <w:sz w:val="18"/>
            <w:szCs w:val="18"/>
            <w:lang w:val="ru-RU"/>
          </w:rPr>
          <w:t>.</w:t>
        </w:r>
        <w:r w:rsidRPr="003418C8">
          <w:rPr>
            <w:rFonts w:cs="Times New Roman"/>
            <w:sz w:val="18"/>
            <w:szCs w:val="18"/>
          </w:rPr>
          <w:t>org</w:t>
        </w:r>
        <w:r w:rsidRPr="004E79BB">
          <w:rPr>
            <w:rFonts w:cs="Times New Roman"/>
            <w:sz w:val="18"/>
            <w:szCs w:val="18"/>
            <w:lang w:val="ru-RU"/>
          </w:rPr>
          <w:t>/?</w:t>
        </w:r>
        <w:r w:rsidRPr="003418C8">
          <w:rPr>
            <w:rFonts w:cs="Times New Roman"/>
            <w:sz w:val="18"/>
            <w:szCs w:val="18"/>
          </w:rPr>
          <w:t>id</w:t>
        </w:r>
        <w:r w:rsidRPr="004E79BB">
          <w:rPr>
            <w:rFonts w:cs="Times New Roman"/>
            <w:sz w:val="18"/>
            <w:szCs w:val="18"/>
            <w:lang w:val="ru-RU"/>
          </w:rPr>
          <w:t>=20904</w:t>
        </w:r>
      </w:hyperlink>
      <w:r w:rsidRPr="004E79BB">
        <w:rPr>
          <w:rFonts w:cs="Times New Roman"/>
          <w:color w:val="0000FF"/>
          <w:sz w:val="18"/>
          <w:szCs w:val="18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F4" w:rsidRPr="001A0BFF" w:rsidRDefault="00E258F4" w:rsidP="00956564">
    <w:pPr>
      <w:pStyle w:val="Underlined"/>
    </w:pPr>
    <w:r>
      <w:fldChar w:fldCharType="begin"/>
    </w:r>
    <w:r>
      <w:instrText xml:space="preserve"> PAGE  \* Arabic  \* MERGEFORMAT </w:instrText>
    </w:r>
    <w:r>
      <w:fldChar w:fldCharType="separate"/>
    </w:r>
    <w:r w:rsidR="000F0791">
      <w:rPr>
        <w:noProof/>
      </w:rPr>
      <w:t>2</w:t>
    </w:r>
    <w:r>
      <w:rPr>
        <w:noProof/>
      </w:rPr>
      <w:fldChar w:fldCharType="end"/>
    </w:r>
    <w:r>
      <w:ptab w:relativeTo="margin" w:alignment="right" w:leader="none"/>
    </w:r>
    <w:r w:rsidRPr="00172E88">
      <w:t xml:space="preserve"> </w:t>
    </w:r>
    <w:bookmarkStart w:id="4" w:name="EvenIdentificationBookmark"/>
    <w:r>
      <w:t>COFI</w:t>
    </w:r>
    <w:proofErr w:type="gramStart"/>
    <w:r>
      <w:t>:AQ</w:t>
    </w:r>
    <w:proofErr w:type="gramEnd"/>
    <w:r>
      <w:t xml:space="preserve">/VIII/2015/9 </w:t>
    </w:r>
    <w:bookmarkEnd w:id="4"/>
  </w:p>
  <w:p w:rsidR="00E258F4" w:rsidRPr="00F939F5" w:rsidRDefault="00E258F4" w:rsidP="009565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F4" w:rsidRPr="001A0BFF" w:rsidRDefault="00E258F4" w:rsidP="00956564">
    <w:pPr>
      <w:pStyle w:val="Underlined"/>
    </w:pPr>
    <w:bookmarkStart w:id="5" w:name="OddIdentificationBookmark"/>
    <w:r>
      <w:t>COFI</w:t>
    </w:r>
    <w:proofErr w:type="gramStart"/>
    <w:r>
      <w:t>:AQ</w:t>
    </w:r>
    <w:proofErr w:type="gramEnd"/>
    <w:r>
      <w:t xml:space="preserve">/VIII/2015/9 </w:t>
    </w:r>
    <w:bookmarkEnd w:id="5"/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0F0791">
      <w:rPr>
        <w:noProof/>
      </w:rPr>
      <w:t>3</w:t>
    </w:r>
    <w:r>
      <w:rPr>
        <w:noProof/>
      </w:rPr>
      <w:fldChar w:fldCharType="end"/>
    </w:r>
  </w:p>
  <w:p w:rsidR="00E258F4" w:rsidRPr="00F939F5" w:rsidRDefault="00E258F4" w:rsidP="00956564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F4" w:rsidRPr="00734C44" w:rsidRDefault="00E258F4" w:rsidP="00956564">
    <w:pPr>
      <w:pStyle w:val="LanguageSymbol"/>
      <w:framePr w:wrap="around"/>
    </w:pPr>
    <w:bookmarkStart w:id="6" w:name="LanguageSymbolBookmark"/>
    <w:r>
      <w:t>R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E258F4" w:rsidTr="00956564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E258F4" w:rsidRDefault="00E258F4" w:rsidP="00956564">
          <w:bookmarkStart w:id="7" w:name="PublicationDateBookmark"/>
          <w:bookmarkEnd w:id="6"/>
          <w:r>
            <w:rPr>
              <w:lang w:val="ru-RU"/>
            </w:rPr>
            <w:t>Июль</w:t>
          </w:r>
          <w:r>
            <w:t xml:space="preserve"> 2015</w:t>
          </w:r>
          <w:r>
            <w:rPr>
              <w:lang w:val="ru-RU"/>
            </w:rPr>
            <w:t xml:space="preserve"> года</w:t>
          </w:r>
          <w:r>
            <w:t xml:space="preserve"> </w:t>
          </w:r>
          <w:bookmarkEnd w:id="7"/>
        </w:p>
      </w:tc>
      <w:tc>
        <w:tcPr>
          <w:tcW w:w="2500" w:type="pct"/>
          <w:noWrap/>
          <w:tcMar>
            <w:right w:w="0" w:type="dxa"/>
          </w:tcMar>
        </w:tcPr>
        <w:p w:rsidR="00E258F4" w:rsidRDefault="00E258F4" w:rsidP="00956564">
          <w:pPr>
            <w:jc w:val="right"/>
          </w:pPr>
          <w:bookmarkStart w:id="8" w:name="FirstCoverIdentificationBookmark"/>
          <w:r>
            <w:t xml:space="preserve">COFI:AQ/VIII/2015/9 </w:t>
          </w:r>
          <w:bookmarkEnd w:id="8"/>
        </w:p>
      </w:tc>
    </w:tr>
  </w:tbl>
  <w:p w:rsidR="00E258F4" w:rsidRPr="008E01CD" w:rsidRDefault="00E258F4" w:rsidP="00956564">
    <w:pPr>
      <w:pBdr>
        <w:bottom w:val="single" w:sz="12" w:space="0" w:color="auto"/>
      </w:pBdr>
      <w:contextualSpacing/>
      <w:rPr>
        <w:sz w:val="4"/>
      </w:rPr>
    </w:pPr>
  </w:p>
  <w:p w:rsidR="00E258F4" w:rsidRDefault="00E258F4" w:rsidP="00956564">
    <w:pPr>
      <w:jc w:val="center"/>
    </w:pPr>
    <w:bookmarkStart w:id="9" w:name="LogoBookmark"/>
    <w:r>
      <w:rPr>
        <w:noProof/>
        <w:lang w:eastAsia="en-GB"/>
      </w:rPr>
      <w:drawing>
        <wp:inline distT="0" distB="0" distL="0" distR="0">
          <wp:extent cx="5648325" cy="781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6F4C482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709" w:hanging="708"/>
      </w:pPr>
      <w:rPr>
        <w:rFonts w:cs="Times New Roman"/>
      </w:r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709" w:hanging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hanging="708"/>
      </w:pPr>
      <w:rPr>
        <w:rFonts w:cs="Times New Roman"/>
      </w:rPr>
    </w:lvl>
  </w:abstractNum>
  <w:abstractNum w:abstractNumId="1">
    <w:nsid w:val="2C992785"/>
    <w:multiLevelType w:val="multilevel"/>
    <w:tmpl w:val="0D6C4876"/>
    <w:styleLink w:val="WesternSequentialList"/>
    <w:lvl w:ilvl="0">
      <w:start w:val="1"/>
      <w:numFmt w:val="decimal"/>
      <w:lvlText w:val="%1)"/>
      <w:lvlJc w:val="left"/>
      <w:pPr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797" w:hanging="35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2160" w:hanging="363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2517" w:hanging="35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595" w:hanging="35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ind w:left="3952" w:hanging="357"/>
      </w:pPr>
      <w:rPr>
        <w:rFonts w:cs="Times New Roman" w:hint="default"/>
      </w:rPr>
    </w:lvl>
  </w:abstractNum>
  <w:abstractNum w:abstractNumId="2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B300C"/>
    <w:multiLevelType w:val="multilevel"/>
    <w:tmpl w:val="0D6C4876"/>
    <w:numStyleLink w:val="WesternSequentialList"/>
  </w:abstractNum>
  <w:abstractNum w:abstractNumId="4">
    <w:nsid w:val="5FFA4880"/>
    <w:multiLevelType w:val="multilevel"/>
    <w:tmpl w:val="C454708E"/>
    <w:lvl w:ilvl="0">
      <w:start w:val="1"/>
      <w:numFmt w:val="decimal"/>
      <w:pStyle w:val="NewPara"/>
      <w:lvlText w:val="%1."/>
      <w:lvlJc w:val="left"/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32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04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594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34"/>
    <w:rsid w:val="00003100"/>
    <w:rsid w:val="00004CE6"/>
    <w:rsid w:val="000167CE"/>
    <w:rsid w:val="00043190"/>
    <w:rsid w:val="0004350C"/>
    <w:rsid w:val="000447CC"/>
    <w:rsid w:val="00050ED5"/>
    <w:rsid w:val="00051DCC"/>
    <w:rsid w:val="000550CB"/>
    <w:rsid w:val="00066518"/>
    <w:rsid w:val="00077505"/>
    <w:rsid w:val="0009576D"/>
    <w:rsid w:val="00097CDF"/>
    <w:rsid w:val="000A3DB5"/>
    <w:rsid w:val="000A7053"/>
    <w:rsid w:val="000B0535"/>
    <w:rsid w:val="000B1B51"/>
    <w:rsid w:val="000B53B5"/>
    <w:rsid w:val="000B57B9"/>
    <w:rsid w:val="000B725C"/>
    <w:rsid w:val="000C1CC4"/>
    <w:rsid w:val="000E6779"/>
    <w:rsid w:val="000F0791"/>
    <w:rsid w:val="00110492"/>
    <w:rsid w:val="00111B20"/>
    <w:rsid w:val="00113EDE"/>
    <w:rsid w:val="001239F0"/>
    <w:rsid w:val="0012479F"/>
    <w:rsid w:val="0013153A"/>
    <w:rsid w:val="001368D5"/>
    <w:rsid w:val="001515D2"/>
    <w:rsid w:val="00151FF9"/>
    <w:rsid w:val="00152032"/>
    <w:rsid w:val="00154E33"/>
    <w:rsid w:val="001554EC"/>
    <w:rsid w:val="00165270"/>
    <w:rsid w:val="001678BD"/>
    <w:rsid w:val="001838DF"/>
    <w:rsid w:val="0018469A"/>
    <w:rsid w:val="001919A8"/>
    <w:rsid w:val="001A2092"/>
    <w:rsid w:val="001B6F91"/>
    <w:rsid w:val="001C3334"/>
    <w:rsid w:val="001C3D17"/>
    <w:rsid w:val="001C7138"/>
    <w:rsid w:val="001D6778"/>
    <w:rsid w:val="002028F0"/>
    <w:rsid w:val="002050FA"/>
    <w:rsid w:val="00211664"/>
    <w:rsid w:val="00211C6B"/>
    <w:rsid w:val="00214851"/>
    <w:rsid w:val="00215843"/>
    <w:rsid w:val="00215BB5"/>
    <w:rsid w:val="0022317E"/>
    <w:rsid w:val="00223731"/>
    <w:rsid w:val="00232C63"/>
    <w:rsid w:val="00233F31"/>
    <w:rsid w:val="00253954"/>
    <w:rsid w:val="0025680D"/>
    <w:rsid w:val="00256E84"/>
    <w:rsid w:val="0026275E"/>
    <w:rsid w:val="00267ACA"/>
    <w:rsid w:val="00267BBF"/>
    <w:rsid w:val="002A3D1C"/>
    <w:rsid w:val="002C22C6"/>
    <w:rsid w:val="002C7F7E"/>
    <w:rsid w:val="002D575E"/>
    <w:rsid w:val="002E721A"/>
    <w:rsid w:val="002F0B27"/>
    <w:rsid w:val="002F2F8B"/>
    <w:rsid w:val="002F4004"/>
    <w:rsid w:val="00331FFF"/>
    <w:rsid w:val="00332602"/>
    <w:rsid w:val="00335738"/>
    <w:rsid w:val="003418C8"/>
    <w:rsid w:val="00355654"/>
    <w:rsid w:val="00356FC3"/>
    <w:rsid w:val="00360D46"/>
    <w:rsid w:val="00364D8F"/>
    <w:rsid w:val="0038156D"/>
    <w:rsid w:val="003829FC"/>
    <w:rsid w:val="003932DF"/>
    <w:rsid w:val="003A3F95"/>
    <w:rsid w:val="003B4889"/>
    <w:rsid w:val="003C0234"/>
    <w:rsid w:val="003C0A55"/>
    <w:rsid w:val="003C7169"/>
    <w:rsid w:val="003D2A70"/>
    <w:rsid w:val="003D6F07"/>
    <w:rsid w:val="003E46E5"/>
    <w:rsid w:val="003E6249"/>
    <w:rsid w:val="003E7F6F"/>
    <w:rsid w:val="003F1603"/>
    <w:rsid w:val="003F76AD"/>
    <w:rsid w:val="004036B5"/>
    <w:rsid w:val="00403DE7"/>
    <w:rsid w:val="00414126"/>
    <w:rsid w:val="0042443A"/>
    <w:rsid w:val="0042719F"/>
    <w:rsid w:val="00431ABF"/>
    <w:rsid w:val="0043483C"/>
    <w:rsid w:val="00455580"/>
    <w:rsid w:val="00461B27"/>
    <w:rsid w:val="00475AB6"/>
    <w:rsid w:val="0047664E"/>
    <w:rsid w:val="00476CA4"/>
    <w:rsid w:val="00481870"/>
    <w:rsid w:val="00485A91"/>
    <w:rsid w:val="004A526B"/>
    <w:rsid w:val="004B480E"/>
    <w:rsid w:val="004C2A3F"/>
    <w:rsid w:val="004D7214"/>
    <w:rsid w:val="004E051D"/>
    <w:rsid w:val="004E79BB"/>
    <w:rsid w:val="0050792C"/>
    <w:rsid w:val="00512CA5"/>
    <w:rsid w:val="00524010"/>
    <w:rsid w:val="00533FEC"/>
    <w:rsid w:val="0054255C"/>
    <w:rsid w:val="0055277D"/>
    <w:rsid w:val="00575639"/>
    <w:rsid w:val="00597238"/>
    <w:rsid w:val="005A1373"/>
    <w:rsid w:val="005A237E"/>
    <w:rsid w:val="005B5673"/>
    <w:rsid w:val="005C12EA"/>
    <w:rsid w:val="005C2947"/>
    <w:rsid w:val="005C2BFE"/>
    <w:rsid w:val="005D226A"/>
    <w:rsid w:val="005D3734"/>
    <w:rsid w:val="005E0F11"/>
    <w:rsid w:val="005E4677"/>
    <w:rsid w:val="005F0894"/>
    <w:rsid w:val="00600C1D"/>
    <w:rsid w:val="0060519C"/>
    <w:rsid w:val="006337D7"/>
    <w:rsid w:val="00652EA5"/>
    <w:rsid w:val="006551AE"/>
    <w:rsid w:val="00661516"/>
    <w:rsid w:val="0067181C"/>
    <w:rsid w:val="006749F6"/>
    <w:rsid w:val="00681DAA"/>
    <w:rsid w:val="00694061"/>
    <w:rsid w:val="0069494B"/>
    <w:rsid w:val="006A60A0"/>
    <w:rsid w:val="006B07F2"/>
    <w:rsid w:val="006D2FE8"/>
    <w:rsid w:val="006D411C"/>
    <w:rsid w:val="006E1B74"/>
    <w:rsid w:val="0070222C"/>
    <w:rsid w:val="00710BDC"/>
    <w:rsid w:val="00720EF0"/>
    <w:rsid w:val="00732DBE"/>
    <w:rsid w:val="00743ADC"/>
    <w:rsid w:val="0074570E"/>
    <w:rsid w:val="00752E1F"/>
    <w:rsid w:val="00761E21"/>
    <w:rsid w:val="00762346"/>
    <w:rsid w:val="0077493C"/>
    <w:rsid w:val="00777E84"/>
    <w:rsid w:val="00782AA1"/>
    <w:rsid w:val="0079233B"/>
    <w:rsid w:val="00792568"/>
    <w:rsid w:val="007B7280"/>
    <w:rsid w:val="007B7DA4"/>
    <w:rsid w:val="007C2070"/>
    <w:rsid w:val="007D1911"/>
    <w:rsid w:val="00813262"/>
    <w:rsid w:val="008331FC"/>
    <w:rsid w:val="008366F7"/>
    <w:rsid w:val="00844012"/>
    <w:rsid w:val="00846113"/>
    <w:rsid w:val="00854D9A"/>
    <w:rsid w:val="00875CE3"/>
    <w:rsid w:val="00886AD4"/>
    <w:rsid w:val="00893D5B"/>
    <w:rsid w:val="008B2743"/>
    <w:rsid w:val="008E5A25"/>
    <w:rsid w:val="00900AA3"/>
    <w:rsid w:val="00901C2B"/>
    <w:rsid w:val="00906B7D"/>
    <w:rsid w:val="009106FF"/>
    <w:rsid w:val="0091439F"/>
    <w:rsid w:val="00923897"/>
    <w:rsid w:val="009276DD"/>
    <w:rsid w:val="00944176"/>
    <w:rsid w:val="00944BF1"/>
    <w:rsid w:val="0094635C"/>
    <w:rsid w:val="0095102E"/>
    <w:rsid w:val="00956564"/>
    <w:rsid w:val="009843CA"/>
    <w:rsid w:val="009853BC"/>
    <w:rsid w:val="00991A70"/>
    <w:rsid w:val="00991F74"/>
    <w:rsid w:val="00995B5D"/>
    <w:rsid w:val="009A1ECA"/>
    <w:rsid w:val="009A274B"/>
    <w:rsid w:val="009A4ECB"/>
    <w:rsid w:val="009A4EE6"/>
    <w:rsid w:val="009B2126"/>
    <w:rsid w:val="009C087B"/>
    <w:rsid w:val="009C79DC"/>
    <w:rsid w:val="009D7116"/>
    <w:rsid w:val="009D78CC"/>
    <w:rsid w:val="009E1435"/>
    <w:rsid w:val="009F4F4F"/>
    <w:rsid w:val="009F5E4B"/>
    <w:rsid w:val="009F6AA3"/>
    <w:rsid w:val="00A0665C"/>
    <w:rsid w:val="00A40BF0"/>
    <w:rsid w:val="00A45955"/>
    <w:rsid w:val="00A645CB"/>
    <w:rsid w:val="00A74541"/>
    <w:rsid w:val="00A8440A"/>
    <w:rsid w:val="00AF3DD0"/>
    <w:rsid w:val="00B002C4"/>
    <w:rsid w:val="00B00FC7"/>
    <w:rsid w:val="00B01F7E"/>
    <w:rsid w:val="00B03086"/>
    <w:rsid w:val="00B25385"/>
    <w:rsid w:val="00B27200"/>
    <w:rsid w:val="00B335EA"/>
    <w:rsid w:val="00B375D9"/>
    <w:rsid w:val="00B403DE"/>
    <w:rsid w:val="00B40C50"/>
    <w:rsid w:val="00B45C96"/>
    <w:rsid w:val="00B52863"/>
    <w:rsid w:val="00B62E35"/>
    <w:rsid w:val="00B82BF1"/>
    <w:rsid w:val="00B82EED"/>
    <w:rsid w:val="00B872A2"/>
    <w:rsid w:val="00B9075C"/>
    <w:rsid w:val="00B92CA2"/>
    <w:rsid w:val="00B95057"/>
    <w:rsid w:val="00B964FB"/>
    <w:rsid w:val="00B97727"/>
    <w:rsid w:val="00BA0D2D"/>
    <w:rsid w:val="00BA214A"/>
    <w:rsid w:val="00BB3A6C"/>
    <w:rsid w:val="00BC3815"/>
    <w:rsid w:val="00BF1967"/>
    <w:rsid w:val="00BF5454"/>
    <w:rsid w:val="00C01E2C"/>
    <w:rsid w:val="00C1539F"/>
    <w:rsid w:val="00C34AA9"/>
    <w:rsid w:val="00C34F2E"/>
    <w:rsid w:val="00C3690D"/>
    <w:rsid w:val="00C371EB"/>
    <w:rsid w:val="00C53133"/>
    <w:rsid w:val="00C90742"/>
    <w:rsid w:val="00C92E7B"/>
    <w:rsid w:val="00C979F3"/>
    <w:rsid w:val="00CA1745"/>
    <w:rsid w:val="00CA53E6"/>
    <w:rsid w:val="00CA6D3C"/>
    <w:rsid w:val="00CB1740"/>
    <w:rsid w:val="00CC6767"/>
    <w:rsid w:val="00CC744D"/>
    <w:rsid w:val="00CE2508"/>
    <w:rsid w:val="00CE3EB5"/>
    <w:rsid w:val="00CE5EDC"/>
    <w:rsid w:val="00CF7445"/>
    <w:rsid w:val="00D043BF"/>
    <w:rsid w:val="00D05405"/>
    <w:rsid w:val="00D06731"/>
    <w:rsid w:val="00D07377"/>
    <w:rsid w:val="00D2350B"/>
    <w:rsid w:val="00D24AEF"/>
    <w:rsid w:val="00D25BD4"/>
    <w:rsid w:val="00D37E55"/>
    <w:rsid w:val="00D413E6"/>
    <w:rsid w:val="00D43F48"/>
    <w:rsid w:val="00D53979"/>
    <w:rsid w:val="00D539A0"/>
    <w:rsid w:val="00D63BF7"/>
    <w:rsid w:val="00D66576"/>
    <w:rsid w:val="00D776F8"/>
    <w:rsid w:val="00D93A54"/>
    <w:rsid w:val="00D94641"/>
    <w:rsid w:val="00D96F6D"/>
    <w:rsid w:val="00DA604E"/>
    <w:rsid w:val="00DD0713"/>
    <w:rsid w:val="00DD0AD2"/>
    <w:rsid w:val="00DD0DFF"/>
    <w:rsid w:val="00DD4A26"/>
    <w:rsid w:val="00DF0D85"/>
    <w:rsid w:val="00DF2619"/>
    <w:rsid w:val="00DF32D0"/>
    <w:rsid w:val="00DF475E"/>
    <w:rsid w:val="00DF7992"/>
    <w:rsid w:val="00E05A78"/>
    <w:rsid w:val="00E179DE"/>
    <w:rsid w:val="00E21F39"/>
    <w:rsid w:val="00E258F4"/>
    <w:rsid w:val="00E446D3"/>
    <w:rsid w:val="00E548B1"/>
    <w:rsid w:val="00E56EA1"/>
    <w:rsid w:val="00E70A6B"/>
    <w:rsid w:val="00E7373C"/>
    <w:rsid w:val="00E835DF"/>
    <w:rsid w:val="00E84A37"/>
    <w:rsid w:val="00E90B16"/>
    <w:rsid w:val="00E9194E"/>
    <w:rsid w:val="00EB04C1"/>
    <w:rsid w:val="00EB0860"/>
    <w:rsid w:val="00EB73D7"/>
    <w:rsid w:val="00EC33B7"/>
    <w:rsid w:val="00EE16B7"/>
    <w:rsid w:val="00EE6B65"/>
    <w:rsid w:val="00F04F26"/>
    <w:rsid w:val="00F113A0"/>
    <w:rsid w:val="00F15657"/>
    <w:rsid w:val="00F22EFF"/>
    <w:rsid w:val="00F259DF"/>
    <w:rsid w:val="00F5115B"/>
    <w:rsid w:val="00F56A19"/>
    <w:rsid w:val="00F572FF"/>
    <w:rsid w:val="00F66B35"/>
    <w:rsid w:val="00F7095F"/>
    <w:rsid w:val="00F7250A"/>
    <w:rsid w:val="00F761E0"/>
    <w:rsid w:val="00F85B0C"/>
    <w:rsid w:val="00FD104F"/>
    <w:rsid w:val="00FE22C9"/>
    <w:rsid w:val="00FF7762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3334"/>
    <w:pPr>
      <w:spacing w:line="240" w:lineRule="auto"/>
    </w:pPr>
    <w:rPr>
      <w:rFonts w:ascii="Times New Roman" w:eastAsia="Times New Roman" w:hAnsi="Times New Roman" w:cs="Akhbar MT"/>
      <w:szCs w:val="30"/>
      <w:lang w:val="en-GB"/>
    </w:rPr>
  </w:style>
  <w:style w:type="paragraph" w:styleId="Heading1">
    <w:name w:val="heading 1"/>
    <w:aliases w:val="Part"/>
    <w:basedOn w:val="Normal"/>
    <w:next w:val="Heading2"/>
    <w:link w:val="Heading1Char"/>
    <w:uiPriority w:val="9"/>
    <w:qFormat/>
    <w:rsid w:val="001C3334"/>
    <w:pPr>
      <w:keepNext/>
      <w:numPr>
        <w:numId w:val="1"/>
      </w:numPr>
      <w:spacing w:before="240"/>
      <w:jc w:val="center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uiPriority w:val="9"/>
    <w:qFormat/>
    <w:rsid w:val="001C3334"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 Bold" w:hAnsi="Times New Roman Bold"/>
      <w:b/>
      <w:bCs/>
      <w:sz w:val="24"/>
      <w:szCs w:val="32"/>
    </w:rPr>
  </w:style>
  <w:style w:type="paragraph" w:styleId="Heading3">
    <w:name w:val="heading 3"/>
    <w:aliases w:val="Sec"/>
    <w:basedOn w:val="Normal"/>
    <w:next w:val="NewPara"/>
    <w:link w:val="Heading3Char"/>
    <w:uiPriority w:val="9"/>
    <w:qFormat/>
    <w:rsid w:val="001C3334"/>
    <w:pPr>
      <w:keepNext/>
      <w:jc w:val="center"/>
      <w:outlineLvl w:val="2"/>
    </w:pPr>
    <w:rPr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character" w:customStyle="1" w:styleId="Heading1Char">
    <w:name w:val="Heading 1 Char"/>
    <w:aliases w:val="Part Char"/>
    <w:basedOn w:val="DefaultParagraphFont"/>
    <w:link w:val="Heading1"/>
    <w:uiPriority w:val="9"/>
    <w:rsid w:val="001C3334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Heading2Char">
    <w:name w:val="Heading 2 Char"/>
    <w:aliases w:val="Chpt Char"/>
    <w:basedOn w:val="DefaultParagraphFont"/>
    <w:link w:val="Heading2"/>
    <w:uiPriority w:val="9"/>
    <w:rsid w:val="001C3334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character" w:customStyle="1" w:styleId="Heading3Char">
    <w:name w:val="Heading 3 Char"/>
    <w:aliases w:val="Sec Char"/>
    <w:basedOn w:val="DefaultParagraphFont"/>
    <w:link w:val="Heading3"/>
    <w:uiPriority w:val="9"/>
    <w:rsid w:val="001C3334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paragraph" w:customStyle="1" w:styleId="Note">
    <w:name w:val="Note"/>
    <w:basedOn w:val="Normal"/>
    <w:link w:val="NoteChar"/>
    <w:autoRedefine/>
    <w:qFormat/>
    <w:rsid w:val="001C3334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locked/>
    <w:rsid w:val="001C3334"/>
    <w:rPr>
      <w:rFonts w:ascii="Times New Roman" w:eastAsia="Times New Roman" w:hAnsi="Times New Roman" w:cs="Akhbar MT"/>
      <w:i/>
      <w:sz w:val="20"/>
      <w:szCs w:val="28"/>
      <w:lang w:val="en-GB"/>
    </w:rPr>
  </w:style>
  <w:style w:type="paragraph" w:customStyle="1" w:styleId="DocTitle">
    <w:name w:val="DocTitle"/>
    <w:basedOn w:val="Normal"/>
    <w:link w:val="DocTitleChar"/>
    <w:qFormat/>
    <w:rsid w:val="001C3334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locked/>
    <w:rsid w:val="001C3334"/>
    <w:rPr>
      <w:rFonts w:ascii="Times New Roman" w:eastAsia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NewPara">
    <w:name w:val="NewPara"/>
    <w:basedOn w:val="ListParagraph"/>
    <w:link w:val="NewParaChar"/>
    <w:qFormat/>
    <w:rsid w:val="001C3334"/>
    <w:pPr>
      <w:numPr>
        <w:numId w:val="2"/>
      </w:numPr>
      <w:ind w:left="0"/>
      <w:contextualSpacing w:val="0"/>
    </w:pPr>
  </w:style>
  <w:style w:type="character" w:customStyle="1" w:styleId="NewParaChar">
    <w:name w:val="NewPara Char"/>
    <w:basedOn w:val="DefaultParagraphFont"/>
    <w:link w:val="NewPara"/>
    <w:locked/>
    <w:rsid w:val="001C3334"/>
    <w:rPr>
      <w:rFonts w:ascii="Times New Roman" w:eastAsia="Times New Roman" w:hAnsi="Times New Roman" w:cs="Akhbar MT"/>
      <w:szCs w:val="30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1C3334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DefaultParagraphFont"/>
    <w:link w:val="BulletList"/>
    <w:locked/>
    <w:rsid w:val="001C3334"/>
    <w:rPr>
      <w:rFonts w:ascii="Times New Roman" w:eastAsia="Times New Roman" w:hAnsi="Times New Roman" w:cs="Akhbar MT"/>
      <w:szCs w:val="30"/>
      <w:lang w:val="en-GB"/>
    </w:rPr>
  </w:style>
  <w:style w:type="paragraph" w:customStyle="1" w:styleId="SequentialList">
    <w:name w:val="Sequential List"/>
    <w:basedOn w:val="ListParagraph"/>
    <w:link w:val="SequentialListChar"/>
    <w:qFormat/>
    <w:rsid w:val="001C3334"/>
    <w:pPr>
      <w:numPr>
        <w:numId w:val="4"/>
      </w:numPr>
    </w:pPr>
  </w:style>
  <w:style w:type="character" w:customStyle="1" w:styleId="SequentialListChar">
    <w:name w:val="Sequential List Char"/>
    <w:basedOn w:val="DefaultParagraphFont"/>
    <w:link w:val="SequentialList"/>
    <w:locked/>
    <w:rsid w:val="001C3334"/>
    <w:rPr>
      <w:rFonts w:ascii="Times New Roman" w:eastAsia="Times New Roman" w:hAnsi="Times New Roman" w:cs="Akhbar MT"/>
      <w:szCs w:val="30"/>
      <w:lang w:val="en-GB"/>
    </w:rPr>
  </w:style>
  <w:style w:type="paragraph" w:customStyle="1" w:styleId="SummaryBoxText">
    <w:name w:val="Summary Box Text"/>
    <w:basedOn w:val="Normal"/>
    <w:link w:val="SummaryBoxTextChar"/>
    <w:qFormat/>
    <w:rsid w:val="001C3334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locked/>
    <w:rsid w:val="001C3334"/>
    <w:rPr>
      <w:rFonts w:ascii="Times New Roman" w:eastAsia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"/>
    <w:link w:val="UnderlinedChar"/>
    <w:qFormat/>
    <w:rsid w:val="001C3334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locked/>
    <w:rsid w:val="001C3334"/>
    <w:rPr>
      <w:rFonts w:ascii="Times New Roman" w:eastAsia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"/>
    <w:link w:val="MeetingInfoChar"/>
    <w:qFormat/>
    <w:rsid w:val="001C3334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locked/>
    <w:rsid w:val="001C3334"/>
    <w:rPr>
      <w:rFonts w:ascii="Times New Roman Bold" w:eastAsia="Times New Roman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"/>
    <w:link w:val="HiddenChar"/>
    <w:qFormat/>
    <w:rsid w:val="001C3334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locked/>
    <w:rsid w:val="001C3334"/>
    <w:rPr>
      <w:rFonts w:ascii="Times New Roman" w:eastAsia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"/>
    <w:link w:val="LanguageSymbolChar"/>
    <w:qFormat/>
    <w:rsid w:val="001C3334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locked/>
    <w:rsid w:val="001C3334"/>
    <w:rPr>
      <w:rFonts w:ascii="Times New Roman" w:eastAsia="Times New Roman" w:hAnsi="Times New Roman" w:cs="Akhbar MT"/>
      <w:b/>
      <w:color w:val="808080"/>
      <w:sz w:val="56"/>
      <w:szCs w:val="56"/>
      <w:lang w:val="en-GB"/>
    </w:rPr>
  </w:style>
  <w:style w:type="table" w:styleId="TableGrid">
    <w:name w:val="Table Grid"/>
    <w:basedOn w:val="TableNormal"/>
    <w:uiPriority w:val="59"/>
    <w:rsid w:val="001C3334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C3334"/>
    <w:rPr>
      <w:rFonts w:cs="Times New Roman"/>
    </w:rPr>
  </w:style>
  <w:style w:type="paragraph" w:styleId="FootnoteText">
    <w:name w:val="footnote text"/>
    <w:aliases w:val="FOOTNOTES,fn,single space,ft,Footnote Text 1,Footnote Text Char1,Footnote Text Char Char,Footnote Text Char Char Char,Footnote Text Char2 Char,Footnote Text Char1 Char Char,ALTS FOOTNOTE,Nbpage Moens,Fußnote,Footnote Text_1,Char,Car"/>
    <w:basedOn w:val="Normal"/>
    <w:link w:val="FootnoteTextChar"/>
    <w:uiPriority w:val="99"/>
    <w:unhideWhenUsed/>
    <w:rsid w:val="001C3334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S Char,fn Char,single space Char,ft Char,Footnote Text 1 Char,Footnote Text Char1 Char,Footnote Text Char Char Char1,Footnote Text Char Char Char Char,Footnote Text Char2 Char Char,Footnote Text Char1 Char Char Char,Char Char"/>
    <w:basedOn w:val="DefaultParagraphFont"/>
    <w:link w:val="FootnoteText"/>
    <w:uiPriority w:val="99"/>
    <w:rsid w:val="001C3334"/>
    <w:rPr>
      <w:rFonts w:ascii="Times New Roman" w:eastAsia="Times New Roman" w:hAnsi="Times New Roman" w:cs="Akhbar MT"/>
      <w:sz w:val="20"/>
      <w:szCs w:val="20"/>
      <w:lang w:val="en-GB"/>
    </w:rPr>
  </w:style>
  <w:style w:type="character" w:styleId="FootnoteReference">
    <w:name w:val="footnote reference"/>
    <w:aliases w:val="stylish,ftref,16 Point,Superscript 6 Point,Footnote Reference Number,Ref,de nota al pie,BVI fnr,Superscript 10 Point,Footnote symbol"/>
    <w:basedOn w:val="DefaultParagraphFont"/>
    <w:uiPriority w:val="99"/>
    <w:rsid w:val="001C3334"/>
    <w:rPr>
      <w:rFonts w:ascii="Book Antiqua" w:eastAsia="SimSun" w:hAnsi="Book Antiqua"/>
      <w:smallCaps/>
      <w:sz w:val="24"/>
      <w:vertAlign w:val="superscript"/>
      <w:lang w:val="en-US" w:eastAsia="en-US"/>
    </w:rPr>
  </w:style>
  <w:style w:type="numbering" w:customStyle="1" w:styleId="WesternSequentialList">
    <w:name w:val="Western Sequential List"/>
    <w:rsid w:val="001C333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1C3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3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34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B82B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28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3334"/>
    <w:pPr>
      <w:spacing w:line="240" w:lineRule="auto"/>
    </w:pPr>
    <w:rPr>
      <w:rFonts w:ascii="Times New Roman" w:eastAsia="Times New Roman" w:hAnsi="Times New Roman" w:cs="Akhbar MT"/>
      <w:szCs w:val="30"/>
      <w:lang w:val="en-GB"/>
    </w:rPr>
  </w:style>
  <w:style w:type="paragraph" w:styleId="Heading1">
    <w:name w:val="heading 1"/>
    <w:aliases w:val="Part"/>
    <w:basedOn w:val="Normal"/>
    <w:next w:val="Heading2"/>
    <w:link w:val="Heading1Char"/>
    <w:uiPriority w:val="9"/>
    <w:qFormat/>
    <w:rsid w:val="001C3334"/>
    <w:pPr>
      <w:keepNext/>
      <w:numPr>
        <w:numId w:val="1"/>
      </w:numPr>
      <w:spacing w:before="240"/>
      <w:jc w:val="center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uiPriority w:val="9"/>
    <w:qFormat/>
    <w:rsid w:val="001C3334"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 Bold" w:hAnsi="Times New Roman Bold"/>
      <w:b/>
      <w:bCs/>
      <w:sz w:val="24"/>
      <w:szCs w:val="32"/>
    </w:rPr>
  </w:style>
  <w:style w:type="paragraph" w:styleId="Heading3">
    <w:name w:val="heading 3"/>
    <w:aliases w:val="Sec"/>
    <w:basedOn w:val="Normal"/>
    <w:next w:val="NewPara"/>
    <w:link w:val="Heading3Char"/>
    <w:uiPriority w:val="9"/>
    <w:qFormat/>
    <w:rsid w:val="001C3334"/>
    <w:pPr>
      <w:keepNext/>
      <w:jc w:val="center"/>
      <w:outlineLvl w:val="2"/>
    </w:pPr>
    <w:rPr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character" w:customStyle="1" w:styleId="Heading1Char">
    <w:name w:val="Heading 1 Char"/>
    <w:aliases w:val="Part Char"/>
    <w:basedOn w:val="DefaultParagraphFont"/>
    <w:link w:val="Heading1"/>
    <w:uiPriority w:val="9"/>
    <w:rsid w:val="001C3334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Heading2Char">
    <w:name w:val="Heading 2 Char"/>
    <w:aliases w:val="Chpt Char"/>
    <w:basedOn w:val="DefaultParagraphFont"/>
    <w:link w:val="Heading2"/>
    <w:uiPriority w:val="9"/>
    <w:rsid w:val="001C3334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character" w:customStyle="1" w:styleId="Heading3Char">
    <w:name w:val="Heading 3 Char"/>
    <w:aliases w:val="Sec Char"/>
    <w:basedOn w:val="DefaultParagraphFont"/>
    <w:link w:val="Heading3"/>
    <w:uiPriority w:val="9"/>
    <w:rsid w:val="001C3334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paragraph" w:customStyle="1" w:styleId="Note">
    <w:name w:val="Note"/>
    <w:basedOn w:val="Normal"/>
    <w:link w:val="NoteChar"/>
    <w:autoRedefine/>
    <w:qFormat/>
    <w:rsid w:val="001C3334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locked/>
    <w:rsid w:val="001C3334"/>
    <w:rPr>
      <w:rFonts w:ascii="Times New Roman" w:eastAsia="Times New Roman" w:hAnsi="Times New Roman" w:cs="Akhbar MT"/>
      <w:i/>
      <w:sz w:val="20"/>
      <w:szCs w:val="28"/>
      <w:lang w:val="en-GB"/>
    </w:rPr>
  </w:style>
  <w:style w:type="paragraph" w:customStyle="1" w:styleId="DocTitle">
    <w:name w:val="DocTitle"/>
    <w:basedOn w:val="Normal"/>
    <w:link w:val="DocTitleChar"/>
    <w:qFormat/>
    <w:rsid w:val="001C3334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locked/>
    <w:rsid w:val="001C3334"/>
    <w:rPr>
      <w:rFonts w:ascii="Times New Roman" w:eastAsia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NewPara">
    <w:name w:val="NewPara"/>
    <w:basedOn w:val="ListParagraph"/>
    <w:link w:val="NewParaChar"/>
    <w:qFormat/>
    <w:rsid w:val="001C3334"/>
    <w:pPr>
      <w:numPr>
        <w:numId w:val="2"/>
      </w:numPr>
      <w:ind w:left="0"/>
      <w:contextualSpacing w:val="0"/>
    </w:pPr>
  </w:style>
  <w:style w:type="character" w:customStyle="1" w:styleId="NewParaChar">
    <w:name w:val="NewPara Char"/>
    <w:basedOn w:val="DefaultParagraphFont"/>
    <w:link w:val="NewPara"/>
    <w:locked/>
    <w:rsid w:val="001C3334"/>
    <w:rPr>
      <w:rFonts w:ascii="Times New Roman" w:eastAsia="Times New Roman" w:hAnsi="Times New Roman" w:cs="Akhbar MT"/>
      <w:szCs w:val="30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1C3334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DefaultParagraphFont"/>
    <w:link w:val="BulletList"/>
    <w:locked/>
    <w:rsid w:val="001C3334"/>
    <w:rPr>
      <w:rFonts w:ascii="Times New Roman" w:eastAsia="Times New Roman" w:hAnsi="Times New Roman" w:cs="Akhbar MT"/>
      <w:szCs w:val="30"/>
      <w:lang w:val="en-GB"/>
    </w:rPr>
  </w:style>
  <w:style w:type="paragraph" w:customStyle="1" w:styleId="SequentialList">
    <w:name w:val="Sequential List"/>
    <w:basedOn w:val="ListParagraph"/>
    <w:link w:val="SequentialListChar"/>
    <w:qFormat/>
    <w:rsid w:val="001C3334"/>
    <w:pPr>
      <w:numPr>
        <w:numId w:val="4"/>
      </w:numPr>
    </w:pPr>
  </w:style>
  <w:style w:type="character" w:customStyle="1" w:styleId="SequentialListChar">
    <w:name w:val="Sequential List Char"/>
    <w:basedOn w:val="DefaultParagraphFont"/>
    <w:link w:val="SequentialList"/>
    <w:locked/>
    <w:rsid w:val="001C3334"/>
    <w:rPr>
      <w:rFonts w:ascii="Times New Roman" w:eastAsia="Times New Roman" w:hAnsi="Times New Roman" w:cs="Akhbar MT"/>
      <w:szCs w:val="30"/>
      <w:lang w:val="en-GB"/>
    </w:rPr>
  </w:style>
  <w:style w:type="paragraph" w:customStyle="1" w:styleId="SummaryBoxText">
    <w:name w:val="Summary Box Text"/>
    <w:basedOn w:val="Normal"/>
    <w:link w:val="SummaryBoxTextChar"/>
    <w:qFormat/>
    <w:rsid w:val="001C3334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locked/>
    <w:rsid w:val="001C3334"/>
    <w:rPr>
      <w:rFonts w:ascii="Times New Roman" w:eastAsia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"/>
    <w:link w:val="UnderlinedChar"/>
    <w:qFormat/>
    <w:rsid w:val="001C3334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locked/>
    <w:rsid w:val="001C3334"/>
    <w:rPr>
      <w:rFonts w:ascii="Times New Roman" w:eastAsia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"/>
    <w:link w:val="MeetingInfoChar"/>
    <w:qFormat/>
    <w:rsid w:val="001C3334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locked/>
    <w:rsid w:val="001C3334"/>
    <w:rPr>
      <w:rFonts w:ascii="Times New Roman Bold" w:eastAsia="Times New Roman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"/>
    <w:link w:val="HiddenChar"/>
    <w:qFormat/>
    <w:rsid w:val="001C3334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locked/>
    <w:rsid w:val="001C3334"/>
    <w:rPr>
      <w:rFonts w:ascii="Times New Roman" w:eastAsia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"/>
    <w:link w:val="LanguageSymbolChar"/>
    <w:qFormat/>
    <w:rsid w:val="001C3334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locked/>
    <w:rsid w:val="001C3334"/>
    <w:rPr>
      <w:rFonts w:ascii="Times New Roman" w:eastAsia="Times New Roman" w:hAnsi="Times New Roman" w:cs="Akhbar MT"/>
      <w:b/>
      <w:color w:val="808080"/>
      <w:sz w:val="56"/>
      <w:szCs w:val="56"/>
      <w:lang w:val="en-GB"/>
    </w:rPr>
  </w:style>
  <w:style w:type="table" w:styleId="TableGrid">
    <w:name w:val="Table Grid"/>
    <w:basedOn w:val="TableNormal"/>
    <w:uiPriority w:val="59"/>
    <w:rsid w:val="001C3334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C3334"/>
    <w:rPr>
      <w:rFonts w:cs="Times New Roman"/>
    </w:rPr>
  </w:style>
  <w:style w:type="paragraph" w:styleId="FootnoteText">
    <w:name w:val="footnote text"/>
    <w:aliases w:val="FOOTNOTES,fn,single space,ft,Footnote Text 1,Footnote Text Char1,Footnote Text Char Char,Footnote Text Char Char Char,Footnote Text Char2 Char,Footnote Text Char1 Char Char,ALTS FOOTNOTE,Nbpage Moens,Fußnote,Footnote Text_1,Char,Car"/>
    <w:basedOn w:val="Normal"/>
    <w:link w:val="FootnoteTextChar"/>
    <w:uiPriority w:val="99"/>
    <w:unhideWhenUsed/>
    <w:rsid w:val="001C3334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S Char,fn Char,single space Char,ft Char,Footnote Text 1 Char,Footnote Text Char1 Char,Footnote Text Char Char Char1,Footnote Text Char Char Char Char,Footnote Text Char2 Char Char,Footnote Text Char1 Char Char Char,Char Char"/>
    <w:basedOn w:val="DefaultParagraphFont"/>
    <w:link w:val="FootnoteText"/>
    <w:uiPriority w:val="99"/>
    <w:rsid w:val="001C3334"/>
    <w:rPr>
      <w:rFonts w:ascii="Times New Roman" w:eastAsia="Times New Roman" w:hAnsi="Times New Roman" w:cs="Akhbar MT"/>
      <w:sz w:val="20"/>
      <w:szCs w:val="20"/>
      <w:lang w:val="en-GB"/>
    </w:rPr>
  </w:style>
  <w:style w:type="character" w:styleId="FootnoteReference">
    <w:name w:val="footnote reference"/>
    <w:aliases w:val="stylish,ftref,16 Point,Superscript 6 Point,Footnote Reference Number,Ref,de nota al pie,BVI fnr,Superscript 10 Point,Footnote symbol"/>
    <w:basedOn w:val="DefaultParagraphFont"/>
    <w:uiPriority w:val="99"/>
    <w:rsid w:val="001C3334"/>
    <w:rPr>
      <w:rFonts w:ascii="Book Antiqua" w:eastAsia="SimSun" w:hAnsi="Book Antiqua"/>
      <w:smallCaps/>
      <w:sz w:val="24"/>
      <w:vertAlign w:val="superscript"/>
      <w:lang w:val="en-US" w:eastAsia="en-US"/>
    </w:rPr>
  </w:style>
  <w:style w:type="numbering" w:customStyle="1" w:styleId="WesternSequentialList">
    <w:name w:val="Western Sequential List"/>
    <w:rsid w:val="001C333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1C3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3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34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B82B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28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fileadmin/user_upload/fao_ilo/pdf/DRE_Applied_Definition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docrep/015/i2296r/i2296r00.htm" TargetMode="External"/><Relationship Id="rId13" Type="http://schemas.openxmlformats.org/officeDocument/2006/relationships/hyperlink" Target="http://www.fao.org/docrep/meeting/030/mj632e.pdf" TargetMode="External"/><Relationship Id="rId3" Type="http://schemas.openxmlformats.org/officeDocument/2006/relationships/hyperlink" Target="http://www.fao.org/fileadmin/templates/cfs/Docs1314/CFS41/CFS41_Final_Report_RU.pdf" TargetMode="External"/><Relationship Id="rId7" Type="http://schemas.openxmlformats.org/officeDocument/2006/relationships/hyperlink" Target="http://issuu.com/eurofish/docs/eurofish_magazine_6_14/19?e=0" TargetMode="External"/><Relationship Id="rId12" Type="http://schemas.openxmlformats.org/officeDocument/2006/relationships/hyperlink" Target="http://www.fao.org/3/a-i3128e.pdf" TargetMode="External"/><Relationship Id="rId2" Type="http://schemas.openxmlformats.org/officeDocument/2006/relationships/hyperlink" Target="http://www.fao.org/3/a-i3844r.pdf" TargetMode="External"/><Relationship Id="rId1" Type="http://schemas.openxmlformats.org/officeDocument/2006/relationships/hyperlink" Target="http://www.fao.org/3/a-i3720r.pdf" TargetMode="External"/><Relationship Id="rId6" Type="http://schemas.openxmlformats.org/officeDocument/2006/relationships/hyperlink" Target="http://www.ilo.org/pardev/partnerships-and-relations/ceb-toolkit/WCMS_213894/lang--en/index.htm" TargetMode="External"/><Relationship Id="rId11" Type="http://schemas.openxmlformats.org/officeDocument/2006/relationships/hyperlink" Target="http://www.fao.org/docrep/012/i0974e/i0974e.pdf" TargetMode="External"/><Relationship Id="rId5" Type="http://schemas.openxmlformats.org/officeDocument/2006/relationships/hyperlink" Target="http://www.fao.org/fileadmin/user_upload/fao_ilo/pdf/DRE_Applied_Definition.pdf" TargetMode="External"/><Relationship Id="rId10" Type="http://schemas.openxmlformats.org/officeDocument/2006/relationships/hyperlink" Target="http://www.fao.org/3/a-i4413e.pdf" TargetMode="External"/><Relationship Id="rId4" Type="http://schemas.openxmlformats.org/officeDocument/2006/relationships/hyperlink" Target="ftp://ftp.fao.org/docrep/fao/005/v9878r/v9878ru00.pdf" TargetMode="External"/><Relationship Id="rId9" Type="http://schemas.openxmlformats.org/officeDocument/2006/relationships/hyperlink" Target="http://www.aquaculture2014.org/conference-conclusions/" TargetMode="External"/><Relationship Id="rId14" Type="http://schemas.openxmlformats.org/officeDocument/2006/relationships/hyperlink" Target="http://www.fao-ilo.org/?id=20904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18</Pages>
  <Words>6306</Words>
  <Characters>35950</Characters>
  <Application>Microsoft Office Word</Application>
  <DocSecurity>0</DocSecurity>
  <Lines>299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42172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Guerra (CPAM)</dc:creator>
  <cp:lastModifiedBy>Marina Uvarova (CPAM)</cp:lastModifiedBy>
  <cp:revision>10</cp:revision>
  <dcterms:created xsi:type="dcterms:W3CDTF">2015-08-04T09:05:00Z</dcterms:created>
  <dcterms:modified xsi:type="dcterms:W3CDTF">2015-08-04T12:40:00Z</dcterms:modified>
</cp:coreProperties>
</file>