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BE" w:rsidRPr="00435BBE" w:rsidRDefault="00435BBE" w:rsidP="00435BBE">
      <w:pPr>
        <w:pStyle w:val="DocTitle"/>
        <w:rPr>
          <w:lang w:val="it-IT"/>
        </w:rPr>
      </w:pPr>
      <w:bookmarkStart w:id="0" w:name="CoverBookmark"/>
      <w:bookmarkStart w:id="1" w:name="CoverTitleBookmark"/>
      <w:r w:rsidRPr="00435BBE">
        <w:rPr>
          <w:szCs w:val="56"/>
          <w:lang w:val="it-IT"/>
        </w:rPr>
        <w:t>C</w:t>
      </w:r>
      <w:r w:rsidRPr="00435BBE">
        <w:rPr>
          <w:sz w:val="45"/>
          <w:szCs w:val="45"/>
          <w:lang w:val="it-IT"/>
        </w:rPr>
        <w:t xml:space="preserve">OMITÉ DE </w:t>
      </w:r>
      <w:r w:rsidRPr="00435BBE">
        <w:rPr>
          <w:szCs w:val="56"/>
          <w:lang w:val="it-IT"/>
        </w:rPr>
        <w:t>P</w:t>
      </w:r>
      <w:r w:rsidRPr="00435BBE">
        <w:rPr>
          <w:sz w:val="45"/>
          <w:szCs w:val="45"/>
          <w:lang w:val="it-IT"/>
        </w:rPr>
        <w:t>ESCA</w:t>
      </w:r>
    </w:p>
    <w:bookmarkEnd w:id="1" w:displacedByCustomXml="next"/>
    <w:sdt>
      <w:sdtPr>
        <w:alias w:val="Meeting Information"/>
        <w:tag w:val="Meeting Information"/>
        <w:id w:val="8308208"/>
      </w:sdtPr>
      <w:sdtEndPr/>
      <w:sdtContent>
        <w:p w:rsidR="00435BBE" w:rsidRPr="00435BBE" w:rsidRDefault="00435BBE" w:rsidP="00435BBE">
          <w:pPr>
            <w:pStyle w:val="MeetingInfo"/>
            <w:rPr>
              <w:lang w:val="it-IT"/>
            </w:rPr>
          </w:pPr>
          <w:r w:rsidRPr="00435BBE">
            <w:rPr>
              <w:lang w:val="it-IT"/>
            </w:rPr>
            <w:t>SUBCOMITÉ DE ACUICULTURA</w:t>
          </w:r>
        </w:p>
        <w:p w:rsidR="00435BBE" w:rsidRPr="00435BBE" w:rsidRDefault="00435BBE" w:rsidP="00435BBE">
          <w:pPr>
            <w:pStyle w:val="MeetingInfo"/>
            <w:rPr>
              <w:lang w:val="it-IT"/>
            </w:rPr>
          </w:pPr>
          <w:proofErr w:type="spellStart"/>
          <w:r w:rsidRPr="00435BBE">
            <w:rPr>
              <w:lang w:val="it-IT"/>
            </w:rPr>
            <w:t>Octava</w:t>
          </w:r>
          <w:proofErr w:type="spellEnd"/>
          <w:r w:rsidRPr="00435BBE">
            <w:rPr>
              <w:lang w:val="it-IT"/>
            </w:rPr>
            <w:t xml:space="preserve"> </w:t>
          </w:r>
          <w:proofErr w:type="spellStart"/>
          <w:r w:rsidRPr="00435BBE">
            <w:rPr>
              <w:lang w:val="it-IT"/>
            </w:rPr>
            <w:t>reunión</w:t>
          </w:r>
          <w:proofErr w:type="spellEnd"/>
        </w:p>
        <w:p w:rsidR="00435BBE" w:rsidRPr="00435BBE" w:rsidRDefault="00435BBE" w:rsidP="00435BBE">
          <w:pPr>
            <w:pStyle w:val="MeetingInfo"/>
            <w:rPr>
              <w:lang w:val="it-IT"/>
            </w:rPr>
          </w:pPr>
          <w:r w:rsidRPr="00435BBE">
            <w:rPr>
              <w:lang w:val="it-IT"/>
            </w:rPr>
            <w:t>Brasilia (</w:t>
          </w:r>
          <w:proofErr w:type="spellStart"/>
          <w:r w:rsidRPr="00435BBE">
            <w:rPr>
              <w:lang w:val="it-IT"/>
            </w:rPr>
            <w:t>Brasil</w:t>
          </w:r>
          <w:proofErr w:type="spellEnd"/>
          <w:r w:rsidRPr="00435BBE">
            <w:rPr>
              <w:lang w:val="it-IT"/>
            </w:rPr>
            <w:t xml:space="preserve">), 5-9 de </w:t>
          </w:r>
          <w:proofErr w:type="spellStart"/>
          <w:r w:rsidRPr="00435BBE">
            <w:rPr>
              <w:lang w:val="it-IT"/>
            </w:rPr>
            <w:t>octubre</w:t>
          </w:r>
          <w:proofErr w:type="spellEnd"/>
          <w:r w:rsidRPr="00435BBE">
            <w:rPr>
              <w:lang w:val="it-IT"/>
            </w:rPr>
            <w:t xml:space="preserve"> de 2015</w:t>
          </w:r>
        </w:p>
      </w:sdtContent>
    </w:sdt>
    <w:p w:rsidR="00435BBE" w:rsidRPr="00A55D1F" w:rsidRDefault="00435BBE" w:rsidP="00435BBE">
      <w:pPr>
        <w:pStyle w:val="MeetingInfo"/>
      </w:pPr>
      <w:bookmarkStart w:id="2" w:name="SummaryBoxBookmark"/>
      <w:bookmarkEnd w:id="0"/>
      <w:r>
        <w:t>DECLARACIÓN</w:t>
      </w:r>
      <w:r w:rsidRPr="0034639F">
        <w:t xml:space="preserve"> </w:t>
      </w:r>
      <w:r w:rsidRPr="0027662F">
        <w:t>DE COMPETENCIAS</w:t>
      </w:r>
      <w:r>
        <w:t xml:space="preserve"> Y DERECHOS DE VOTO DE LA</w:t>
      </w:r>
      <w:r w:rsidRPr="007908B6">
        <w:rPr>
          <w:i/>
        </w:rPr>
        <w:t xml:space="preserve"> </w:t>
      </w:r>
      <w:r w:rsidRPr="007908B6">
        <w:t>UNIÓN EUROPEA</w:t>
      </w:r>
      <w:r w:rsidRPr="0027662F">
        <w:t xml:space="preserve"> Y </w:t>
      </w:r>
      <w:smartTag w:uri="urn:schemas-microsoft-com:office:smarttags" w:element="stockticker">
        <w:r w:rsidRPr="0027662F">
          <w:t>SUS</w:t>
        </w:r>
      </w:smartTag>
      <w:r w:rsidRPr="0027662F">
        <w:t xml:space="preserve"> ESTADOS MIEMBROS</w:t>
      </w:r>
    </w:p>
    <w:p w:rsidR="008F47BA" w:rsidRPr="002D049F" w:rsidRDefault="008F47BA" w:rsidP="008F47BA">
      <w:r w:rsidRPr="002D049F">
        <w:t xml:space="preserve"> </w:t>
      </w:r>
      <w:bookmarkEnd w:id="2"/>
    </w:p>
    <w:tbl>
      <w:tblPr>
        <w:tblW w:w="5000" w:type="pct"/>
        <w:tblLook w:val="0000" w:firstRow="0" w:lastRow="0" w:firstColumn="0" w:lastColumn="0" w:noHBand="0" w:noVBand="0"/>
      </w:tblPr>
      <w:tblGrid>
        <w:gridCol w:w="658"/>
        <w:gridCol w:w="8629"/>
      </w:tblGrid>
      <w:tr w:rsidR="00BB66BD" w:rsidRPr="00122A71" w:rsidTr="00250759">
        <w:trPr>
          <w:trHeight w:val="762"/>
        </w:trPr>
        <w:tc>
          <w:tcPr>
            <w:tcW w:w="354" w:type="pct"/>
          </w:tcPr>
          <w:p w:rsidR="00BB66BD" w:rsidRPr="001612D9" w:rsidRDefault="00BB66BD" w:rsidP="00BB66BD">
            <w:pPr>
              <w:spacing w:after="0" w:line="240" w:lineRule="auto"/>
            </w:pPr>
            <w:r w:rsidRPr="001612D9">
              <w:t>1.</w:t>
            </w:r>
          </w:p>
        </w:tc>
        <w:tc>
          <w:tcPr>
            <w:tcW w:w="4646" w:type="pct"/>
          </w:tcPr>
          <w:p w:rsidR="000C31DB" w:rsidRDefault="000C31DB" w:rsidP="000C31DB">
            <w:proofErr w:type="spellStart"/>
            <w:r>
              <w:t>Apertura</w:t>
            </w:r>
            <w:proofErr w:type="spellEnd"/>
            <w:r>
              <w:t xml:space="preserve"> de la </w:t>
            </w:r>
            <w:proofErr w:type="spellStart"/>
            <w:r>
              <w:t>reunión</w:t>
            </w:r>
            <w:proofErr w:type="spellEnd"/>
          </w:p>
          <w:p w:rsidR="00BB66BD" w:rsidRPr="001612D9" w:rsidRDefault="00BB66BD" w:rsidP="00BB66BD">
            <w:pPr>
              <w:spacing w:after="0" w:line="240" w:lineRule="auto"/>
            </w:pPr>
          </w:p>
        </w:tc>
      </w:tr>
      <w:tr w:rsidR="00BB66BD" w:rsidRPr="00122A71" w:rsidTr="00250759">
        <w:trPr>
          <w:trHeight w:val="1006"/>
        </w:trPr>
        <w:tc>
          <w:tcPr>
            <w:tcW w:w="354" w:type="pct"/>
          </w:tcPr>
          <w:p w:rsidR="00BB66BD" w:rsidRPr="001612D9" w:rsidRDefault="00BB66BD" w:rsidP="00BB66BD">
            <w:pPr>
              <w:spacing w:after="0" w:line="240" w:lineRule="auto"/>
            </w:pPr>
            <w:r w:rsidRPr="001612D9">
              <w:t>2</w:t>
            </w:r>
            <w:r>
              <w:t>.</w:t>
            </w:r>
          </w:p>
        </w:tc>
        <w:tc>
          <w:tcPr>
            <w:tcW w:w="4646" w:type="pct"/>
          </w:tcPr>
          <w:p w:rsidR="000C31DB" w:rsidRPr="000C31DB" w:rsidRDefault="000C31DB" w:rsidP="000C31DB">
            <w:pPr>
              <w:rPr>
                <w:lang w:val="it-IT"/>
              </w:rPr>
            </w:pPr>
            <w:proofErr w:type="spellStart"/>
            <w:proofErr w:type="gramStart"/>
            <w:r w:rsidRPr="000C31DB">
              <w:rPr>
                <w:lang w:val="it-IT"/>
              </w:rPr>
              <w:t>Aprobación</w:t>
            </w:r>
            <w:proofErr w:type="spellEnd"/>
            <w:r w:rsidRPr="000C31DB">
              <w:rPr>
                <w:lang w:val="it-IT"/>
              </w:rPr>
              <w:t xml:space="preserve"> del </w:t>
            </w:r>
            <w:proofErr w:type="spellStart"/>
            <w:r w:rsidRPr="000C31DB">
              <w:rPr>
                <w:lang w:val="it-IT"/>
              </w:rPr>
              <w:t>programa</w:t>
            </w:r>
            <w:proofErr w:type="spellEnd"/>
            <w:r w:rsidRPr="000C31DB">
              <w:rPr>
                <w:lang w:val="it-IT"/>
              </w:rPr>
              <w:t xml:space="preserve"> y </w:t>
            </w:r>
            <w:proofErr w:type="spellStart"/>
            <w:r w:rsidRPr="000C31DB">
              <w:rPr>
                <w:lang w:val="it-IT"/>
              </w:rPr>
              <w:t>las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disposiciones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organizativas</w:t>
            </w:r>
            <w:proofErr w:type="spellEnd"/>
            <w:r w:rsidRPr="000C31DB">
              <w:rPr>
                <w:lang w:val="it-IT"/>
              </w:rPr>
              <w:t xml:space="preserve"> de la </w:t>
            </w:r>
            <w:proofErr w:type="spellStart"/>
            <w:r w:rsidRPr="000C31DB">
              <w:rPr>
                <w:lang w:val="it-IT"/>
              </w:rPr>
              <w:t>reunión</w:t>
            </w:r>
            <w:proofErr w:type="spellEnd"/>
            <w:r w:rsidRPr="000C31DB">
              <w:rPr>
                <w:lang w:val="it-IT"/>
              </w:rPr>
              <w:t xml:space="preserve"> y </w:t>
            </w:r>
            <w:proofErr w:type="spellStart"/>
            <w:r w:rsidRPr="000C31DB">
              <w:rPr>
                <w:lang w:val="it-IT"/>
              </w:rPr>
              <w:t>designación</w:t>
            </w:r>
            <w:proofErr w:type="spellEnd"/>
            <w:r w:rsidRPr="000C31DB">
              <w:rPr>
                <w:lang w:val="it-IT"/>
              </w:rPr>
              <w:t xml:space="preserve"> de un </w:t>
            </w:r>
            <w:proofErr w:type="spellStart"/>
            <w:r w:rsidRPr="000C31DB">
              <w:rPr>
                <w:lang w:val="it-IT"/>
              </w:rPr>
              <w:t>Comité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Redacción</w:t>
            </w:r>
            <w:proofErr w:type="spellEnd"/>
            <w:r w:rsidRPr="000C31DB">
              <w:rPr>
                <w:lang w:val="it-IT"/>
              </w:rPr>
              <w:t xml:space="preserve">: </w:t>
            </w:r>
            <w:r w:rsidRPr="000C31DB">
              <w:rPr>
                <w:i/>
                <w:lang w:val="it-IT"/>
              </w:rPr>
              <w:t>para </w:t>
            </w:r>
            <w:proofErr w:type="spellStart"/>
            <w:r w:rsidRPr="000C31DB">
              <w:rPr>
                <w:i/>
                <w:lang w:val="it-IT"/>
              </w:rPr>
              <w:t>decisión</w:t>
            </w:r>
            <w:proofErr w:type="spellEnd"/>
            <w:proofErr w:type="gramEnd"/>
          </w:p>
          <w:p w:rsidR="00BB66BD" w:rsidRPr="00225A21" w:rsidRDefault="00225A21" w:rsidP="00225A21">
            <w:pPr>
              <w:rPr>
                <w:rFonts w:eastAsia="Times New Roman"/>
                <w:i/>
                <w:szCs w:val="24"/>
              </w:r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BB66BD" w:rsidRPr="001612D9" w:rsidRDefault="00BB66BD" w:rsidP="00BB66BD">
            <w:pPr>
              <w:spacing w:after="0" w:line="240" w:lineRule="auto"/>
            </w:pPr>
          </w:p>
        </w:tc>
      </w:tr>
      <w:tr w:rsidR="00BB66BD" w:rsidRPr="00122A71" w:rsidTr="00250759">
        <w:trPr>
          <w:trHeight w:val="1540"/>
        </w:trPr>
        <w:tc>
          <w:tcPr>
            <w:tcW w:w="354" w:type="pct"/>
          </w:tcPr>
          <w:p w:rsidR="00BB66BD" w:rsidRPr="001612D9" w:rsidRDefault="000257F1" w:rsidP="00BB66BD">
            <w:pPr>
              <w:spacing w:after="0" w:line="240" w:lineRule="auto"/>
            </w:pPr>
            <w:r>
              <w:t>3.</w:t>
            </w:r>
          </w:p>
        </w:tc>
        <w:tc>
          <w:tcPr>
            <w:tcW w:w="4646" w:type="pct"/>
          </w:tcPr>
          <w:p w:rsidR="000C31DB" w:rsidRPr="000C31DB" w:rsidRDefault="000C31DB" w:rsidP="000C31DB">
            <w:pPr>
              <w:spacing w:line="240" w:lineRule="auto"/>
              <w:rPr>
                <w:lang w:val="it-IT"/>
              </w:rPr>
            </w:pPr>
            <w:proofErr w:type="spellStart"/>
            <w:r w:rsidRPr="000C31DB">
              <w:rPr>
                <w:lang w:val="it-IT"/>
              </w:rPr>
              <w:t>Esfuerzos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realizados</w:t>
            </w:r>
            <w:proofErr w:type="spellEnd"/>
            <w:r w:rsidRPr="000C31DB">
              <w:rPr>
                <w:lang w:val="it-IT"/>
              </w:rPr>
              <w:t xml:space="preserve"> por </w:t>
            </w:r>
            <w:proofErr w:type="spellStart"/>
            <w:r w:rsidRPr="000C31DB">
              <w:rPr>
                <w:lang w:val="it-IT"/>
              </w:rPr>
              <w:t>el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Departamento</w:t>
            </w:r>
            <w:proofErr w:type="spellEnd"/>
            <w:r w:rsidRPr="000C31DB">
              <w:rPr>
                <w:lang w:val="it-IT"/>
              </w:rPr>
              <w:t xml:space="preserve"> de Pesca y </w:t>
            </w:r>
            <w:proofErr w:type="spellStart"/>
            <w:r w:rsidRPr="000C31DB">
              <w:rPr>
                <w:lang w:val="it-IT"/>
              </w:rPr>
              <w:t>Acuicultura</w:t>
            </w:r>
            <w:proofErr w:type="spellEnd"/>
            <w:r w:rsidRPr="000C31DB">
              <w:rPr>
                <w:lang w:val="it-IT"/>
              </w:rPr>
              <w:t xml:space="preserve"> de la FAO a fin de </w:t>
            </w:r>
            <w:proofErr w:type="spellStart"/>
            <w:r w:rsidRPr="000C31DB">
              <w:rPr>
                <w:lang w:val="it-IT"/>
              </w:rPr>
              <w:t>aplicar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las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recomendaciones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formuladas</w:t>
            </w:r>
            <w:proofErr w:type="spellEnd"/>
            <w:r w:rsidRPr="000C31DB">
              <w:rPr>
                <w:lang w:val="it-IT"/>
              </w:rPr>
              <w:t xml:space="preserve"> por </w:t>
            </w:r>
            <w:proofErr w:type="spellStart"/>
            <w:r w:rsidRPr="000C31DB">
              <w:rPr>
                <w:lang w:val="it-IT"/>
              </w:rPr>
              <w:t>el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Subcomité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Acuicultura</w:t>
            </w:r>
            <w:proofErr w:type="spellEnd"/>
            <w:r w:rsidRPr="000C31DB">
              <w:rPr>
                <w:lang w:val="it-IT"/>
              </w:rPr>
              <w:t xml:space="preserve"> del COFI en </w:t>
            </w:r>
            <w:proofErr w:type="spellStart"/>
            <w:r w:rsidRPr="000C31DB">
              <w:rPr>
                <w:lang w:val="it-IT"/>
              </w:rPr>
              <w:t>sus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reuniones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anteriores</w:t>
            </w:r>
            <w:proofErr w:type="spellEnd"/>
            <w:r w:rsidRPr="000C31DB">
              <w:rPr>
                <w:lang w:val="it-IT"/>
              </w:rPr>
              <w:t xml:space="preserve">: </w:t>
            </w:r>
            <w:proofErr w:type="gramStart"/>
            <w:r w:rsidRPr="000C31DB">
              <w:rPr>
                <w:i/>
                <w:lang w:val="it-IT"/>
              </w:rPr>
              <w:t xml:space="preserve">para </w:t>
            </w:r>
            <w:proofErr w:type="spellStart"/>
            <w:r w:rsidRPr="000C31DB">
              <w:rPr>
                <w:i/>
                <w:lang w:val="it-IT"/>
              </w:rPr>
              <w:t>debate</w:t>
            </w:r>
            <w:proofErr w:type="spellEnd"/>
            <w:r w:rsidRPr="000C31DB">
              <w:rPr>
                <w:i/>
                <w:lang w:val="it-IT"/>
              </w:rPr>
              <w:t xml:space="preserve"> y </w:t>
            </w:r>
            <w:proofErr w:type="spellStart"/>
            <w:r w:rsidRPr="000C31DB">
              <w:rPr>
                <w:i/>
                <w:lang w:val="it-IT"/>
              </w:rPr>
              <w:t>recomendación</w:t>
            </w:r>
            <w:proofErr w:type="spellEnd"/>
            <w:proofErr w:type="gramEnd"/>
          </w:p>
          <w:p w:rsidR="00BB66BD" w:rsidRPr="001612D9" w:rsidRDefault="00225A21" w:rsidP="00BB66BD">
            <w:pPr>
              <w:spacing w:after="0" w:line="240" w:lineRule="auto"/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>U</w:t>
            </w:r>
            <w:r>
              <w:rPr>
                <w:i/>
                <w:color w:val="000000"/>
                <w:szCs w:val="24"/>
              </w:rPr>
              <w:t>E</w:t>
            </w:r>
          </w:p>
        </w:tc>
      </w:tr>
      <w:tr w:rsidR="00BB66BD" w:rsidRPr="00122A71" w:rsidTr="00250759">
        <w:trPr>
          <w:trHeight w:val="1525"/>
        </w:trPr>
        <w:tc>
          <w:tcPr>
            <w:tcW w:w="354" w:type="pct"/>
          </w:tcPr>
          <w:p w:rsidR="00BB66BD" w:rsidRPr="001612D9" w:rsidRDefault="00BB66BD" w:rsidP="00BB66BD">
            <w:pPr>
              <w:spacing w:after="0" w:line="240" w:lineRule="auto"/>
            </w:pPr>
            <w:r w:rsidRPr="001612D9">
              <w:t>4.</w:t>
            </w:r>
          </w:p>
        </w:tc>
        <w:tc>
          <w:tcPr>
            <w:tcW w:w="4646" w:type="pct"/>
          </w:tcPr>
          <w:p w:rsidR="000C31DB" w:rsidRPr="000C31DB" w:rsidRDefault="000C31DB" w:rsidP="000C31DB">
            <w:pPr>
              <w:rPr>
                <w:lang w:val="it-IT"/>
              </w:rPr>
            </w:pPr>
            <w:proofErr w:type="spellStart"/>
            <w:r w:rsidRPr="000C31DB">
              <w:rPr>
                <w:lang w:val="it-IT"/>
              </w:rPr>
              <w:t>Informes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sobre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los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progresos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realizados</w:t>
            </w:r>
            <w:proofErr w:type="spellEnd"/>
            <w:r w:rsidRPr="000C31DB">
              <w:rPr>
                <w:lang w:val="it-IT"/>
              </w:rPr>
              <w:t xml:space="preserve"> en </w:t>
            </w:r>
            <w:proofErr w:type="gramStart"/>
            <w:r w:rsidRPr="000C31DB">
              <w:rPr>
                <w:lang w:val="it-IT"/>
              </w:rPr>
              <w:t xml:space="preserve">la </w:t>
            </w:r>
            <w:proofErr w:type="spellStart"/>
            <w:proofErr w:type="gramEnd"/>
            <w:r w:rsidRPr="000C31DB">
              <w:rPr>
                <w:lang w:val="it-IT"/>
              </w:rPr>
              <w:t>aplicación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las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disposiciones</w:t>
            </w:r>
            <w:proofErr w:type="spellEnd"/>
            <w:r w:rsidRPr="000C31DB">
              <w:rPr>
                <w:lang w:val="it-IT"/>
              </w:rPr>
              <w:t xml:space="preserve"> del </w:t>
            </w:r>
            <w:proofErr w:type="spellStart"/>
            <w:r w:rsidRPr="000C31DB">
              <w:rPr>
                <w:lang w:val="it-IT"/>
              </w:rPr>
              <w:t>Código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Conducta</w:t>
            </w:r>
            <w:proofErr w:type="spellEnd"/>
            <w:r w:rsidRPr="000C31DB">
              <w:rPr>
                <w:lang w:val="it-IT"/>
              </w:rPr>
              <w:t xml:space="preserve"> para la Pesca </w:t>
            </w:r>
            <w:proofErr w:type="spellStart"/>
            <w:r w:rsidRPr="000C31DB">
              <w:rPr>
                <w:lang w:val="it-IT"/>
              </w:rPr>
              <w:t>Responsable</w:t>
            </w:r>
            <w:proofErr w:type="spellEnd"/>
            <w:r w:rsidRPr="000C31DB">
              <w:rPr>
                <w:lang w:val="it-IT"/>
              </w:rPr>
              <w:t xml:space="preserve"> (CCPR) </w:t>
            </w:r>
            <w:proofErr w:type="spellStart"/>
            <w:r w:rsidRPr="000C31DB">
              <w:rPr>
                <w:lang w:val="it-IT"/>
              </w:rPr>
              <w:t>relativas</w:t>
            </w:r>
            <w:proofErr w:type="spellEnd"/>
            <w:r w:rsidRPr="000C31DB">
              <w:rPr>
                <w:lang w:val="it-IT"/>
              </w:rPr>
              <w:t xml:space="preserve"> a la </w:t>
            </w:r>
            <w:proofErr w:type="spellStart"/>
            <w:r w:rsidRPr="000C31DB">
              <w:rPr>
                <w:lang w:val="it-IT"/>
              </w:rPr>
              <w:t>acuicultura</w:t>
            </w:r>
            <w:proofErr w:type="spellEnd"/>
            <w:r w:rsidRPr="000C31DB">
              <w:rPr>
                <w:lang w:val="it-IT"/>
              </w:rPr>
              <w:t xml:space="preserve"> y la pesca </w:t>
            </w:r>
            <w:proofErr w:type="spellStart"/>
            <w:r w:rsidRPr="000C31DB">
              <w:rPr>
                <w:lang w:val="it-IT"/>
              </w:rPr>
              <w:t>basada</w:t>
            </w:r>
            <w:proofErr w:type="spellEnd"/>
            <w:r w:rsidRPr="000C31DB">
              <w:rPr>
                <w:lang w:val="it-IT"/>
              </w:rPr>
              <w:t xml:space="preserve"> en </w:t>
            </w:r>
            <w:proofErr w:type="spellStart"/>
            <w:r w:rsidRPr="000C31DB">
              <w:rPr>
                <w:lang w:val="it-IT"/>
              </w:rPr>
              <w:t>el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cultivo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elaborados</w:t>
            </w:r>
            <w:proofErr w:type="spellEnd"/>
            <w:r w:rsidRPr="000C31DB">
              <w:rPr>
                <w:lang w:val="it-IT"/>
              </w:rPr>
              <w:t xml:space="preserve"> con </w:t>
            </w:r>
            <w:proofErr w:type="spellStart"/>
            <w:r w:rsidRPr="000C31DB">
              <w:rPr>
                <w:lang w:val="it-IT"/>
              </w:rPr>
              <w:t>arreglo</w:t>
            </w:r>
            <w:proofErr w:type="spellEnd"/>
            <w:r w:rsidRPr="000C31DB">
              <w:rPr>
                <w:lang w:val="it-IT"/>
              </w:rPr>
              <w:t xml:space="preserve"> al </w:t>
            </w:r>
            <w:proofErr w:type="spellStart"/>
            <w:r w:rsidRPr="000C31DB">
              <w:rPr>
                <w:lang w:val="it-IT"/>
              </w:rPr>
              <w:t>nuevo</w:t>
            </w:r>
            <w:proofErr w:type="spellEnd"/>
            <w:r w:rsidRPr="000C31DB">
              <w:rPr>
                <w:lang w:val="it-IT"/>
              </w:rPr>
              <w:t xml:space="preserve"> sistema de </w:t>
            </w:r>
            <w:proofErr w:type="spellStart"/>
            <w:r w:rsidRPr="000C31DB">
              <w:rPr>
                <w:lang w:val="it-IT"/>
              </w:rPr>
              <w:t>presentación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informes</w:t>
            </w:r>
            <w:proofErr w:type="spellEnd"/>
            <w:r w:rsidRPr="000C31DB">
              <w:rPr>
                <w:lang w:val="it-IT"/>
              </w:rPr>
              <w:t xml:space="preserve">: </w:t>
            </w:r>
            <w:r w:rsidRPr="000C31DB">
              <w:rPr>
                <w:i/>
                <w:lang w:val="it-IT"/>
              </w:rPr>
              <w:t xml:space="preserve">para </w:t>
            </w:r>
            <w:proofErr w:type="spellStart"/>
            <w:r w:rsidRPr="000C31DB">
              <w:rPr>
                <w:i/>
                <w:lang w:val="it-IT"/>
              </w:rPr>
              <w:t>debate</w:t>
            </w:r>
            <w:proofErr w:type="spellEnd"/>
            <w:r w:rsidRPr="000C31DB">
              <w:rPr>
                <w:i/>
                <w:lang w:val="it-IT"/>
              </w:rPr>
              <w:t xml:space="preserve"> y </w:t>
            </w:r>
            <w:proofErr w:type="spellStart"/>
            <w:r w:rsidRPr="000C31DB">
              <w:rPr>
                <w:i/>
                <w:lang w:val="it-IT"/>
              </w:rPr>
              <w:t>recomendación</w:t>
            </w:r>
            <w:proofErr w:type="spellEnd"/>
          </w:p>
          <w:p w:rsidR="00BB66BD" w:rsidRPr="001612D9" w:rsidRDefault="00225A21" w:rsidP="00225A21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>U</w:t>
            </w:r>
            <w:r>
              <w:rPr>
                <w:i/>
                <w:color w:val="000000"/>
                <w:szCs w:val="24"/>
              </w:rPr>
              <w:t>E</w:t>
            </w:r>
          </w:p>
        </w:tc>
      </w:tr>
      <w:tr w:rsidR="00BB66BD" w:rsidRPr="00225A21" w:rsidTr="00250759">
        <w:trPr>
          <w:trHeight w:val="1525"/>
        </w:trPr>
        <w:tc>
          <w:tcPr>
            <w:tcW w:w="5000" w:type="pct"/>
            <w:gridSpan w:val="2"/>
          </w:tcPr>
          <w:p w:rsidR="00BB66BD" w:rsidRDefault="00BB66BD" w:rsidP="00BB66BD">
            <w:pPr>
              <w:spacing w:after="0" w:line="240" w:lineRule="auto"/>
            </w:pPr>
          </w:p>
          <w:p w:rsidR="00B32B94" w:rsidRDefault="00B32B94" w:rsidP="00BB66BD">
            <w:pPr>
              <w:spacing w:after="0" w:line="240" w:lineRule="auto"/>
            </w:pPr>
          </w:p>
          <w:p w:rsidR="00BB66BD" w:rsidRPr="00225A21" w:rsidRDefault="00225A21" w:rsidP="00BB66BD">
            <w:pPr>
              <w:spacing w:after="0" w:line="240" w:lineRule="auto"/>
              <w:rPr>
                <w:i/>
                <w:lang w:val="it-IT"/>
              </w:rPr>
            </w:pPr>
            <w:r w:rsidRPr="00225A21">
              <w:rPr>
                <w:rStyle w:val="Italic"/>
                <w:lang w:val="it-IT"/>
              </w:rPr>
              <w:t xml:space="preserve">EM: </w:t>
            </w:r>
            <w:proofErr w:type="spellStart"/>
            <w:r w:rsidRPr="00225A21">
              <w:rPr>
                <w:rStyle w:val="Italic"/>
                <w:lang w:val="it-IT"/>
              </w:rPr>
              <w:t>Estados</w:t>
            </w:r>
            <w:proofErr w:type="spellEnd"/>
            <w:r w:rsidRPr="00225A21">
              <w:rPr>
                <w:rStyle w:val="Italic"/>
                <w:lang w:val="it-IT"/>
              </w:rPr>
              <w:t xml:space="preserve"> </w:t>
            </w:r>
            <w:proofErr w:type="spellStart"/>
            <w:r w:rsidRPr="00225A21">
              <w:rPr>
                <w:rStyle w:val="Italic"/>
                <w:lang w:val="it-IT"/>
              </w:rPr>
              <w:t>Miembros</w:t>
            </w:r>
            <w:proofErr w:type="spellEnd"/>
            <w:r w:rsidRPr="00225A21">
              <w:rPr>
                <w:rStyle w:val="Italic"/>
                <w:lang w:val="it-IT"/>
              </w:rPr>
              <w:t xml:space="preserve">; UE: </w:t>
            </w:r>
            <w:proofErr w:type="spellStart"/>
            <w:r w:rsidRPr="00225A21">
              <w:rPr>
                <w:rStyle w:val="Italic"/>
                <w:lang w:val="it-IT"/>
              </w:rPr>
              <w:t>Unión</w:t>
            </w:r>
            <w:proofErr w:type="spellEnd"/>
            <w:r w:rsidRPr="00225A21">
              <w:rPr>
                <w:rStyle w:val="Italic"/>
                <w:lang w:val="it-IT"/>
              </w:rPr>
              <w:t xml:space="preserve"> Europea</w:t>
            </w:r>
            <w:r w:rsidRPr="00225A21">
              <w:rPr>
                <w:i/>
                <w:lang w:val="it-IT"/>
              </w:rPr>
              <w:t xml:space="preserve"> </w:t>
            </w:r>
          </w:p>
        </w:tc>
      </w:tr>
    </w:tbl>
    <w:p w:rsidR="00127B3A" w:rsidRPr="00225A21" w:rsidRDefault="00127B3A">
      <w:pPr>
        <w:rPr>
          <w:lang w:val="it-IT"/>
        </w:rPr>
        <w:sectPr w:rsidR="00127B3A" w:rsidRPr="00225A21" w:rsidSect="009C08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04" w:type="pct"/>
        <w:tblLook w:val="0000" w:firstRow="0" w:lastRow="0" w:firstColumn="0" w:lastColumn="0" w:noHBand="0" w:noVBand="0"/>
      </w:tblPr>
      <w:tblGrid>
        <w:gridCol w:w="963"/>
        <w:gridCol w:w="7967"/>
        <w:gridCol w:w="179"/>
      </w:tblGrid>
      <w:tr w:rsidR="00EC70A9" w:rsidRPr="00122A71" w:rsidTr="00250759">
        <w:trPr>
          <w:gridAfter w:val="1"/>
          <w:wAfter w:w="98" w:type="pct"/>
          <w:trHeight w:val="1672"/>
        </w:trPr>
        <w:tc>
          <w:tcPr>
            <w:tcW w:w="529" w:type="pct"/>
          </w:tcPr>
          <w:p w:rsidR="00EC70A9" w:rsidRPr="001612D9" w:rsidRDefault="00EC70A9" w:rsidP="00250759">
            <w:r w:rsidRPr="001612D9">
              <w:lastRenderedPageBreak/>
              <w:t>5.</w:t>
            </w:r>
          </w:p>
        </w:tc>
        <w:tc>
          <w:tcPr>
            <w:tcW w:w="4373" w:type="pct"/>
          </w:tcPr>
          <w:p w:rsidR="000C31DB" w:rsidRPr="000C31DB" w:rsidRDefault="000C31DB" w:rsidP="000C31DB">
            <w:pPr>
              <w:rPr>
                <w:lang w:val="it-IT"/>
              </w:rPr>
            </w:pPr>
            <w:proofErr w:type="gramStart"/>
            <w:r w:rsidRPr="000C31DB">
              <w:rPr>
                <w:lang w:val="it-IT"/>
              </w:rPr>
              <w:t xml:space="preserve">Informe de la </w:t>
            </w:r>
            <w:proofErr w:type="spellStart"/>
            <w:r w:rsidRPr="000C31DB">
              <w:rPr>
                <w:lang w:val="it-IT"/>
              </w:rPr>
              <w:t>Secretaría</w:t>
            </w:r>
            <w:proofErr w:type="spellEnd"/>
            <w:r w:rsidRPr="000C31DB">
              <w:rPr>
                <w:lang w:val="it-IT"/>
              </w:rPr>
              <w:t xml:space="preserve"> del </w:t>
            </w:r>
            <w:proofErr w:type="spellStart"/>
            <w:r w:rsidRPr="000C31DB">
              <w:rPr>
                <w:lang w:val="it-IT"/>
              </w:rPr>
              <w:t>Subcomité</w:t>
            </w:r>
            <w:proofErr w:type="spellEnd"/>
            <w:r w:rsidRPr="000C31DB">
              <w:rPr>
                <w:lang w:val="it-IT"/>
              </w:rPr>
              <w:t xml:space="preserve"> de </w:t>
            </w:r>
            <w:proofErr w:type="spellStart"/>
            <w:r w:rsidRPr="000C31DB">
              <w:rPr>
                <w:lang w:val="it-IT"/>
              </w:rPr>
              <w:t>Comercio</w:t>
            </w:r>
            <w:proofErr w:type="spellEnd"/>
            <w:r w:rsidRPr="000C31DB">
              <w:rPr>
                <w:lang w:val="it-IT"/>
              </w:rPr>
              <w:t xml:space="preserve"> </w:t>
            </w:r>
            <w:proofErr w:type="spellStart"/>
            <w:r w:rsidRPr="000C31DB">
              <w:rPr>
                <w:lang w:val="it-IT"/>
              </w:rPr>
              <w:t>Pesquero</w:t>
            </w:r>
            <w:proofErr w:type="spellEnd"/>
            <w:r w:rsidRPr="000C31DB">
              <w:rPr>
                <w:lang w:val="it-IT"/>
              </w:rPr>
              <w:t xml:space="preserve"> del COFI: </w:t>
            </w:r>
            <w:r w:rsidRPr="000C31DB">
              <w:rPr>
                <w:i/>
                <w:lang w:val="it-IT"/>
              </w:rPr>
              <w:t xml:space="preserve">para </w:t>
            </w:r>
            <w:proofErr w:type="spellStart"/>
            <w:r w:rsidRPr="000C31DB">
              <w:rPr>
                <w:i/>
                <w:lang w:val="it-IT"/>
              </w:rPr>
              <w:t>información</w:t>
            </w:r>
            <w:proofErr w:type="spellEnd"/>
            <w:proofErr w:type="gramEnd"/>
          </w:p>
          <w:p w:rsidR="00EC70A9" w:rsidRPr="001612D9" w:rsidRDefault="004B2481" w:rsidP="00DD31CA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i/>
                <w:color w:val="000000"/>
                <w:sz w:val="24"/>
                <w:szCs w:val="24"/>
              </w:rPr>
              <w:t>E</w:t>
            </w:r>
          </w:p>
        </w:tc>
      </w:tr>
      <w:tr w:rsidR="00EC70A9" w:rsidRPr="00122A71" w:rsidTr="00250759">
        <w:trPr>
          <w:gridAfter w:val="1"/>
          <w:wAfter w:w="98" w:type="pct"/>
          <w:trHeight w:val="1945"/>
        </w:trPr>
        <w:tc>
          <w:tcPr>
            <w:tcW w:w="529" w:type="pct"/>
          </w:tcPr>
          <w:p w:rsidR="00EC70A9" w:rsidRPr="001612D9" w:rsidRDefault="00EC70A9" w:rsidP="00250759">
            <w:r w:rsidRPr="001612D9">
              <w:t>6.</w:t>
            </w:r>
          </w:p>
        </w:tc>
        <w:tc>
          <w:tcPr>
            <w:tcW w:w="4373" w:type="pct"/>
          </w:tcPr>
          <w:p w:rsidR="00FE2990" w:rsidRPr="00FE2990" w:rsidRDefault="00FE2990" w:rsidP="00FE2990">
            <w:pPr>
              <w:rPr>
                <w:lang w:val="it-IT"/>
              </w:rPr>
            </w:pPr>
            <w:proofErr w:type="spellStart"/>
            <w:r w:rsidRPr="00FE2990">
              <w:rPr>
                <w:lang w:val="it-IT"/>
              </w:rPr>
              <w:t>Proceso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establecimiento</w:t>
            </w:r>
            <w:proofErr w:type="spellEnd"/>
            <w:r w:rsidRPr="00FE2990">
              <w:rPr>
                <w:lang w:val="it-IT"/>
              </w:rPr>
              <w:t xml:space="preserve"> de un marco </w:t>
            </w:r>
            <w:proofErr w:type="spellStart"/>
            <w:r w:rsidRPr="00FE2990">
              <w:rPr>
                <w:lang w:val="it-IT"/>
              </w:rPr>
              <w:t>estratégico</w:t>
            </w:r>
            <w:proofErr w:type="spellEnd"/>
            <w:r w:rsidRPr="00FE2990">
              <w:rPr>
                <w:lang w:val="it-IT"/>
              </w:rPr>
              <w:t xml:space="preserve"> para </w:t>
            </w:r>
            <w:proofErr w:type="spellStart"/>
            <w:r w:rsidRPr="00FE2990">
              <w:rPr>
                <w:lang w:val="it-IT"/>
              </w:rPr>
              <w:t>reforzar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el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papel</w:t>
            </w:r>
            <w:proofErr w:type="spellEnd"/>
            <w:r w:rsidRPr="00FE2990">
              <w:rPr>
                <w:lang w:val="it-IT"/>
              </w:rPr>
              <w:t xml:space="preserve"> del </w:t>
            </w:r>
            <w:proofErr w:type="spellStart"/>
            <w:r w:rsidRPr="00FE2990">
              <w:rPr>
                <w:lang w:val="it-IT"/>
              </w:rPr>
              <w:t>Subcomité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 en la </w:t>
            </w:r>
            <w:proofErr w:type="spellStart"/>
            <w:r w:rsidRPr="00FE2990">
              <w:rPr>
                <w:lang w:val="it-IT"/>
              </w:rPr>
              <w:t>promoción</w:t>
            </w:r>
            <w:proofErr w:type="spellEnd"/>
            <w:r w:rsidRPr="00FE2990">
              <w:rPr>
                <w:lang w:val="it-IT"/>
              </w:rPr>
              <w:t xml:space="preserve"> del </w:t>
            </w:r>
            <w:proofErr w:type="spellStart"/>
            <w:r w:rsidRPr="00FE2990">
              <w:rPr>
                <w:lang w:val="it-IT"/>
              </w:rPr>
              <w:t>desarrollo</w:t>
            </w:r>
            <w:proofErr w:type="spellEnd"/>
            <w:r w:rsidRPr="00FE2990">
              <w:rPr>
                <w:lang w:val="it-IT"/>
              </w:rPr>
              <w:t xml:space="preserve"> de la </w:t>
            </w:r>
            <w:proofErr w:type="spellStart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: </w:t>
            </w:r>
            <w:proofErr w:type="gramStart"/>
            <w:r w:rsidRPr="00FE2990">
              <w:rPr>
                <w:i/>
                <w:lang w:val="it-IT"/>
              </w:rPr>
              <w:t xml:space="preserve">para </w:t>
            </w:r>
            <w:proofErr w:type="spellStart"/>
            <w:r w:rsidRPr="00FE2990">
              <w:rPr>
                <w:i/>
                <w:lang w:val="it-IT"/>
              </w:rPr>
              <w:t>debate</w:t>
            </w:r>
            <w:proofErr w:type="spellEnd"/>
            <w:r w:rsidRPr="00FE2990">
              <w:rPr>
                <w:i/>
                <w:lang w:val="it-IT"/>
              </w:rPr>
              <w:t xml:space="preserve"> y </w:t>
            </w:r>
            <w:proofErr w:type="spellStart"/>
            <w:r w:rsidRPr="00FE2990">
              <w:rPr>
                <w:i/>
                <w:lang w:val="it-IT"/>
              </w:rPr>
              <w:t>decisión</w:t>
            </w:r>
            <w:proofErr w:type="spellEnd"/>
            <w:proofErr w:type="gramEnd"/>
          </w:p>
          <w:p w:rsidR="00EC70A9" w:rsidRPr="001612D9" w:rsidRDefault="004B2481" w:rsidP="00DD31CA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i/>
                <w:color w:val="000000"/>
                <w:sz w:val="24"/>
                <w:szCs w:val="24"/>
              </w:rPr>
              <w:t>E</w:t>
            </w:r>
          </w:p>
        </w:tc>
      </w:tr>
      <w:tr w:rsidR="00EC70A9" w:rsidRPr="00814508" w:rsidTr="00723D7D">
        <w:trPr>
          <w:trHeight w:val="1934"/>
        </w:trPr>
        <w:tc>
          <w:tcPr>
            <w:tcW w:w="529" w:type="pct"/>
          </w:tcPr>
          <w:p w:rsidR="00EC70A9" w:rsidRPr="001612D9" w:rsidRDefault="00EC70A9" w:rsidP="00250759">
            <w:r w:rsidRPr="001612D9">
              <w:t>7.</w:t>
            </w:r>
          </w:p>
        </w:tc>
        <w:tc>
          <w:tcPr>
            <w:tcW w:w="4471" w:type="pct"/>
            <w:gridSpan w:val="2"/>
          </w:tcPr>
          <w:p w:rsidR="00FE2990" w:rsidRPr="00FE2990" w:rsidRDefault="00FE2990" w:rsidP="00FE2990">
            <w:pPr>
              <w:rPr>
                <w:lang w:val="it-IT"/>
              </w:rPr>
            </w:pPr>
            <w:proofErr w:type="spellStart"/>
            <w:r w:rsidRPr="00FE2990">
              <w:rPr>
                <w:lang w:val="it-IT"/>
              </w:rPr>
              <w:t>Informes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sobre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los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progresos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realizados</w:t>
            </w:r>
            <w:proofErr w:type="spellEnd"/>
            <w:r w:rsidRPr="00FE2990">
              <w:rPr>
                <w:lang w:val="it-IT"/>
              </w:rPr>
              <w:t xml:space="preserve"> en </w:t>
            </w:r>
            <w:proofErr w:type="gramStart"/>
            <w:r w:rsidRPr="00FE2990">
              <w:rPr>
                <w:lang w:val="it-IT"/>
              </w:rPr>
              <w:t xml:space="preserve">la </w:t>
            </w:r>
            <w:proofErr w:type="spellStart"/>
            <w:proofErr w:type="gramEnd"/>
            <w:r w:rsidRPr="00FE2990">
              <w:rPr>
                <w:lang w:val="it-IT"/>
              </w:rPr>
              <w:t>aplicación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las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Directrices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técnicas</w:t>
            </w:r>
            <w:proofErr w:type="spellEnd"/>
            <w:r w:rsidRPr="00FE2990">
              <w:rPr>
                <w:lang w:val="it-IT"/>
              </w:rPr>
              <w:t xml:space="preserve"> para la </w:t>
            </w:r>
            <w:proofErr w:type="spellStart"/>
            <w:r w:rsidRPr="00FE2990">
              <w:rPr>
                <w:lang w:val="it-IT"/>
              </w:rPr>
              <w:t>certificación</w:t>
            </w:r>
            <w:proofErr w:type="spellEnd"/>
            <w:r w:rsidRPr="00FE2990">
              <w:rPr>
                <w:lang w:val="it-IT"/>
              </w:rPr>
              <w:t xml:space="preserve"> en la </w:t>
            </w:r>
            <w:proofErr w:type="spellStart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 y del Marco de </w:t>
            </w:r>
            <w:proofErr w:type="spellStart"/>
            <w:r w:rsidRPr="00FE2990">
              <w:rPr>
                <w:lang w:val="it-IT"/>
              </w:rPr>
              <w:t>evaluación</w:t>
            </w:r>
            <w:proofErr w:type="spellEnd"/>
            <w:r w:rsidRPr="00FE2990">
              <w:rPr>
                <w:lang w:val="it-IT"/>
              </w:rPr>
              <w:t xml:space="preserve"> para </w:t>
            </w:r>
            <w:proofErr w:type="spellStart"/>
            <w:r w:rsidRPr="00FE2990">
              <w:rPr>
                <w:lang w:val="it-IT"/>
              </w:rPr>
              <w:t>establecer</w:t>
            </w:r>
            <w:proofErr w:type="spellEnd"/>
            <w:r w:rsidRPr="00FE2990">
              <w:rPr>
                <w:lang w:val="it-IT"/>
              </w:rPr>
              <w:t xml:space="preserve"> la </w:t>
            </w:r>
            <w:proofErr w:type="spellStart"/>
            <w:r w:rsidRPr="00FE2990">
              <w:rPr>
                <w:lang w:val="it-IT"/>
              </w:rPr>
              <w:t>conformidad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los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sistemas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certificación</w:t>
            </w:r>
            <w:proofErr w:type="spellEnd"/>
            <w:r w:rsidRPr="00FE2990">
              <w:rPr>
                <w:lang w:val="it-IT"/>
              </w:rPr>
              <w:t xml:space="preserve"> con </w:t>
            </w:r>
            <w:proofErr w:type="spellStart"/>
            <w:r w:rsidRPr="00FE2990">
              <w:rPr>
                <w:lang w:val="it-IT"/>
              </w:rPr>
              <w:t>las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Directrices</w:t>
            </w:r>
            <w:proofErr w:type="spellEnd"/>
            <w:r w:rsidRPr="00FE2990">
              <w:rPr>
                <w:lang w:val="it-IT"/>
              </w:rPr>
              <w:t xml:space="preserve">: </w:t>
            </w:r>
            <w:r w:rsidRPr="00FE2990">
              <w:rPr>
                <w:i/>
                <w:lang w:val="it-IT"/>
              </w:rPr>
              <w:t xml:space="preserve">para </w:t>
            </w:r>
            <w:proofErr w:type="spellStart"/>
            <w:r w:rsidRPr="00FE2990">
              <w:rPr>
                <w:i/>
                <w:lang w:val="it-IT"/>
              </w:rPr>
              <w:t>debate</w:t>
            </w:r>
            <w:proofErr w:type="spellEnd"/>
            <w:r w:rsidRPr="00FE2990">
              <w:rPr>
                <w:i/>
                <w:lang w:val="it-IT"/>
              </w:rPr>
              <w:t xml:space="preserve"> y </w:t>
            </w:r>
            <w:proofErr w:type="spellStart"/>
            <w:r w:rsidRPr="00FE2990">
              <w:rPr>
                <w:i/>
                <w:lang w:val="it-IT"/>
              </w:rPr>
              <w:t>decisión</w:t>
            </w:r>
            <w:proofErr w:type="spellEnd"/>
          </w:p>
          <w:p w:rsidR="00EC70A9" w:rsidRPr="001612D9" w:rsidRDefault="004B2481" w:rsidP="00723D7D">
            <w:pPr>
              <w:pStyle w:val="BulletList"/>
              <w:numPr>
                <w:ilvl w:val="0"/>
                <w:numId w:val="0"/>
              </w:numPr>
              <w:spacing w:before="0"/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i/>
                <w:color w:val="000000"/>
                <w:sz w:val="24"/>
                <w:szCs w:val="24"/>
              </w:rPr>
              <w:t>E</w:t>
            </w:r>
          </w:p>
        </w:tc>
      </w:tr>
      <w:tr w:rsidR="00EC70A9" w:rsidRPr="00814508" w:rsidTr="00250759">
        <w:trPr>
          <w:trHeight w:val="1672"/>
        </w:trPr>
        <w:tc>
          <w:tcPr>
            <w:tcW w:w="529" w:type="pct"/>
          </w:tcPr>
          <w:p w:rsidR="00EC70A9" w:rsidRPr="001612D9" w:rsidRDefault="00EC70A9" w:rsidP="00250759">
            <w:r w:rsidRPr="001612D9">
              <w:t>8.</w:t>
            </w:r>
          </w:p>
        </w:tc>
        <w:tc>
          <w:tcPr>
            <w:tcW w:w="4471" w:type="pct"/>
            <w:gridSpan w:val="2"/>
          </w:tcPr>
          <w:p w:rsidR="00FE2990" w:rsidRPr="00FE2990" w:rsidRDefault="00FE2990" w:rsidP="00FE2990">
            <w:pPr>
              <w:rPr>
                <w:lang w:val="it-IT"/>
              </w:rPr>
            </w:pPr>
            <w:proofErr w:type="gramStart"/>
            <w:r w:rsidRPr="00FE2990">
              <w:rPr>
                <w:lang w:val="it-IT"/>
              </w:rPr>
              <w:t xml:space="preserve">La </w:t>
            </w:r>
            <w:proofErr w:type="spellStart"/>
            <w:proofErr w:type="gramEnd"/>
            <w:r w:rsidRPr="00FE2990">
              <w:rPr>
                <w:lang w:val="it-IT"/>
              </w:rPr>
              <w:t>Iniciativa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sobre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el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crecimiento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azul</w:t>
            </w:r>
            <w:proofErr w:type="spellEnd"/>
            <w:r w:rsidRPr="00FE2990">
              <w:rPr>
                <w:lang w:val="it-IT"/>
              </w:rPr>
              <w:t xml:space="preserve"> de la FAO y la </w:t>
            </w:r>
            <w:proofErr w:type="spellStart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: </w:t>
            </w:r>
            <w:r w:rsidRPr="00FE2990">
              <w:rPr>
                <w:i/>
                <w:lang w:val="it-IT"/>
              </w:rPr>
              <w:t xml:space="preserve">para </w:t>
            </w:r>
            <w:proofErr w:type="spellStart"/>
            <w:r w:rsidRPr="00FE2990">
              <w:rPr>
                <w:i/>
                <w:lang w:val="it-IT"/>
              </w:rPr>
              <w:t>información</w:t>
            </w:r>
            <w:proofErr w:type="spellEnd"/>
            <w:r w:rsidRPr="00FE2990">
              <w:rPr>
                <w:i/>
                <w:lang w:val="it-IT"/>
              </w:rPr>
              <w:t xml:space="preserve"> y </w:t>
            </w:r>
            <w:proofErr w:type="spellStart"/>
            <w:r w:rsidRPr="00FE2990">
              <w:rPr>
                <w:i/>
                <w:lang w:val="it-IT"/>
              </w:rPr>
              <w:t>debate</w:t>
            </w:r>
            <w:proofErr w:type="spellEnd"/>
          </w:p>
          <w:p w:rsidR="00EC70A9" w:rsidRPr="001612D9" w:rsidRDefault="004B2481" w:rsidP="00DD31CA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i/>
                <w:color w:val="000000"/>
                <w:sz w:val="24"/>
                <w:szCs w:val="24"/>
              </w:rPr>
              <w:t>E</w:t>
            </w:r>
          </w:p>
        </w:tc>
      </w:tr>
      <w:tr w:rsidR="00EC70A9" w:rsidRPr="00122A71" w:rsidTr="00250759">
        <w:trPr>
          <w:trHeight w:val="1687"/>
        </w:trPr>
        <w:tc>
          <w:tcPr>
            <w:tcW w:w="529" w:type="pct"/>
          </w:tcPr>
          <w:p w:rsidR="00EC70A9" w:rsidRPr="001612D9" w:rsidRDefault="00EC70A9" w:rsidP="00250759">
            <w:r w:rsidRPr="001612D9">
              <w:t>9.</w:t>
            </w:r>
          </w:p>
        </w:tc>
        <w:tc>
          <w:tcPr>
            <w:tcW w:w="4471" w:type="pct"/>
            <w:gridSpan w:val="2"/>
          </w:tcPr>
          <w:p w:rsidR="00FE2990" w:rsidRPr="00FE2990" w:rsidRDefault="00FE2990" w:rsidP="00FE2990">
            <w:pPr>
              <w:rPr>
                <w:lang w:val="it-IT"/>
              </w:rPr>
            </w:pPr>
            <w:proofErr w:type="spellStart"/>
            <w:r w:rsidRPr="00FE2990">
              <w:rPr>
                <w:lang w:val="it-IT"/>
              </w:rPr>
              <w:t>Investigación</w:t>
            </w:r>
            <w:proofErr w:type="spellEnd"/>
            <w:r w:rsidRPr="00FE2990">
              <w:rPr>
                <w:lang w:val="it-IT"/>
              </w:rPr>
              <w:t xml:space="preserve"> y </w:t>
            </w:r>
            <w:proofErr w:type="spellStart"/>
            <w:r w:rsidRPr="00FE2990">
              <w:rPr>
                <w:lang w:val="it-IT"/>
              </w:rPr>
              <w:t>educación</w:t>
            </w:r>
            <w:proofErr w:type="spellEnd"/>
            <w:r w:rsidRPr="00FE2990">
              <w:rPr>
                <w:lang w:val="it-IT"/>
              </w:rPr>
              <w:t xml:space="preserve"> en pro del </w:t>
            </w:r>
            <w:proofErr w:type="spellStart"/>
            <w:r w:rsidRPr="00FE2990">
              <w:rPr>
                <w:lang w:val="it-IT"/>
              </w:rPr>
              <w:t>desarrollo</w:t>
            </w:r>
            <w:proofErr w:type="spellEnd"/>
            <w:r w:rsidRPr="00FE2990">
              <w:rPr>
                <w:lang w:val="it-IT"/>
              </w:rPr>
              <w:t xml:space="preserve"> de la </w:t>
            </w:r>
            <w:proofErr w:type="spellStart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: </w:t>
            </w:r>
            <w:proofErr w:type="gramStart"/>
            <w:r w:rsidRPr="00FE2990">
              <w:rPr>
                <w:i/>
                <w:lang w:val="it-IT"/>
              </w:rPr>
              <w:t xml:space="preserve">para </w:t>
            </w:r>
            <w:proofErr w:type="spellStart"/>
            <w:r w:rsidRPr="00FE2990">
              <w:rPr>
                <w:i/>
                <w:lang w:val="it-IT"/>
              </w:rPr>
              <w:t>debate</w:t>
            </w:r>
            <w:proofErr w:type="spellEnd"/>
            <w:r w:rsidRPr="00FE2990">
              <w:rPr>
                <w:i/>
                <w:lang w:val="it-IT"/>
              </w:rPr>
              <w:t xml:space="preserve"> y </w:t>
            </w:r>
            <w:proofErr w:type="spellStart"/>
            <w:r w:rsidRPr="00FE2990">
              <w:rPr>
                <w:i/>
                <w:lang w:val="it-IT"/>
              </w:rPr>
              <w:t>decisión</w:t>
            </w:r>
            <w:proofErr w:type="spellEnd"/>
            <w:proofErr w:type="gramEnd"/>
          </w:p>
          <w:p w:rsidR="00EC70A9" w:rsidRDefault="004B2481" w:rsidP="00DD31CA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EC70A9" w:rsidRPr="001612D9" w:rsidRDefault="00EC70A9" w:rsidP="00250759"/>
        </w:tc>
      </w:tr>
      <w:tr w:rsidR="00EC70A9" w:rsidRPr="00122A71" w:rsidTr="00250759">
        <w:trPr>
          <w:trHeight w:val="1672"/>
        </w:trPr>
        <w:tc>
          <w:tcPr>
            <w:tcW w:w="529" w:type="pct"/>
          </w:tcPr>
          <w:p w:rsidR="00EC70A9" w:rsidRPr="001612D9" w:rsidRDefault="00EC70A9" w:rsidP="00250759">
            <w:r w:rsidRPr="001612D9">
              <w:t>10.</w:t>
            </w:r>
          </w:p>
        </w:tc>
        <w:tc>
          <w:tcPr>
            <w:tcW w:w="4471" w:type="pct"/>
            <w:gridSpan w:val="2"/>
          </w:tcPr>
          <w:p w:rsidR="00FE2990" w:rsidRPr="00FE2990" w:rsidRDefault="00FE2990" w:rsidP="00FE2990">
            <w:pPr>
              <w:rPr>
                <w:lang w:val="it-IT"/>
              </w:rPr>
            </w:pPr>
            <w:proofErr w:type="spellStart"/>
            <w:r w:rsidRPr="00FE2990">
              <w:rPr>
                <w:lang w:val="it-IT"/>
              </w:rPr>
              <w:t>Mejorar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los</w:t>
            </w:r>
            <w:proofErr w:type="spellEnd"/>
            <w:r w:rsidRPr="00FE2990">
              <w:rPr>
                <w:lang w:val="it-IT"/>
              </w:rPr>
              <w:t xml:space="preserve"> </w:t>
            </w:r>
            <w:proofErr w:type="spellStart"/>
            <w:r w:rsidRPr="00FE2990">
              <w:rPr>
                <w:lang w:val="it-IT"/>
              </w:rPr>
              <w:t>medios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vida</w:t>
            </w:r>
            <w:proofErr w:type="spellEnd"/>
            <w:r w:rsidRPr="00FE2990">
              <w:rPr>
                <w:lang w:val="it-IT"/>
              </w:rPr>
              <w:t xml:space="preserve"> a </w:t>
            </w:r>
            <w:proofErr w:type="spellStart"/>
            <w:r w:rsidRPr="00FE2990">
              <w:rPr>
                <w:lang w:val="it-IT"/>
              </w:rPr>
              <w:t>través</w:t>
            </w:r>
            <w:proofErr w:type="spellEnd"/>
            <w:r w:rsidRPr="00FE2990">
              <w:rPr>
                <w:lang w:val="it-IT"/>
              </w:rPr>
              <w:t xml:space="preserve"> de </w:t>
            </w:r>
            <w:proofErr w:type="spellStart"/>
            <w:r w:rsidRPr="00FE2990">
              <w:rPr>
                <w:lang w:val="it-IT"/>
              </w:rPr>
              <w:t>empleo</w:t>
            </w:r>
            <w:proofErr w:type="spellEnd"/>
            <w:r w:rsidRPr="00FE2990">
              <w:rPr>
                <w:lang w:val="it-IT"/>
              </w:rPr>
              <w:t xml:space="preserve"> decente en </w:t>
            </w:r>
            <w:proofErr w:type="gramStart"/>
            <w:r w:rsidRPr="00FE2990">
              <w:rPr>
                <w:lang w:val="it-IT"/>
              </w:rPr>
              <w:t xml:space="preserve">la </w:t>
            </w:r>
            <w:proofErr w:type="spellStart"/>
            <w:proofErr w:type="gramEnd"/>
            <w:r w:rsidRPr="00FE2990">
              <w:rPr>
                <w:lang w:val="it-IT"/>
              </w:rPr>
              <w:t>acuicultura</w:t>
            </w:r>
            <w:proofErr w:type="spellEnd"/>
            <w:r w:rsidRPr="00FE2990">
              <w:rPr>
                <w:lang w:val="it-IT"/>
              </w:rPr>
              <w:t xml:space="preserve">: </w:t>
            </w:r>
            <w:r w:rsidRPr="00FE2990">
              <w:rPr>
                <w:i/>
                <w:lang w:val="it-IT"/>
              </w:rPr>
              <w:t xml:space="preserve">para </w:t>
            </w:r>
            <w:proofErr w:type="spellStart"/>
            <w:r w:rsidRPr="00FE2990">
              <w:rPr>
                <w:i/>
                <w:lang w:val="it-IT"/>
              </w:rPr>
              <w:t>debate</w:t>
            </w:r>
            <w:proofErr w:type="spellEnd"/>
            <w:r w:rsidRPr="00FE2990">
              <w:rPr>
                <w:lang w:val="it-IT"/>
              </w:rPr>
              <w:t xml:space="preserve"> </w:t>
            </w:r>
          </w:p>
          <w:p w:rsidR="004B2481" w:rsidRDefault="004B2481" w:rsidP="004B2481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EC70A9" w:rsidRPr="001612D9" w:rsidRDefault="00EC70A9" w:rsidP="00DD31CA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:rsidR="00EC70A9" w:rsidRDefault="00EC70A9" w:rsidP="00250759">
      <w:pPr>
        <w:sectPr w:rsidR="00EC70A9" w:rsidSect="00EC70A9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4904" w:type="pct"/>
        <w:tblLook w:val="0000" w:firstRow="0" w:lastRow="0" w:firstColumn="0" w:lastColumn="0" w:noHBand="0" w:noVBand="0"/>
      </w:tblPr>
      <w:tblGrid>
        <w:gridCol w:w="964"/>
        <w:gridCol w:w="8145"/>
      </w:tblGrid>
      <w:tr w:rsidR="00EC70A9" w:rsidRPr="00122A71" w:rsidTr="00FE2990">
        <w:trPr>
          <w:trHeight w:val="1585"/>
        </w:trPr>
        <w:tc>
          <w:tcPr>
            <w:tcW w:w="529" w:type="pct"/>
          </w:tcPr>
          <w:p w:rsidR="00EC70A9" w:rsidRPr="00FA1E54" w:rsidRDefault="00EC70A9" w:rsidP="00250759">
            <w:r w:rsidRPr="001612D9">
              <w:lastRenderedPageBreak/>
              <w:t>11.</w:t>
            </w:r>
          </w:p>
        </w:tc>
        <w:tc>
          <w:tcPr>
            <w:tcW w:w="4471" w:type="pct"/>
          </w:tcPr>
          <w:p w:rsidR="00D95326" w:rsidRPr="00D95326" w:rsidRDefault="00D95326" w:rsidP="00D95326">
            <w:pPr>
              <w:rPr>
                <w:lang w:val="it-IT"/>
              </w:rPr>
            </w:pPr>
            <w:proofErr w:type="spellStart"/>
            <w:r w:rsidRPr="00D95326">
              <w:rPr>
                <w:lang w:val="it-IT"/>
              </w:rPr>
              <w:t>Esfuerzos</w:t>
            </w:r>
            <w:proofErr w:type="spellEnd"/>
            <w:r w:rsidRPr="00D95326">
              <w:rPr>
                <w:lang w:val="it-IT"/>
              </w:rPr>
              <w:t xml:space="preserve"> por </w:t>
            </w:r>
            <w:proofErr w:type="spellStart"/>
            <w:r w:rsidRPr="00D95326">
              <w:rPr>
                <w:lang w:val="it-IT"/>
              </w:rPr>
              <w:t>mejorar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los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datos</w:t>
            </w:r>
            <w:proofErr w:type="spellEnd"/>
            <w:r w:rsidRPr="00D95326">
              <w:rPr>
                <w:lang w:val="it-IT"/>
              </w:rPr>
              <w:t xml:space="preserve">, </w:t>
            </w:r>
            <w:proofErr w:type="spellStart"/>
            <w:r w:rsidRPr="00D95326">
              <w:rPr>
                <w:lang w:val="it-IT"/>
              </w:rPr>
              <w:t>información</w:t>
            </w:r>
            <w:proofErr w:type="spellEnd"/>
            <w:r w:rsidRPr="00D95326">
              <w:rPr>
                <w:lang w:val="it-IT"/>
              </w:rPr>
              <w:t xml:space="preserve"> y </w:t>
            </w:r>
            <w:proofErr w:type="spellStart"/>
            <w:r w:rsidRPr="00D95326">
              <w:rPr>
                <w:lang w:val="it-IT"/>
              </w:rPr>
              <w:t>estadísticas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sobre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acuicultura</w:t>
            </w:r>
            <w:proofErr w:type="spellEnd"/>
            <w:r w:rsidRPr="00D95326">
              <w:rPr>
                <w:lang w:val="it-IT"/>
              </w:rPr>
              <w:t xml:space="preserve">: </w:t>
            </w:r>
            <w:proofErr w:type="spellStart"/>
            <w:r w:rsidRPr="00D95326">
              <w:rPr>
                <w:lang w:val="it-IT"/>
              </w:rPr>
              <w:t>pasado</w:t>
            </w:r>
            <w:proofErr w:type="spellEnd"/>
            <w:r w:rsidRPr="00D95326">
              <w:rPr>
                <w:lang w:val="it-IT"/>
              </w:rPr>
              <w:t xml:space="preserve">, presente y futuro: </w:t>
            </w:r>
            <w:proofErr w:type="gramStart"/>
            <w:r w:rsidRPr="00D95326">
              <w:rPr>
                <w:i/>
                <w:lang w:val="it-IT"/>
              </w:rPr>
              <w:t xml:space="preserve">para </w:t>
            </w:r>
            <w:proofErr w:type="spellStart"/>
            <w:r w:rsidRPr="00D95326">
              <w:rPr>
                <w:i/>
                <w:lang w:val="it-IT"/>
              </w:rPr>
              <w:t>debate</w:t>
            </w:r>
            <w:proofErr w:type="spellEnd"/>
            <w:r w:rsidRPr="00D95326">
              <w:rPr>
                <w:i/>
                <w:lang w:val="it-IT"/>
              </w:rPr>
              <w:t xml:space="preserve"> y </w:t>
            </w:r>
            <w:proofErr w:type="spellStart"/>
            <w:r w:rsidRPr="00D95326">
              <w:rPr>
                <w:i/>
                <w:lang w:val="it-IT"/>
              </w:rPr>
              <w:t>decisión</w:t>
            </w:r>
            <w:proofErr w:type="spellEnd"/>
            <w:proofErr w:type="gramEnd"/>
            <w:r w:rsidRPr="00D95326">
              <w:rPr>
                <w:lang w:val="it-IT"/>
              </w:rPr>
              <w:t xml:space="preserve"> </w:t>
            </w:r>
          </w:p>
          <w:p w:rsidR="00EC70A9" w:rsidRPr="001612D9" w:rsidRDefault="004B2481" w:rsidP="00250759"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>U</w:t>
            </w:r>
            <w:r>
              <w:rPr>
                <w:i/>
                <w:color w:val="000000"/>
                <w:szCs w:val="24"/>
              </w:rPr>
              <w:t>E</w:t>
            </w:r>
          </w:p>
        </w:tc>
      </w:tr>
      <w:tr w:rsidR="00EC70A9" w:rsidRPr="00122A71" w:rsidTr="00250759">
        <w:trPr>
          <w:trHeight w:val="897"/>
        </w:trPr>
        <w:tc>
          <w:tcPr>
            <w:tcW w:w="529" w:type="pct"/>
          </w:tcPr>
          <w:p w:rsidR="00EC70A9" w:rsidRPr="001612D9" w:rsidRDefault="00EC70A9" w:rsidP="00250759">
            <w:r w:rsidRPr="001612D9">
              <w:t>12.</w:t>
            </w:r>
          </w:p>
        </w:tc>
        <w:tc>
          <w:tcPr>
            <w:tcW w:w="4471" w:type="pct"/>
          </w:tcPr>
          <w:p w:rsidR="00D95326" w:rsidRPr="00D95326" w:rsidRDefault="00D95326" w:rsidP="00D95326">
            <w:pPr>
              <w:rPr>
                <w:lang w:val="it-IT"/>
              </w:rPr>
            </w:pPr>
            <w:proofErr w:type="spellStart"/>
            <w:r w:rsidRPr="00D95326">
              <w:rPr>
                <w:lang w:val="it-IT"/>
              </w:rPr>
              <w:t>Acto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especial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sobre</w:t>
            </w:r>
            <w:proofErr w:type="spellEnd"/>
            <w:r w:rsidRPr="00D95326">
              <w:rPr>
                <w:lang w:val="it-IT"/>
              </w:rPr>
              <w:t xml:space="preserve"> la “</w:t>
            </w:r>
            <w:proofErr w:type="spellStart"/>
            <w:r w:rsidRPr="00D95326">
              <w:rPr>
                <w:lang w:val="it-IT"/>
              </w:rPr>
              <w:t>Contribución</w:t>
            </w:r>
            <w:proofErr w:type="spellEnd"/>
            <w:r w:rsidRPr="00D95326">
              <w:rPr>
                <w:lang w:val="it-IT"/>
              </w:rPr>
              <w:t xml:space="preserve"> de la </w:t>
            </w:r>
            <w:proofErr w:type="spellStart"/>
            <w:r w:rsidRPr="00D95326">
              <w:rPr>
                <w:lang w:val="it-IT"/>
              </w:rPr>
              <w:t>acuicultura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gramStart"/>
            <w:r w:rsidRPr="00D95326">
              <w:rPr>
                <w:lang w:val="it-IT"/>
              </w:rPr>
              <w:t>a la</w:t>
            </w:r>
            <w:proofErr w:type="gram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seguridad</w:t>
            </w:r>
            <w:proofErr w:type="spellEnd"/>
            <w:r w:rsidRPr="00D95326">
              <w:rPr>
                <w:lang w:val="it-IT"/>
              </w:rPr>
              <w:t xml:space="preserve"> alimentaria y </w:t>
            </w:r>
            <w:proofErr w:type="spellStart"/>
            <w:r w:rsidRPr="00D95326">
              <w:rPr>
                <w:lang w:val="it-IT"/>
              </w:rPr>
              <w:t>nutricional</w:t>
            </w:r>
            <w:proofErr w:type="spellEnd"/>
            <w:r w:rsidRPr="00D95326">
              <w:rPr>
                <w:lang w:val="it-IT"/>
              </w:rPr>
              <w:t xml:space="preserve">, la </w:t>
            </w:r>
            <w:proofErr w:type="spellStart"/>
            <w:r w:rsidRPr="00D95326">
              <w:rPr>
                <w:lang w:val="it-IT"/>
              </w:rPr>
              <w:t>mitigación</w:t>
            </w:r>
            <w:proofErr w:type="spellEnd"/>
            <w:r w:rsidRPr="00D95326">
              <w:rPr>
                <w:lang w:val="it-IT"/>
              </w:rPr>
              <w:t xml:space="preserve"> de la </w:t>
            </w:r>
            <w:proofErr w:type="spellStart"/>
            <w:r w:rsidRPr="00D95326">
              <w:rPr>
                <w:lang w:val="it-IT"/>
              </w:rPr>
              <w:t>pobreza</w:t>
            </w:r>
            <w:proofErr w:type="spellEnd"/>
            <w:r w:rsidRPr="00D95326">
              <w:rPr>
                <w:lang w:val="it-IT"/>
              </w:rPr>
              <w:t xml:space="preserve"> y </w:t>
            </w:r>
            <w:proofErr w:type="spellStart"/>
            <w:r w:rsidRPr="00D95326">
              <w:rPr>
                <w:lang w:val="it-IT"/>
              </w:rPr>
              <w:t>las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economías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nacionales</w:t>
            </w:r>
            <w:proofErr w:type="spellEnd"/>
            <w:r w:rsidRPr="00D95326">
              <w:rPr>
                <w:lang w:val="it-IT"/>
              </w:rPr>
              <w:t xml:space="preserve">: </w:t>
            </w:r>
            <w:proofErr w:type="spellStart"/>
            <w:r w:rsidRPr="00D95326">
              <w:rPr>
                <w:lang w:val="it-IT"/>
              </w:rPr>
              <w:t>experiencias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basadas</w:t>
            </w:r>
            <w:proofErr w:type="spellEnd"/>
            <w:r w:rsidRPr="00D95326">
              <w:rPr>
                <w:lang w:val="it-IT"/>
              </w:rPr>
              <w:t xml:space="preserve"> en </w:t>
            </w:r>
            <w:proofErr w:type="spellStart"/>
            <w:r w:rsidRPr="00D95326">
              <w:rPr>
                <w:lang w:val="it-IT"/>
              </w:rPr>
              <w:t>datos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objetivos</w:t>
            </w:r>
            <w:proofErr w:type="spellEnd"/>
            <w:r w:rsidRPr="00D95326">
              <w:rPr>
                <w:lang w:val="it-IT"/>
              </w:rPr>
              <w:t>”</w:t>
            </w:r>
          </w:p>
          <w:p w:rsidR="004B2481" w:rsidRDefault="004B2481" w:rsidP="004B2481">
            <w:pPr>
              <w:pStyle w:val="BulletList"/>
              <w:numPr>
                <w:ilvl w:val="0"/>
                <w:numId w:val="0"/>
              </w:num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EC70A9" w:rsidRPr="001612D9" w:rsidRDefault="00EC70A9" w:rsidP="00250759"/>
        </w:tc>
      </w:tr>
      <w:tr w:rsidR="00EC70A9" w:rsidRPr="00122A71" w:rsidTr="00250759">
        <w:trPr>
          <w:trHeight w:val="146"/>
        </w:trPr>
        <w:tc>
          <w:tcPr>
            <w:tcW w:w="529" w:type="pct"/>
          </w:tcPr>
          <w:p w:rsidR="00EC70A9" w:rsidRPr="002165D3" w:rsidRDefault="00EC70A9" w:rsidP="00250759">
            <w:r w:rsidRPr="001612D9">
              <w:t>13.</w:t>
            </w:r>
          </w:p>
          <w:p w:rsidR="00EC70A9" w:rsidRPr="001612D9" w:rsidRDefault="00EC70A9" w:rsidP="00250759"/>
        </w:tc>
        <w:tc>
          <w:tcPr>
            <w:tcW w:w="4471" w:type="pct"/>
          </w:tcPr>
          <w:p w:rsidR="00D95326" w:rsidRPr="00D95326" w:rsidRDefault="00D95326" w:rsidP="00D95326">
            <w:pPr>
              <w:rPr>
                <w:lang w:val="it-IT"/>
              </w:rPr>
            </w:pPr>
            <w:proofErr w:type="spellStart"/>
            <w:proofErr w:type="gramStart"/>
            <w:r w:rsidRPr="00D95326">
              <w:rPr>
                <w:lang w:val="it-IT"/>
              </w:rPr>
              <w:t>Elección</w:t>
            </w:r>
            <w:proofErr w:type="spellEnd"/>
            <w:r w:rsidRPr="00D95326">
              <w:rPr>
                <w:lang w:val="it-IT"/>
              </w:rPr>
              <w:t xml:space="preserve"> del Presidente y </w:t>
            </w:r>
            <w:proofErr w:type="spellStart"/>
            <w:r w:rsidRPr="00D95326">
              <w:rPr>
                <w:lang w:val="it-IT"/>
              </w:rPr>
              <w:t>los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Vicepresidentes</w:t>
            </w:r>
            <w:proofErr w:type="spellEnd"/>
            <w:r w:rsidRPr="00D95326">
              <w:rPr>
                <w:lang w:val="it-IT"/>
              </w:rPr>
              <w:t xml:space="preserve"> de la novena </w:t>
            </w:r>
            <w:proofErr w:type="spellStart"/>
            <w:r w:rsidRPr="00D95326">
              <w:rPr>
                <w:lang w:val="it-IT"/>
              </w:rPr>
              <w:t>reunión</w:t>
            </w:r>
            <w:proofErr w:type="spellEnd"/>
            <w:r w:rsidRPr="00D95326">
              <w:rPr>
                <w:lang w:val="it-IT"/>
              </w:rPr>
              <w:t xml:space="preserve"> del </w:t>
            </w:r>
            <w:proofErr w:type="spellStart"/>
            <w:r w:rsidRPr="00D95326">
              <w:rPr>
                <w:lang w:val="it-IT"/>
              </w:rPr>
              <w:t>Subcomité</w:t>
            </w:r>
            <w:proofErr w:type="spellEnd"/>
            <w:r w:rsidRPr="00D95326">
              <w:rPr>
                <w:lang w:val="it-IT"/>
              </w:rPr>
              <w:t xml:space="preserve"> de </w:t>
            </w:r>
            <w:proofErr w:type="spellStart"/>
            <w:r w:rsidRPr="00D95326">
              <w:rPr>
                <w:lang w:val="it-IT"/>
              </w:rPr>
              <w:t>Acuicultura</w:t>
            </w:r>
            <w:proofErr w:type="spellEnd"/>
            <w:r w:rsidRPr="00D95326">
              <w:rPr>
                <w:lang w:val="it-IT"/>
              </w:rPr>
              <w:t xml:space="preserve"> del COFI</w:t>
            </w:r>
            <w:proofErr w:type="gramEnd"/>
          </w:p>
          <w:p w:rsidR="00EC70A9" w:rsidRDefault="00225A21" w:rsidP="0034341A">
            <w:pPr>
              <w:spacing w:after="0"/>
              <w:rPr>
                <w:i/>
                <w:color w:val="000000"/>
                <w:szCs w:val="24"/>
              </w:r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F54845" w:rsidRPr="001612D9" w:rsidRDefault="00F54845" w:rsidP="00F54845"/>
        </w:tc>
      </w:tr>
      <w:tr w:rsidR="00EC70A9" w:rsidRPr="00D95326" w:rsidTr="00250759">
        <w:trPr>
          <w:trHeight w:val="146"/>
        </w:trPr>
        <w:tc>
          <w:tcPr>
            <w:tcW w:w="529" w:type="pct"/>
          </w:tcPr>
          <w:p w:rsidR="00EC70A9" w:rsidRPr="002165D3" w:rsidRDefault="00EC70A9" w:rsidP="00250759">
            <w:r w:rsidRPr="001612D9">
              <w:t>14.</w:t>
            </w:r>
          </w:p>
          <w:p w:rsidR="00EC70A9" w:rsidRPr="001612D9" w:rsidRDefault="00EC70A9" w:rsidP="00250759"/>
        </w:tc>
        <w:tc>
          <w:tcPr>
            <w:tcW w:w="4471" w:type="pct"/>
          </w:tcPr>
          <w:p w:rsidR="00D95326" w:rsidRPr="00D95326" w:rsidRDefault="00D95326" w:rsidP="00D95326">
            <w:pPr>
              <w:rPr>
                <w:lang w:val="it-IT"/>
              </w:rPr>
            </w:pPr>
            <w:proofErr w:type="spellStart"/>
            <w:r w:rsidRPr="00D95326">
              <w:rPr>
                <w:lang w:val="it-IT"/>
              </w:rPr>
              <w:t>Otros</w:t>
            </w:r>
            <w:proofErr w:type="spellEnd"/>
            <w:r w:rsidRPr="00D95326">
              <w:rPr>
                <w:lang w:val="it-IT"/>
              </w:rPr>
              <w:t xml:space="preserve"> </w:t>
            </w:r>
            <w:proofErr w:type="spellStart"/>
            <w:r w:rsidRPr="00D95326">
              <w:rPr>
                <w:lang w:val="it-IT"/>
              </w:rPr>
              <w:t>asuntos</w:t>
            </w:r>
            <w:proofErr w:type="spellEnd"/>
          </w:p>
          <w:p w:rsidR="00EC70A9" w:rsidRPr="00D95326" w:rsidRDefault="004B2481" w:rsidP="004B2481">
            <w:pPr>
              <w:pStyle w:val="BulletList"/>
              <w:numPr>
                <w:ilvl w:val="0"/>
                <w:numId w:val="0"/>
              </w:numPr>
              <w:rPr>
                <w:lang w:val="it-IT"/>
              </w:rPr>
            </w:pPr>
            <w:proofErr w:type="spellStart"/>
            <w:r w:rsidRPr="00D95326">
              <w:rPr>
                <w:i/>
                <w:color w:val="000000"/>
                <w:szCs w:val="24"/>
                <w:lang w:val="it-IT"/>
              </w:rPr>
              <w:t>Jurisdicción</w:t>
            </w:r>
            <w:proofErr w:type="spellEnd"/>
            <w:r w:rsidRPr="00D95326">
              <w:rPr>
                <w:i/>
                <w:color w:val="000000"/>
                <w:szCs w:val="24"/>
                <w:lang w:val="it-IT"/>
              </w:rPr>
              <w:t xml:space="preserve"> </w:t>
            </w:r>
            <w:proofErr w:type="spellStart"/>
            <w:r w:rsidRPr="00D95326">
              <w:rPr>
                <w:i/>
                <w:color w:val="000000"/>
                <w:szCs w:val="24"/>
                <w:lang w:val="it-IT"/>
              </w:rPr>
              <w:t>Mixta</w:t>
            </w:r>
            <w:proofErr w:type="spellEnd"/>
            <w:r w:rsidRPr="00D95326">
              <w:rPr>
                <w:rFonts w:cs="Times New Roman"/>
                <w:i/>
                <w:color w:val="000000"/>
                <w:sz w:val="24"/>
                <w:szCs w:val="24"/>
                <w:lang w:val="it-IT"/>
              </w:rPr>
              <w:t xml:space="preserve"> - </w:t>
            </w:r>
            <w:r w:rsidRPr="00D95326">
              <w:rPr>
                <w:i/>
                <w:color w:val="000000"/>
                <w:szCs w:val="24"/>
                <w:lang w:val="it-IT"/>
              </w:rPr>
              <w:t>Voto EM</w:t>
            </w:r>
            <w:r w:rsidR="00432556" w:rsidRPr="00D95326">
              <w:rPr>
                <w:lang w:val="it-IT"/>
              </w:rPr>
              <w:t>*</w:t>
            </w:r>
          </w:p>
          <w:p w:rsidR="00C9268A" w:rsidRPr="00D95326" w:rsidRDefault="00C9268A" w:rsidP="00250759">
            <w:pPr>
              <w:rPr>
                <w:lang w:val="it-IT"/>
              </w:rPr>
            </w:pPr>
          </w:p>
        </w:tc>
      </w:tr>
      <w:tr w:rsidR="00EC70A9" w:rsidRPr="00122A71" w:rsidTr="00250759">
        <w:trPr>
          <w:trHeight w:val="146"/>
        </w:trPr>
        <w:tc>
          <w:tcPr>
            <w:tcW w:w="529" w:type="pct"/>
          </w:tcPr>
          <w:p w:rsidR="00EC70A9" w:rsidRPr="002165D3" w:rsidRDefault="00EC70A9" w:rsidP="00250759">
            <w:r w:rsidRPr="001612D9">
              <w:t>15.</w:t>
            </w:r>
          </w:p>
          <w:p w:rsidR="00EC70A9" w:rsidRPr="001612D9" w:rsidRDefault="00EC70A9" w:rsidP="00250759"/>
        </w:tc>
        <w:tc>
          <w:tcPr>
            <w:tcW w:w="4471" w:type="pct"/>
          </w:tcPr>
          <w:p w:rsidR="00D95326" w:rsidRPr="00D95326" w:rsidRDefault="00D95326" w:rsidP="00225A21">
            <w:pPr>
              <w:rPr>
                <w:i/>
                <w:color w:val="000000"/>
                <w:szCs w:val="24"/>
                <w:lang w:val="it-IT"/>
              </w:rPr>
            </w:pPr>
            <w:proofErr w:type="spellStart"/>
            <w:r w:rsidRPr="00D95326">
              <w:rPr>
                <w:lang w:val="it-IT"/>
              </w:rPr>
              <w:t>Fecha</w:t>
            </w:r>
            <w:proofErr w:type="spellEnd"/>
            <w:r w:rsidRPr="00D95326">
              <w:rPr>
                <w:lang w:val="it-IT"/>
              </w:rPr>
              <w:t xml:space="preserve"> y </w:t>
            </w:r>
            <w:proofErr w:type="spellStart"/>
            <w:r w:rsidRPr="00D95326">
              <w:rPr>
                <w:lang w:val="it-IT"/>
              </w:rPr>
              <w:t>lugar</w:t>
            </w:r>
            <w:proofErr w:type="spellEnd"/>
            <w:r w:rsidRPr="00D95326">
              <w:rPr>
                <w:lang w:val="it-IT"/>
              </w:rPr>
              <w:t xml:space="preserve"> de la novena </w:t>
            </w:r>
            <w:proofErr w:type="spellStart"/>
            <w:r w:rsidRPr="00D95326">
              <w:rPr>
                <w:lang w:val="it-IT"/>
              </w:rPr>
              <w:t>reunión</w:t>
            </w:r>
            <w:proofErr w:type="spellEnd"/>
            <w:r w:rsidRPr="00D95326">
              <w:rPr>
                <w:i/>
                <w:color w:val="000000"/>
                <w:szCs w:val="24"/>
                <w:lang w:val="it-IT"/>
              </w:rPr>
              <w:t xml:space="preserve"> </w:t>
            </w:r>
          </w:p>
          <w:p w:rsidR="00225A21" w:rsidRPr="00225A21" w:rsidRDefault="00225A21" w:rsidP="00225A21">
            <w:pPr>
              <w:rPr>
                <w:rFonts w:eastAsia="Times New Roman"/>
                <w:i/>
                <w:szCs w:val="24"/>
              </w:rPr>
            </w:pPr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</w:p>
          <w:p w:rsidR="00EC70A9" w:rsidRPr="001612D9" w:rsidRDefault="00EC70A9" w:rsidP="00250759"/>
        </w:tc>
      </w:tr>
      <w:tr w:rsidR="00EC70A9" w:rsidRPr="001612D9" w:rsidTr="00250759">
        <w:trPr>
          <w:trHeight w:val="146"/>
        </w:trPr>
        <w:tc>
          <w:tcPr>
            <w:tcW w:w="529" w:type="pct"/>
          </w:tcPr>
          <w:p w:rsidR="00EC70A9" w:rsidRPr="00D078D4" w:rsidRDefault="00EC70A9" w:rsidP="00250759">
            <w:r w:rsidRPr="00D078D4">
              <w:t>16.</w:t>
            </w:r>
          </w:p>
        </w:tc>
        <w:tc>
          <w:tcPr>
            <w:tcW w:w="4471" w:type="pct"/>
          </w:tcPr>
          <w:p w:rsidR="00EC70A9" w:rsidRDefault="005818FB" w:rsidP="00250759">
            <w:r w:rsidRPr="002D049F">
              <w:t>Adoption du rapport</w:t>
            </w:r>
          </w:p>
          <w:p w:rsidR="00EC70A9" w:rsidRDefault="004B2481" w:rsidP="00250759">
            <w:proofErr w:type="spellStart"/>
            <w:r>
              <w:rPr>
                <w:i/>
                <w:color w:val="000000"/>
                <w:szCs w:val="24"/>
              </w:rPr>
              <w:t>Jurisdicción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Mixta</w:t>
            </w:r>
            <w:proofErr w:type="spellEnd"/>
            <w:r w:rsidRPr="006E2F02">
              <w:rPr>
                <w:rFonts w:cs="Times New Roman"/>
                <w:i/>
                <w:color w:val="000000"/>
                <w:szCs w:val="24"/>
              </w:rPr>
              <w:t xml:space="preserve"> - </w:t>
            </w:r>
            <w:proofErr w:type="spellStart"/>
            <w:r>
              <w:rPr>
                <w:i/>
                <w:color w:val="000000"/>
                <w:szCs w:val="24"/>
              </w:rPr>
              <w:t>Voto</w:t>
            </w:r>
            <w:proofErr w:type="spellEnd"/>
            <w:r>
              <w:rPr>
                <w:i/>
                <w:color w:val="000000"/>
                <w:szCs w:val="24"/>
              </w:rPr>
              <w:t xml:space="preserve"> EM</w:t>
            </w:r>
            <w:r>
              <w:t xml:space="preserve"> </w:t>
            </w:r>
          </w:p>
          <w:p w:rsidR="004B2481" w:rsidRDefault="004B2481" w:rsidP="00250759"/>
          <w:p w:rsidR="004B2481" w:rsidRDefault="004B2481" w:rsidP="00250759"/>
          <w:p w:rsidR="00EC70A9" w:rsidRPr="00D078D4" w:rsidRDefault="00EC70A9" w:rsidP="00250759"/>
        </w:tc>
      </w:tr>
    </w:tbl>
    <w:p w:rsidR="0013591A" w:rsidRPr="007F7A4D" w:rsidRDefault="0013591A" w:rsidP="00460BC0">
      <w:pPr>
        <w:rPr>
          <w:i/>
        </w:rPr>
      </w:pPr>
      <w:r w:rsidRPr="00D56B50">
        <w:rPr>
          <w:rFonts w:cs="Arial"/>
          <w:i/>
        </w:rPr>
        <w:t>*</w:t>
      </w:r>
      <w:r w:rsidR="00460BC0" w:rsidRPr="00460BC0">
        <w:t xml:space="preserve"> </w:t>
      </w:r>
      <w:proofErr w:type="spellStart"/>
      <w:r w:rsidR="00460BC0" w:rsidRPr="00460BC0">
        <w:rPr>
          <w:i/>
          <w:iCs/>
        </w:rPr>
        <w:t>Sujeto</w:t>
      </w:r>
      <w:proofErr w:type="spellEnd"/>
      <w:r w:rsidR="00460BC0" w:rsidRPr="00460BC0">
        <w:rPr>
          <w:i/>
          <w:iCs/>
        </w:rPr>
        <w:t xml:space="preserve"> </w:t>
      </w:r>
      <w:proofErr w:type="gramStart"/>
      <w:r w:rsidR="00460BC0" w:rsidRPr="00460BC0">
        <w:rPr>
          <w:i/>
          <w:iCs/>
        </w:rPr>
        <w:t>a</w:t>
      </w:r>
      <w:proofErr w:type="gramEnd"/>
      <w:r w:rsidR="00460BC0" w:rsidRPr="00460BC0">
        <w:rPr>
          <w:i/>
          <w:iCs/>
        </w:rPr>
        <w:t xml:space="preserve"> ulterior </w:t>
      </w:r>
      <w:proofErr w:type="spellStart"/>
      <w:r w:rsidR="00460BC0" w:rsidRPr="00460BC0">
        <w:rPr>
          <w:i/>
          <w:iCs/>
        </w:rPr>
        <w:t>información</w:t>
      </w:r>
      <w:proofErr w:type="spellEnd"/>
    </w:p>
    <w:p w:rsidR="0022317E" w:rsidRDefault="0022317E"/>
    <w:sectPr w:rsidR="0022317E" w:rsidSect="00EC70A9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44" w:rsidRDefault="00321144" w:rsidP="00503FEB">
      <w:pPr>
        <w:spacing w:after="0" w:line="240" w:lineRule="auto"/>
      </w:pPr>
      <w:r>
        <w:separator/>
      </w:r>
    </w:p>
  </w:endnote>
  <w:endnote w:type="continuationSeparator" w:id="0">
    <w:p w:rsidR="00321144" w:rsidRDefault="00321144" w:rsidP="0050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EB" w:rsidRDefault="009A6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EB" w:rsidRDefault="00503FEB" w:rsidP="00503FEB">
    <w:pPr>
      <w:pStyle w:val="Footer"/>
      <w:jc w:val="center"/>
      <w:rPr>
        <w:i/>
        <w:iCs/>
        <w:sz w:val="22"/>
        <w:lang w:val="en-US"/>
      </w:rPr>
    </w:pPr>
    <w:bookmarkStart w:id="7" w:name="NotesBookmark"/>
    <w:r>
      <w:rPr>
        <w:i/>
        <w:iCs/>
        <w:sz w:val="22"/>
        <w:lang w:val="en-US"/>
      </w:rPr>
      <w:t>__________________________________________________________________________________</w:t>
    </w:r>
  </w:p>
  <w:p w:rsidR="00503FEB" w:rsidRPr="009A6CEB" w:rsidRDefault="009A6CEB" w:rsidP="00503FEB">
    <w:pPr>
      <w:pStyle w:val="Footer"/>
      <w:jc w:val="center"/>
      <w:rPr>
        <w:rStyle w:val="Hyperlink"/>
        <w:color w:val="auto"/>
        <w:u w:val="none"/>
        <w:lang w:val="it-IT"/>
      </w:rPr>
    </w:pPr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Para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minimizar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efectos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métodos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trabajo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la FAO en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el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medio ambiente y contribuir </w:t>
    </w:r>
    <w:proofErr w:type="gram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a la</w:t>
    </w:r>
    <w:proofErr w:type="gram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neutralidad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respecto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del clima, se ha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publicado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un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número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limitado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ejemplares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este documento. </w:t>
    </w:r>
    <w:proofErr w:type="gram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Se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ruega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a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delegados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y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observadores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que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lleven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sus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copias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a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las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reuniones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y se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abstengan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pedir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copias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>adicionales</w:t>
    </w:r>
    <w:proofErr w:type="spellEnd"/>
    <w:proofErr w:type="gramEnd"/>
    <w:r w:rsidRPr="009A6CEB">
      <w:rPr>
        <w:rStyle w:val="Hyperlink"/>
        <w:i/>
        <w:iCs/>
        <w:color w:val="auto"/>
        <w:sz w:val="20"/>
        <w:szCs w:val="20"/>
        <w:u w:val="none"/>
        <w:lang w:val="en-US"/>
      </w:rPr>
      <w:t xml:space="preserve">. </w:t>
    </w:r>
    <w:bookmarkStart w:id="8" w:name="_GoBack"/>
    <w:bookmarkEnd w:id="8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La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mayoría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los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documentos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de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reunión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de la FAO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está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</w:t>
    </w:r>
    <w:proofErr w:type="spellStart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>disponible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en In</w:t>
    </w:r>
    <w:r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ternet, en </w:t>
    </w:r>
    <w:proofErr w:type="spellStart"/>
    <w:r>
      <w:rPr>
        <w:rStyle w:val="Hyperlink"/>
        <w:i/>
        <w:iCs/>
        <w:color w:val="auto"/>
        <w:sz w:val="20"/>
        <w:szCs w:val="20"/>
        <w:u w:val="none"/>
        <w:lang w:val="it-IT"/>
      </w:rPr>
      <w:t>el</w:t>
    </w:r>
    <w:proofErr w:type="spellEnd"/>
    <w:r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</w:t>
    </w:r>
    <w:proofErr w:type="spellStart"/>
    <w:r>
      <w:rPr>
        <w:rStyle w:val="Hyperlink"/>
        <w:i/>
        <w:iCs/>
        <w:color w:val="auto"/>
        <w:sz w:val="20"/>
        <w:szCs w:val="20"/>
        <w:u w:val="none"/>
        <w:lang w:val="it-IT"/>
      </w:rPr>
      <w:t>sitio</w:t>
    </w:r>
    <w:proofErr w:type="spellEnd"/>
    <w:r w:rsidRPr="009A6CEB">
      <w:rPr>
        <w:rStyle w:val="Hyperlink"/>
        <w:i/>
        <w:iCs/>
        <w:color w:val="auto"/>
        <w:sz w:val="20"/>
        <w:szCs w:val="20"/>
        <w:u w:val="none"/>
        <w:lang w:val="it-IT"/>
      </w:rPr>
      <w:t xml:space="preserve"> </w:t>
    </w:r>
    <w:hyperlink r:id="rId1" w:history="1">
      <w:r w:rsidR="00503FEB" w:rsidRPr="009A6CEB">
        <w:rPr>
          <w:rStyle w:val="Hyperlink"/>
          <w:i/>
          <w:iCs/>
          <w:color w:val="auto"/>
          <w:sz w:val="20"/>
          <w:szCs w:val="20"/>
          <w:u w:val="none"/>
          <w:lang w:val="it-IT"/>
        </w:rPr>
        <w:t>www.fao.org</w:t>
      </w:r>
    </w:hyperlink>
    <w:bookmarkEnd w:id="7"/>
  </w:p>
  <w:p w:rsidR="00503FEB" w:rsidRPr="009A6CEB" w:rsidRDefault="00503FEB" w:rsidP="00503FEB">
    <w:pPr>
      <w:pStyle w:val="Footer"/>
      <w:jc w:val="center"/>
      <w:rPr>
        <w:i/>
        <w:iCs/>
        <w:sz w:val="22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EB" w:rsidRDefault="009A6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44" w:rsidRDefault="00321144" w:rsidP="00503FEB">
      <w:pPr>
        <w:spacing w:after="0" w:line="240" w:lineRule="auto"/>
      </w:pPr>
      <w:r>
        <w:separator/>
      </w:r>
    </w:p>
  </w:footnote>
  <w:footnote w:type="continuationSeparator" w:id="0">
    <w:p w:rsidR="00321144" w:rsidRDefault="00321144" w:rsidP="0050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EB" w:rsidRDefault="009A6C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D43FF0" w:rsidTr="00250759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D43FF0" w:rsidRDefault="008F47BA" w:rsidP="00250759">
          <w:bookmarkStart w:id="3" w:name="PublicationDateBookmark"/>
          <w:r>
            <w:t>O</w:t>
          </w:r>
          <w:proofErr w:type="spellStart"/>
          <w:r w:rsidR="00435BBE" w:rsidRPr="00435BBE">
            <w:rPr>
              <w:lang w:val="it-IT"/>
            </w:rPr>
            <w:t>ctubre</w:t>
          </w:r>
          <w:proofErr w:type="spellEnd"/>
          <w:r>
            <w:t xml:space="preserve"> </w:t>
          </w:r>
          <w:r w:rsidR="00D43FF0">
            <w:t xml:space="preserve">2015 </w:t>
          </w:r>
          <w:bookmarkEnd w:id="3"/>
        </w:p>
      </w:tc>
      <w:tc>
        <w:tcPr>
          <w:tcW w:w="2500" w:type="pct"/>
          <w:noWrap/>
          <w:tcMar>
            <w:right w:w="0" w:type="dxa"/>
          </w:tcMar>
        </w:tcPr>
        <w:p w:rsidR="00D43FF0" w:rsidRDefault="00D43FF0" w:rsidP="00D43FF0">
          <w:pPr>
            <w:jc w:val="right"/>
          </w:pPr>
          <w:bookmarkStart w:id="4" w:name="FirstCoverIdentificationBookmark"/>
          <w:r>
            <w:t xml:space="preserve">COFI:AQ/VIII/2015/Inf.4 </w:t>
          </w:r>
          <w:bookmarkEnd w:id="4"/>
        </w:p>
      </w:tc>
    </w:tr>
  </w:tbl>
  <w:p w:rsidR="00D43FF0" w:rsidRPr="008E01CD" w:rsidRDefault="00D43FF0" w:rsidP="00D43FF0">
    <w:pPr>
      <w:pBdr>
        <w:bottom w:val="single" w:sz="12" w:space="0" w:color="auto"/>
      </w:pBdr>
      <w:contextualSpacing/>
      <w:rPr>
        <w:sz w:val="4"/>
      </w:rPr>
    </w:pPr>
  </w:p>
  <w:p w:rsidR="00D43FF0" w:rsidRPr="00734C44" w:rsidRDefault="004D26D9" w:rsidP="00D43FF0">
    <w:pPr>
      <w:pStyle w:val="LanguageSymbol"/>
      <w:framePr w:wrap="around"/>
    </w:pPr>
    <w:bookmarkStart w:id="5" w:name="LanguageSymbolBookmark"/>
    <w:bookmarkStart w:id="6" w:name="LogoBookmark"/>
    <w:r>
      <w:t>S</w:t>
    </w:r>
  </w:p>
  <w:bookmarkEnd w:id="5"/>
  <w:p w:rsidR="00503FEB" w:rsidRDefault="00D43FF0" w:rsidP="00D43FF0">
    <w:pPr>
      <w:jc w:val="center"/>
    </w:pPr>
    <w:r>
      <w:rPr>
        <w:noProof/>
        <w:lang w:eastAsia="en-GB"/>
      </w:rPr>
      <w:drawing>
        <wp:inline distT="0" distB="0" distL="0" distR="0" wp14:anchorId="1BB3B10C" wp14:editId="579BD899">
          <wp:extent cx="5760085" cy="79438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bookmarkEnd w:id="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3A" w:rsidRPr="001A0BFF" w:rsidRDefault="00127B3A" w:rsidP="00127B3A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9A6CEB"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  <w:r w:rsidRPr="00172E88">
      <w:t xml:space="preserve"> </w:t>
    </w:r>
    <w:bookmarkStart w:id="9" w:name="EvenIdentificationBookmark"/>
    <w:r>
      <w:t>COFI:AQ/VIII/2015/</w:t>
    </w:r>
    <w:bookmarkEnd w:id="9"/>
    <w:r>
      <w:t>Inf.4</w:t>
    </w:r>
  </w:p>
  <w:p w:rsidR="00127B3A" w:rsidRPr="00334465" w:rsidRDefault="00127B3A" w:rsidP="00127B3A">
    <w:pPr>
      <w:pStyle w:val="Header"/>
    </w:pPr>
  </w:p>
  <w:p w:rsidR="00127B3A" w:rsidRDefault="00127B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81"/>
    <w:rsid w:val="000257F1"/>
    <w:rsid w:val="000C1649"/>
    <w:rsid w:val="000C31DB"/>
    <w:rsid w:val="00127B3A"/>
    <w:rsid w:val="0013591A"/>
    <w:rsid w:val="00194FF8"/>
    <w:rsid w:val="001F4B8C"/>
    <w:rsid w:val="0022317E"/>
    <w:rsid w:val="00225A21"/>
    <w:rsid w:val="0024083E"/>
    <w:rsid w:val="002907AF"/>
    <w:rsid w:val="00321144"/>
    <w:rsid w:val="0034341A"/>
    <w:rsid w:val="0035252B"/>
    <w:rsid w:val="00363316"/>
    <w:rsid w:val="00432556"/>
    <w:rsid w:val="00435BBE"/>
    <w:rsid w:val="00460BC0"/>
    <w:rsid w:val="004B2481"/>
    <w:rsid w:val="004D26D9"/>
    <w:rsid w:val="004D307C"/>
    <w:rsid w:val="00503FEB"/>
    <w:rsid w:val="005818FB"/>
    <w:rsid w:val="005E0F11"/>
    <w:rsid w:val="006929C5"/>
    <w:rsid w:val="00723D7D"/>
    <w:rsid w:val="007965E7"/>
    <w:rsid w:val="008212FC"/>
    <w:rsid w:val="008B1CE7"/>
    <w:rsid w:val="008F47BA"/>
    <w:rsid w:val="009A4ECB"/>
    <w:rsid w:val="009A6CEB"/>
    <w:rsid w:val="009C087B"/>
    <w:rsid w:val="00A8599F"/>
    <w:rsid w:val="00AE3B38"/>
    <w:rsid w:val="00B32B94"/>
    <w:rsid w:val="00B61781"/>
    <w:rsid w:val="00BA2160"/>
    <w:rsid w:val="00BB66BD"/>
    <w:rsid w:val="00C866FA"/>
    <w:rsid w:val="00C9268A"/>
    <w:rsid w:val="00D43FF0"/>
    <w:rsid w:val="00D95326"/>
    <w:rsid w:val="00DD31CA"/>
    <w:rsid w:val="00DE4A90"/>
    <w:rsid w:val="00E21DDB"/>
    <w:rsid w:val="00E64ACD"/>
    <w:rsid w:val="00E9657B"/>
    <w:rsid w:val="00EC70A9"/>
    <w:rsid w:val="00F54845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503F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F0"/>
    <w:rPr>
      <w:rFonts w:ascii="Tahoma" w:hAnsi="Tahoma" w:cs="Tahoma"/>
      <w:sz w:val="16"/>
      <w:szCs w:val="16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D43FF0"/>
    <w:pPr>
      <w:framePr w:h="655" w:hRule="exact" w:hSpace="181" w:wrap="around" w:vAnchor="page" w:hAnchor="page" w:x="10667" w:y="899"/>
      <w:spacing w:before="120" w:after="0" w:line="240" w:lineRule="auto"/>
    </w:pPr>
    <w:rPr>
      <w:rFonts w:cs="Akhbar MT"/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D43FF0"/>
    <w:rPr>
      <w:rFonts w:ascii="Times New Roman" w:hAnsi="Times New Roman" w:cs="Akhbar MT"/>
      <w:b/>
      <w:color w:val="808080"/>
      <w:sz w:val="56"/>
      <w:szCs w:val="56"/>
      <w:lang w:val="en-GB"/>
    </w:rPr>
  </w:style>
  <w:style w:type="paragraph" w:customStyle="1" w:styleId="Underlined">
    <w:name w:val="Underlined"/>
    <w:basedOn w:val="Normal"/>
    <w:link w:val="UnderlinedChar"/>
    <w:qFormat/>
    <w:rsid w:val="00127B3A"/>
    <w:pPr>
      <w:pBdr>
        <w:bottom w:val="single" w:sz="12" w:space="1" w:color="auto"/>
      </w:pBdr>
      <w:spacing w:before="120" w:after="0" w:line="240" w:lineRule="auto"/>
    </w:pPr>
    <w:rPr>
      <w:rFonts w:cs="Akhbar MT"/>
      <w:sz w:val="22"/>
      <w:szCs w:val="30"/>
    </w:rPr>
  </w:style>
  <w:style w:type="character" w:customStyle="1" w:styleId="UnderlinedChar">
    <w:name w:val="Underlined Char"/>
    <w:basedOn w:val="DefaultParagraphFont"/>
    <w:link w:val="Underlined"/>
    <w:rsid w:val="00127B3A"/>
    <w:rPr>
      <w:rFonts w:ascii="Times New Roman" w:hAnsi="Times New Roman" w:cs="Akhbar MT"/>
      <w:szCs w:val="30"/>
      <w:lang w:val="en-GB"/>
    </w:rPr>
  </w:style>
  <w:style w:type="paragraph" w:customStyle="1" w:styleId="DocTitle">
    <w:name w:val="DocTitle"/>
    <w:basedOn w:val="Normal"/>
    <w:link w:val="DocTitleChar"/>
    <w:qFormat/>
    <w:rsid w:val="00BB66BD"/>
    <w:pPr>
      <w:spacing w:before="240" w:after="360" w:line="240" w:lineRule="auto"/>
      <w:jc w:val="center"/>
    </w:pPr>
    <w:rPr>
      <w:rFonts w:cs="Akhbar MT"/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BB66BD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MeetingInfo">
    <w:name w:val="MeetingInfo"/>
    <w:basedOn w:val="Normal"/>
    <w:link w:val="MeetingInfoChar"/>
    <w:qFormat/>
    <w:rsid w:val="00BB66BD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after="0" w:line="240" w:lineRule="auto"/>
      <w:jc w:val="center"/>
    </w:pPr>
    <w:rPr>
      <w:rFonts w:ascii="Times New Roman Bold" w:hAnsi="Times New Roman Bold" w:cs="Akhbar MT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BB66BD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BB66BD"/>
    <w:pPr>
      <w:spacing w:after="0" w:line="20" w:lineRule="exact"/>
    </w:pPr>
    <w:rPr>
      <w:rFonts w:cs="Akhbar MT"/>
      <w:sz w:val="2"/>
      <w:szCs w:val="30"/>
    </w:rPr>
  </w:style>
  <w:style w:type="character" w:customStyle="1" w:styleId="HiddenChar">
    <w:name w:val="Hidden Char"/>
    <w:basedOn w:val="DefaultParagraphFont"/>
    <w:link w:val="Hidden"/>
    <w:rsid w:val="00BB66BD"/>
    <w:rPr>
      <w:rFonts w:ascii="Times New Roman" w:hAnsi="Times New Roman" w:cs="Akhbar MT"/>
      <w:sz w:val="2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BB66BD"/>
    <w:pPr>
      <w:numPr>
        <w:numId w:val="1"/>
      </w:numPr>
      <w:spacing w:before="120" w:after="0" w:line="240" w:lineRule="auto"/>
      <w:ind w:left="714" w:hanging="357"/>
    </w:pPr>
    <w:rPr>
      <w:rFonts w:cs="Akhbar MT"/>
      <w:sz w:val="22"/>
      <w:szCs w:val="30"/>
    </w:rPr>
  </w:style>
  <w:style w:type="character" w:customStyle="1" w:styleId="BulletListChar">
    <w:name w:val="Bullet List Char"/>
    <w:basedOn w:val="DefaultParagraphFont"/>
    <w:link w:val="BulletList"/>
    <w:rsid w:val="00BB66BD"/>
    <w:rPr>
      <w:rFonts w:ascii="Times New Roman" w:hAnsi="Times New Roman" w:cs="Akhbar MT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BB66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70A9"/>
    <w:pPr>
      <w:spacing w:after="0" w:line="240" w:lineRule="auto"/>
    </w:pPr>
    <w:rPr>
      <w:rFonts w:cs="Akhbar M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0A9"/>
    <w:rPr>
      <w:rFonts w:ascii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70A9"/>
    <w:rPr>
      <w:vertAlign w:val="superscript"/>
    </w:rPr>
  </w:style>
  <w:style w:type="character" w:customStyle="1" w:styleId="Italic">
    <w:name w:val="Italic"/>
    <w:basedOn w:val="DefaultParagraphFont"/>
    <w:rsid w:val="007965E7"/>
    <w:rPr>
      <w:i/>
    </w:rPr>
  </w:style>
  <w:style w:type="character" w:customStyle="1" w:styleId="NroPara">
    <w:name w:val="NroPara"/>
    <w:basedOn w:val="DefaultParagraphFont"/>
    <w:rsid w:val="00796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503F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F0"/>
    <w:rPr>
      <w:rFonts w:ascii="Tahoma" w:hAnsi="Tahoma" w:cs="Tahoma"/>
      <w:sz w:val="16"/>
      <w:szCs w:val="16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D43FF0"/>
    <w:pPr>
      <w:framePr w:h="655" w:hRule="exact" w:hSpace="181" w:wrap="around" w:vAnchor="page" w:hAnchor="page" w:x="10667" w:y="899"/>
      <w:spacing w:before="120" w:after="0" w:line="240" w:lineRule="auto"/>
    </w:pPr>
    <w:rPr>
      <w:rFonts w:cs="Akhbar MT"/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D43FF0"/>
    <w:rPr>
      <w:rFonts w:ascii="Times New Roman" w:hAnsi="Times New Roman" w:cs="Akhbar MT"/>
      <w:b/>
      <w:color w:val="808080"/>
      <w:sz w:val="56"/>
      <w:szCs w:val="56"/>
      <w:lang w:val="en-GB"/>
    </w:rPr>
  </w:style>
  <w:style w:type="paragraph" w:customStyle="1" w:styleId="Underlined">
    <w:name w:val="Underlined"/>
    <w:basedOn w:val="Normal"/>
    <w:link w:val="UnderlinedChar"/>
    <w:qFormat/>
    <w:rsid w:val="00127B3A"/>
    <w:pPr>
      <w:pBdr>
        <w:bottom w:val="single" w:sz="12" w:space="1" w:color="auto"/>
      </w:pBdr>
      <w:spacing w:before="120" w:after="0" w:line="240" w:lineRule="auto"/>
    </w:pPr>
    <w:rPr>
      <w:rFonts w:cs="Akhbar MT"/>
      <w:sz w:val="22"/>
      <w:szCs w:val="30"/>
    </w:rPr>
  </w:style>
  <w:style w:type="character" w:customStyle="1" w:styleId="UnderlinedChar">
    <w:name w:val="Underlined Char"/>
    <w:basedOn w:val="DefaultParagraphFont"/>
    <w:link w:val="Underlined"/>
    <w:rsid w:val="00127B3A"/>
    <w:rPr>
      <w:rFonts w:ascii="Times New Roman" w:hAnsi="Times New Roman" w:cs="Akhbar MT"/>
      <w:szCs w:val="30"/>
      <w:lang w:val="en-GB"/>
    </w:rPr>
  </w:style>
  <w:style w:type="paragraph" w:customStyle="1" w:styleId="DocTitle">
    <w:name w:val="DocTitle"/>
    <w:basedOn w:val="Normal"/>
    <w:link w:val="DocTitleChar"/>
    <w:qFormat/>
    <w:rsid w:val="00BB66BD"/>
    <w:pPr>
      <w:spacing w:before="240" w:after="360" w:line="240" w:lineRule="auto"/>
      <w:jc w:val="center"/>
    </w:pPr>
    <w:rPr>
      <w:rFonts w:cs="Akhbar MT"/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BB66BD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MeetingInfo">
    <w:name w:val="MeetingInfo"/>
    <w:basedOn w:val="Normal"/>
    <w:link w:val="MeetingInfoChar"/>
    <w:qFormat/>
    <w:rsid w:val="00BB66BD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after="0" w:line="240" w:lineRule="auto"/>
      <w:jc w:val="center"/>
    </w:pPr>
    <w:rPr>
      <w:rFonts w:ascii="Times New Roman Bold" w:hAnsi="Times New Roman Bold" w:cs="Akhbar MT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BB66BD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BB66BD"/>
    <w:pPr>
      <w:spacing w:after="0" w:line="20" w:lineRule="exact"/>
    </w:pPr>
    <w:rPr>
      <w:rFonts w:cs="Akhbar MT"/>
      <w:sz w:val="2"/>
      <w:szCs w:val="30"/>
    </w:rPr>
  </w:style>
  <w:style w:type="character" w:customStyle="1" w:styleId="HiddenChar">
    <w:name w:val="Hidden Char"/>
    <w:basedOn w:val="DefaultParagraphFont"/>
    <w:link w:val="Hidden"/>
    <w:rsid w:val="00BB66BD"/>
    <w:rPr>
      <w:rFonts w:ascii="Times New Roman" w:hAnsi="Times New Roman" w:cs="Akhbar MT"/>
      <w:sz w:val="2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BB66BD"/>
    <w:pPr>
      <w:numPr>
        <w:numId w:val="1"/>
      </w:numPr>
      <w:spacing w:before="120" w:after="0" w:line="240" w:lineRule="auto"/>
      <w:ind w:left="714" w:hanging="357"/>
    </w:pPr>
    <w:rPr>
      <w:rFonts w:cs="Akhbar MT"/>
      <w:sz w:val="22"/>
      <w:szCs w:val="30"/>
    </w:rPr>
  </w:style>
  <w:style w:type="character" w:customStyle="1" w:styleId="BulletListChar">
    <w:name w:val="Bullet List Char"/>
    <w:basedOn w:val="DefaultParagraphFont"/>
    <w:link w:val="BulletList"/>
    <w:rsid w:val="00BB66BD"/>
    <w:rPr>
      <w:rFonts w:ascii="Times New Roman" w:hAnsi="Times New Roman" w:cs="Akhbar MT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BB66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70A9"/>
    <w:pPr>
      <w:spacing w:after="0" w:line="240" w:lineRule="auto"/>
    </w:pPr>
    <w:rPr>
      <w:rFonts w:cs="Akhbar M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0A9"/>
    <w:rPr>
      <w:rFonts w:ascii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70A9"/>
    <w:rPr>
      <w:vertAlign w:val="superscript"/>
    </w:rPr>
  </w:style>
  <w:style w:type="character" w:customStyle="1" w:styleId="Italic">
    <w:name w:val="Italic"/>
    <w:basedOn w:val="DefaultParagraphFont"/>
    <w:rsid w:val="007965E7"/>
    <w:rPr>
      <w:i/>
    </w:rPr>
  </w:style>
  <w:style w:type="character" w:customStyle="1" w:styleId="NroPara">
    <w:name w:val="NroPara"/>
    <w:basedOn w:val="DefaultParagraphFont"/>
    <w:rsid w:val="0079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41A9-5FAC-47A6-94C7-6BBD597A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380</Words>
  <Characters>2355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Irde (FIRA)</dc:creator>
  <cp:lastModifiedBy>Elena Irde (FIRA)</cp:lastModifiedBy>
  <cp:revision>12</cp:revision>
  <cp:lastPrinted>2015-10-01T20:01:00Z</cp:lastPrinted>
  <dcterms:created xsi:type="dcterms:W3CDTF">2015-10-02T16:24:00Z</dcterms:created>
  <dcterms:modified xsi:type="dcterms:W3CDTF">2015-10-02T18:34:00Z</dcterms:modified>
</cp:coreProperties>
</file>