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2E" w:rsidRPr="00CC3629" w:rsidRDefault="002F672E" w:rsidP="00D21BD4">
      <w:pPr>
        <w:spacing w:before="100" w:after="0" w:line="240" w:lineRule="auto"/>
        <w:jc w:val="right"/>
        <w:rPr>
          <w:b/>
          <w:color w:val="000000" w:themeColor="text1"/>
          <w:sz w:val="24"/>
          <w:szCs w:val="24"/>
          <w:u w:val="single"/>
          <w:lang w:val="en-US"/>
        </w:rPr>
      </w:pPr>
      <w:r w:rsidRPr="00CC3629">
        <w:rPr>
          <w:b/>
          <w:color w:val="000000" w:themeColor="text1"/>
          <w:sz w:val="24"/>
          <w:szCs w:val="24"/>
          <w:u w:val="single"/>
          <w:lang w:val="en-US"/>
        </w:rPr>
        <w:t>ASFA/2015/Info-</w:t>
      </w:r>
      <w:r w:rsidR="006E357E">
        <w:rPr>
          <w:b/>
          <w:color w:val="000000" w:themeColor="text1"/>
          <w:sz w:val="24"/>
          <w:szCs w:val="24"/>
          <w:u w:val="single"/>
          <w:lang w:val="en-US"/>
        </w:rPr>
        <w:t>4</w:t>
      </w:r>
    </w:p>
    <w:p w:rsidR="002F672E" w:rsidRPr="00CC3629" w:rsidRDefault="002F672E" w:rsidP="002F672E">
      <w:pPr>
        <w:spacing w:after="0" w:line="240" w:lineRule="auto"/>
        <w:jc w:val="center"/>
        <w:rPr>
          <w:b/>
          <w:color w:val="000000" w:themeColor="text1"/>
          <w:sz w:val="24"/>
          <w:szCs w:val="24"/>
          <w:u w:val="single"/>
          <w:lang w:val="en-US"/>
        </w:rPr>
      </w:pPr>
    </w:p>
    <w:p w:rsidR="0051091B" w:rsidRPr="00635F80" w:rsidRDefault="006C12B9" w:rsidP="006C12B9">
      <w:pPr>
        <w:spacing w:after="0" w:line="240" w:lineRule="auto"/>
        <w:jc w:val="center"/>
        <w:rPr>
          <w:bCs/>
          <w:i/>
          <w:iCs/>
          <w:color w:val="000000" w:themeColor="text1"/>
          <w:lang w:val="en-US"/>
        </w:rPr>
      </w:pPr>
      <w:r w:rsidRPr="00635F80">
        <w:rPr>
          <w:bCs/>
          <w:i/>
          <w:iCs/>
          <w:color w:val="000000" w:themeColor="text1"/>
          <w:lang w:val="en-US"/>
        </w:rPr>
        <w:t>This is a s</w:t>
      </w:r>
      <w:r w:rsidR="0051091B" w:rsidRPr="00635F80">
        <w:rPr>
          <w:bCs/>
          <w:i/>
          <w:iCs/>
          <w:color w:val="000000" w:themeColor="text1"/>
          <w:lang w:val="en-US"/>
        </w:rPr>
        <w:t>ample of a MOU that ASFA partners could use when establishing a</w:t>
      </w:r>
      <w:r w:rsidR="002F672E" w:rsidRPr="00635F80">
        <w:rPr>
          <w:bCs/>
          <w:i/>
          <w:iCs/>
          <w:color w:val="000000" w:themeColor="text1"/>
          <w:lang w:val="en-US"/>
        </w:rPr>
        <w:t>n ASFA Collaborating</w:t>
      </w:r>
      <w:r w:rsidR="0051091B" w:rsidRPr="00635F80">
        <w:rPr>
          <w:bCs/>
          <w:i/>
          <w:iCs/>
          <w:color w:val="000000" w:themeColor="text1"/>
          <w:lang w:val="en-US"/>
        </w:rPr>
        <w:t xml:space="preserve"> Centre</w:t>
      </w:r>
    </w:p>
    <w:p w:rsidR="002F672E" w:rsidRPr="00CC3629" w:rsidRDefault="002F672E" w:rsidP="002F672E">
      <w:pPr>
        <w:pBdr>
          <w:bottom w:val="single" w:sz="12" w:space="1" w:color="auto"/>
        </w:pBdr>
        <w:spacing w:after="0" w:line="240" w:lineRule="auto"/>
        <w:jc w:val="both"/>
        <w:rPr>
          <w:b/>
          <w:sz w:val="20"/>
          <w:szCs w:val="20"/>
          <w:u w:val="single"/>
          <w:lang w:val="en-US"/>
        </w:rPr>
      </w:pPr>
    </w:p>
    <w:p w:rsidR="006C12B9" w:rsidRDefault="006C12B9" w:rsidP="002F672E">
      <w:pPr>
        <w:spacing w:after="0" w:line="240" w:lineRule="auto"/>
        <w:jc w:val="both"/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softHyphen/>
      </w:r>
      <w:r>
        <w:rPr>
          <w:b/>
          <w:sz w:val="20"/>
          <w:szCs w:val="20"/>
          <w:u w:val="single"/>
          <w:lang w:val="en-US"/>
        </w:rPr>
        <w:softHyphen/>
      </w:r>
      <w:r>
        <w:rPr>
          <w:b/>
          <w:sz w:val="20"/>
          <w:szCs w:val="20"/>
          <w:u w:val="single"/>
          <w:lang w:val="en-US"/>
        </w:rPr>
        <w:softHyphen/>
      </w:r>
      <w:r>
        <w:rPr>
          <w:b/>
          <w:sz w:val="20"/>
          <w:szCs w:val="20"/>
          <w:u w:val="single"/>
          <w:lang w:val="en-US"/>
        </w:rPr>
        <w:softHyphen/>
      </w:r>
      <w:r>
        <w:rPr>
          <w:b/>
          <w:sz w:val="20"/>
          <w:szCs w:val="20"/>
          <w:u w:val="single"/>
          <w:lang w:val="en-US"/>
        </w:rPr>
        <w:softHyphen/>
      </w:r>
    </w:p>
    <w:p w:rsidR="006C12B9" w:rsidRPr="00CC3629" w:rsidRDefault="006C12B9" w:rsidP="002F672E">
      <w:pPr>
        <w:spacing w:after="0" w:line="240" w:lineRule="auto"/>
        <w:jc w:val="both"/>
        <w:rPr>
          <w:b/>
          <w:sz w:val="20"/>
          <w:szCs w:val="20"/>
          <w:u w:val="single"/>
          <w:lang w:val="en-US"/>
        </w:rPr>
      </w:pPr>
    </w:p>
    <w:p w:rsidR="006E432A" w:rsidRPr="00CC3629" w:rsidRDefault="00635F80" w:rsidP="002F672E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MEM</w:t>
      </w:r>
      <w:bookmarkStart w:id="0" w:name="_GoBack"/>
      <w:bookmarkEnd w:id="0"/>
      <w:r w:rsidR="006E432A" w:rsidRPr="00CC3629">
        <w:rPr>
          <w:b/>
          <w:lang w:val="en-US"/>
        </w:rPr>
        <w:t>ORANDUM OF UNDERSTAN</w:t>
      </w:r>
      <w:r w:rsidR="006C12B9">
        <w:rPr>
          <w:b/>
          <w:lang w:val="en-US"/>
        </w:rPr>
        <w:t>D</w:t>
      </w:r>
      <w:r w:rsidR="006E432A" w:rsidRPr="00CC3629">
        <w:rPr>
          <w:b/>
          <w:lang w:val="en-US"/>
        </w:rPr>
        <w:t>ING</w:t>
      </w:r>
      <w:r w:rsidR="0051091B" w:rsidRPr="00CC3629">
        <w:rPr>
          <w:b/>
          <w:lang w:val="en-US"/>
        </w:rPr>
        <w:t xml:space="preserve"> (MOU)</w:t>
      </w:r>
      <w:r w:rsidR="006E432A" w:rsidRPr="00CC3629">
        <w:rPr>
          <w:b/>
          <w:lang w:val="en-US"/>
        </w:rPr>
        <w:t xml:space="preserve"> </w:t>
      </w:r>
      <w:r w:rsidR="006E432A" w:rsidRPr="00CC3629">
        <w:rPr>
          <w:b/>
          <w:caps/>
          <w:lang w:val="en-US"/>
        </w:rPr>
        <w:t>between (the ASFA National Partn</w:t>
      </w:r>
      <w:r w:rsidR="00D02E32">
        <w:rPr>
          <w:b/>
          <w:caps/>
          <w:lang w:val="en-US"/>
        </w:rPr>
        <w:t>er) and (the Collaborating Cent</w:t>
      </w:r>
      <w:r w:rsidR="006E432A" w:rsidRPr="00CC3629">
        <w:rPr>
          <w:b/>
          <w:caps/>
          <w:lang w:val="en-US"/>
        </w:rPr>
        <w:t>r</w:t>
      </w:r>
      <w:r w:rsidR="00D02E32">
        <w:rPr>
          <w:b/>
          <w:caps/>
          <w:lang w:val="en-US"/>
        </w:rPr>
        <w:t>E</w:t>
      </w:r>
      <w:r w:rsidR="006E432A" w:rsidRPr="00CC3629">
        <w:rPr>
          <w:b/>
          <w:caps/>
          <w:lang w:val="en-US"/>
        </w:rPr>
        <w:t xml:space="preserve">) </w:t>
      </w:r>
      <w:r w:rsidR="006E432A" w:rsidRPr="00CC3629">
        <w:rPr>
          <w:b/>
          <w:lang w:val="en-US"/>
        </w:rPr>
        <w:t>REGARDING</w:t>
      </w:r>
      <w:r w:rsidR="006E432A" w:rsidRPr="00CC3629">
        <w:rPr>
          <w:b/>
          <w:caps/>
          <w:lang w:val="en-US"/>
        </w:rPr>
        <w:t xml:space="preserve"> THE ASFA “Aquatic Sciences and Fisheries Abstracts” </w:t>
      </w:r>
      <w:r w:rsidR="0051091B" w:rsidRPr="00CC3629">
        <w:rPr>
          <w:b/>
          <w:caps/>
          <w:lang w:val="en-US"/>
        </w:rPr>
        <w:t xml:space="preserve">COOPERATIVE </w:t>
      </w:r>
      <w:r w:rsidR="006E432A" w:rsidRPr="00CC3629">
        <w:rPr>
          <w:b/>
          <w:caps/>
          <w:lang w:val="en-US"/>
        </w:rPr>
        <w:t>activities in (Country)</w:t>
      </w:r>
    </w:p>
    <w:p w:rsidR="006E432A" w:rsidRPr="00CC3629" w:rsidRDefault="006E432A" w:rsidP="002F672E">
      <w:pPr>
        <w:pStyle w:val="ListParagraph"/>
        <w:spacing w:after="0" w:line="240" w:lineRule="auto"/>
        <w:ind w:left="0"/>
        <w:jc w:val="both"/>
        <w:rPr>
          <w:b/>
          <w:lang w:val="en-US"/>
        </w:rPr>
      </w:pPr>
    </w:p>
    <w:p w:rsidR="00E4556F" w:rsidRPr="00CC3629" w:rsidRDefault="00E4556F" w:rsidP="00D21BD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caps/>
          <w:lang w:val="en-US"/>
        </w:rPr>
      </w:pPr>
      <w:r w:rsidRPr="00CC3629">
        <w:rPr>
          <w:b/>
          <w:caps/>
          <w:lang w:val="en-US"/>
        </w:rPr>
        <w:t>Objectives and Scope of ASFA Cooperation</w:t>
      </w:r>
    </w:p>
    <w:p w:rsidR="002F672E" w:rsidRPr="00CC3629" w:rsidRDefault="00E4556F" w:rsidP="00D21BD4">
      <w:pPr>
        <w:spacing w:before="100" w:after="0" w:line="240" w:lineRule="auto"/>
        <w:jc w:val="both"/>
        <w:rPr>
          <w:lang w:val="en-US"/>
        </w:rPr>
      </w:pPr>
      <w:r w:rsidRPr="00CC3629">
        <w:rPr>
          <w:lang w:val="en-US"/>
        </w:rPr>
        <w:t>The overall objective of ASFA cooperation is to develop and maintain a service for the collection and dissemination of information on the science, technology and management of marine, brackish water and fresh water environments, organisms</w:t>
      </w:r>
      <w:r w:rsidR="0056230D" w:rsidRPr="00CC3629">
        <w:rPr>
          <w:lang w:val="en-US"/>
        </w:rPr>
        <w:t xml:space="preserve"> and resources, including economic, sociological and legal aspects, in a form easily accessible to the user community</w:t>
      </w:r>
      <w:r w:rsidR="002F672E" w:rsidRPr="00CC3629">
        <w:rPr>
          <w:lang w:val="en-US"/>
        </w:rPr>
        <w:t>.</w:t>
      </w:r>
    </w:p>
    <w:p w:rsidR="0085409A" w:rsidRPr="00CC3629" w:rsidRDefault="00D02E32" w:rsidP="00D21BD4">
      <w:pPr>
        <w:spacing w:before="100" w:after="0" w:line="240" w:lineRule="auto"/>
        <w:jc w:val="both"/>
        <w:rPr>
          <w:lang w:val="en-US"/>
        </w:rPr>
      </w:pPr>
      <w:r w:rsidRPr="00CC3629">
        <w:rPr>
          <w:lang w:val="en-US"/>
        </w:rPr>
        <w:t>This MOU</w:t>
      </w:r>
      <w:r w:rsidR="0085409A" w:rsidRPr="00CC3629">
        <w:rPr>
          <w:lang w:val="en-US"/>
        </w:rPr>
        <w:t xml:space="preserve"> defines and formalizes the relationship between both parties including a description of </w:t>
      </w:r>
      <w:r w:rsidR="002F672E" w:rsidRPr="00CC3629">
        <w:rPr>
          <w:lang w:val="en-US"/>
        </w:rPr>
        <w:t>the responsibilities.</w:t>
      </w:r>
    </w:p>
    <w:p w:rsidR="002F672E" w:rsidRPr="00CC3629" w:rsidRDefault="002F672E" w:rsidP="002F672E">
      <w:pPr>
        <w:spacing w:after="0" w:line="240" w:lineRule="auto"/>
        <w:jc w:val="both"/>
        <w:rPr>
          <w:strike/>
          <w:lang w:val="en-US"/>
        </w:rPr>
      </w:pPr>
    </w:p>
    <w:p w:rsidR="0085409A" w:rsidRPr="00CC3629" w:rsidRDefault="002F672E" w:rsidP="002F672E">
      <w:pPr>
        <w:spacing w:after="0" w:line="240" w:lineRule="auto"/>
        <w:jc w:val="both"/>
        <w:rPr>
          <w:lang w:val="en-US"/>
        </w:rPr>
      </w:pPr>
      <w:r w:rsidRPr="00CC3629">
        <w:rPr>
          <w:lang w:val="en-US"/>
        </w:rPr>
        <w:t>This</w:t>
      </w:r>
      <w:r w:rsidR="0085409A" w:rsidRPr="00CC3629">
        <w:rPr>
          <w:lang w:val="en-US"/>
        </w:rPr>
        <w:t xml:space="preserve"> MOU is based on the sharing of r</w:t>
      </w:r>
      <w:r w:rsidR="0085409A" w:rsidRPr="00D21BD4">
        <w:rPr>
          <w:lang w:val="en-US"/>
        </w:rPr>
        <w:t>esponsibilities</w:t>
      </w:r>
      <w:r w:rsidR="0085409A" w:rsidRPr="00CC3629">
        <w:rPr>
          <w:lang w:val="en-US"/>
        </w:rPr>
        <w:t xml:space="preserve"> and </w:t>
      </w:r>
      <w:r w:rsidR="0085409A" w:rsidRPr="00D21BD4">
        <w:rPr>
          <w:lang w:val="en-US"/>
        </w:rPr>
        <w:t>entitlements</w:t>
      </w:r>
      <w:r w:rsidR="0085409A" w:rsidRPr="00CC3629">
        <w:rPr>
          <w:lang w:val="en-US"/>
        </w:rPr>
        <w:t xml:space="preserve"> between the parties.</w:t>
      </w:r>
    </w:p>
    <w:p w:rsidR="002F672E" w:rsidRPr="00CC3629" w:rsidRDefault="002F672E" w:rsidP="002F672E">
      <w:pPr>
        <w:spacing w:after="0" w:line="240" w:lineRule="auto"/>
        <w:jc w:val="both"/>
        <w:rPr>
          <w:lang w:val="en-US"/>
        </w:rPr>
      </w:pPr>
    </w:p>
    <w:p w:rsidR="007A5CE1" w:rsidRPr="00CC3629" w:rsidRDefault="005B3076" w:rsidP="00D21BD4">
      <w:pPr>
        <w:spacing w:before="100" w:after="0" w:line="240" w:lineRule="auto"/>
        <w:jc w:val="both"/>
        <w:rPr>
          <w:lang w:val="en-US"/>
        </w:rPr>
      </w:pPr>
      <w:r w:rsidRPr="00CC3629">
        <w:rPr>
          <w:lang w:val="en-US"/>
        </w:rPr>
        <w:t xml:space="preserve">This </w:t>
      </w:r>
      <w:r w:rsidR="00124589" w:rsidRPr="00CC3629">
        <w:rPr>
          <w:lang w:val="en-US"/>
        </w:rPr>
        <w:t xml:space="preserve">MOU </w:t>
      </w:r>
      <w:r w:rsidRPr="00CC3629">
        <w:rPr>
          <w:lang w:val="en-US"/>
        </w:rPr>
        <w:t xml:space="preserve">is independent of any other </w:t>
      </w:r>
      <w:r w:rsidR="00124589" w:rsidRPr="00CC3629">
        <w:rPr>
          <w:lang w:val="en-US"/>
        </w:rPr>
        <w:t xml:space="preserve">MOUs or </w:t>
      </w:r>
      <w:r w:rsidRPr="00CC3629">
        <w:rPr>
          <w:lang w:val="en-US"/>
        </w:rPr>
        <w:t>agreement signed by or between the involved institutions.</w:t>
      </w:r>
    </w:p>
    <w:p w:rsidR="002F672E" w:rsidRPr="00CC3629" w:rsidRDefault="002F672E" w:rsidP="002F672E">
      <w:pPr>
        <w:spacing w:after="0" w:line="240" w:lineRule="auto"/>
        <w:jc w:val="both"/>
        <w:rPr>
          <w:lang w:val="en-US"/>
        </w:rPr>
      </w:pPr>
    </w:p>
    <w:p w:rsidR="002F672E" w:rsidRPr="00D21BD4" w:rsidRDefault="00124589" w:rsidP="00D21BD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caps/>
          <w:lang w:val="en-US"/>
        </w:rPr>
      </w:pPr>
      <w:r w:rsidRPr="00D21BD4">
        <w:rPr>
          <w:b/>
          <w:caps/>
          <w:lang w:val="en-US"/>
        </w:rPr>
        <w:t>RESPONSIBILITIES</w:t>
      </w:r>
      <w:r w:rsidR="00D71191" w:rsidRPr="00D21BD4">
        <w:rPr>
          <w:b/>
          <w:caps/>
          <w:lang w:val="en-US"/>
        </w:rPr>
        <w:t xml:space="preserve"> AND ENTITLEMENTS</w:t>
      </w:r>
    </w:p>
    <w:p w:rsidR="00124589" w:rsidRPr="00CC3629" w:rsidRDefault="00124589" w:rsidP="00D21BD4">
      <w:pPr>
        <w:spacing w:before="100" w:after="0" w:line="240" w:lineRule="auto"/>
        <w:jc w:val="both"/>
        <w:rPr>
          <w:lang w:val="en-US"/>
        </w:rPr>
      </w:pPr>
      <w:r w:rsidRPr="00CC3629">
        <w:rPr>
          <w:lang w:val="en-US"/>
        </w:rPr>
        <w:t>The (</w:t>
      </w:r>
      <w:r w:rsidR="00D02E32">
        <w:rPr>
          <w:lang w:val="en-US"/>
        </w:rPr>
        <w:t xml:space="preserve">name of </w:t>
      </w:r>
      <w:r w:rsidRPr="00CC3629">
        <w:rPr>
          <w:lang w:val="en-US"/>
        </w:rPr>
        <w:t xml:space="preserve">National ASFA </w:t>
      </w:r>
      <w:r w:rsidR="004E12CC">
        <w:rPr>
          <w:lang w:val="en-US"/>
        </w:rPr>
        <w:t>Centre</w:t>
      </w:r>
      <w:r w:rsidRPr="00CC3629">
        <w:rPr>
          <w:lang w:val="en-US"/>
        </w:rPr>
        <w:t>) as a National ASFA partner giv</w:t>
      </w:r>
      <w:r w:rsidR="00D02E32">
        <w:rPr>
          <w:lang w:val="en-US"/>
        </w:rPr>
        <w:t>es Status of Collaborating Cent</w:t>
      </w:r>
      <w:r w:rsidRPr="00CC3629">
        <w:rPr>
          <w:lang w:val="en-US"/>
        </w:rPr>
        <w:t>r</w:t>
      </w:r>
      <w:r w:rsidR="00D02E32">
        <w:rPr>
          <w:lang w:val="en-US"/>
        </w:rPr>
        <w:t>e</w:t>
      </w:r>
      <w:r w:rsidRPr="00CC3629">
        <w:rPr>
          <w:lang w:val="en-US"/>
        </w:rPr>
        <w:t xml:space="preserve"> to (name of institution).</w:t>
      </w:r>
    </w:p>
    <w:p w:rsidR="002F672E" w:rsidRPr="00CC3629" w:rsidRDefault="002F672E" w:rsidP="002F672E">
      <w:pPr>
        <w:spacing w:after="0" w:line="240" w:lineRule="auto"/>
        <w:jc w:val="both"/>
        <w:rPr>
          <w:lang w:val="en-US"/>
        </w:rPr>
      </w:pPr>
    </w:p>
    <w:p w:rsidR="00124589" w:rsidRPr="00D21BD4" w:rsidRDefault="00413BF2" w:rsidP="00D21BD4">
      <w:pPr>
        <w:pStyle w:val="ListParagraph"/>
        <w:numPr>
          <w:ilvl w:val="1"/>
          <w:numId w:val="6"/>
        </w:numPr>
        <w:spacing w:after="0" w:line="240" w:lineRule="auto"/>
        <w:jc w:val="both"/>
        <w:rPr>
          <w:lang w:val="en-US"/>
        </w:rPr>
      </w:pPr>
      <w:r w:rsidRPr="00D21BD4">
        <w:rPr>
          <w:b/>
          <w:lang w:val="en-US"/>
        </w:rPr>
        <w:t>R</w:t>
      </w:r>
      <w:r w:rsidR="00122563" w:rsidRPr="00D21BD4">
        <w:rPr>
          <w:b/>
          <w:lang w:val="en-US"/>
        </w:rPr>
        <w:t>ESPONSIBILITIES</w:t>
      </w:r>
      <w:r w:rsidRPr="00D21BD4">
        <w:rPr>
          <w:lang w:val="en-US"/>
        </w:rPr>
        <w:t xml:space="preserve"> </w:t>
      </w:r>
    </w:p>
    <w:p w:rsidR="002F672E" w:rsidRPr="00CC3629" w:rsidRDefault="00122563" w:rsidP="002F672E">
      <w:pPr>
        <w:spacing w:after="0" w:line="240" w:lineRule="auto"/>
        <w:jc w:val="both"/>
        <w:rPr>
          <w:lang w:val="en-US"/>
        </w:rPr>
      </w:pPr>
      <w:r w:rsidRPr="00CC3629">
        <w:rPr>
          <w:lang w:val="en-US"/>
        </w:rPr>
        <w:t xml:space="preserve">  </w:t>
      </w:r>
    </w:p>
    <w:p w:rsidR="00D71191" w:rsidRPr="00CC3629" w:rsidRDefault="00122563" w:rsidP="002F672E">
      <w:pPr>
        <w:spacing w:after="0" w:line="240" w:lineRule="auto"/>
        <w:jc w:val="both"/>
        <w:rPr>
          <w:u w:val="single"/>
          <w:lang w:val="en-US"/>
        </w:rPr>
      </w:pPr>
      <w:r w:rsidRPr="00CC3629">
        <w:rPr>
          <w:lang w:val="en-US"/>
        </w:rPr>
        <w:t xml:space="preserve"> </w:t>
      </w:r>
      <w:r w:rsidRPr="00CC3629">
        <w:rPr>
          <w:u w:val="single"/>
          <w:lang w:val="en-US"/>
        </w:rPr>
        <w:t xml:space="preserve">Collaborating </w:t>
      </w:r>
      <w:r w:rsidR="004E12CC">
        <w:rPr>
          <w:u w:val="single"/>
          <w:lang w:val="en-US"/>
        </w:rPr>
        <w:t>Centre</w:t>
      </w:r>
      <w:r w:rsidRPr="00CC3629">
        <w:rPr>
          <w:u w:val="single"/>
          <w:lang w:val="en-US"/>
        </w:rPr>
        <w:t xml:space="preserve"> </w:t>
      </w:r>
    </w:p>
    <w:p w:rsidR="007A5CE1" w:rsidRPr="00CC3629" w:rsidRDefault="00413BF2" w:rsidP="00D21BD4">
      <w:pPr>
        <w:spacing w:before="100" w:after="0" w:line="240" w:lineRule="auto"/>
        <w:jc w:val="both"/>
        <w:rPr>
          <w:lang w:val="en-US"/>
        </w:rPr>
      </w:pPr>
      <w:r w:rsidRPr="00CC3629">
        <w:rPr>
          <w:lang w:val="en-US"/>
        </w:rPr>
        <w:t xml:space="preserve">  </w:t>
      </w:r>
      <w:r w:rsidR="007A5CE1" w:rsidRPr="00CC3629">
        <w:rPr>
          <w:lang w:val="en-US"/>
        </w:rPr>
        <w:t xml:space="preserve">The </w:t>
      </w:r>
      <w:r w:rsidR="00990872" w:rsidRPr="00CC3629">
        <w:rPr>
          <w:lang w:val="en-US"/>
        </w:rPr>
        <w:t>C</w:t>
      </w:r>
      <w:r w:rsidR="007A5CE1" w:rsidRPr="00CC3629">
        <w:rPr>
          <w:lang w:val="en-US"/>
        </w:rPr>
        <w:t>o</w:t>
      </w:r>
      <w:r w:rsidR="00990872" w:rsidRPr="00CC3629">
        <w:rPr>
          <w:lang w:val="en-US"/>
        </w:rPr>
        <w:t>llabora</w:t>
      </w:r>
      <w:r w:rsidR="007A5CE1" w:rsidRPr="00CC3629">
        <w:rPr>
          <w:lang w:val="en-US"/>
        </w:rPr>
        <w:t xml:space="preserve">ting </w:t>
      </w:r>
      <w:r w:rsidR="004E12CC">
        <w:rPr>
          <w:lang w:val="en-US"/>
        </w:rPr>
        <w:t>Centre</w:t>
      </w:r>
      <w:r w:rsidR="007A5CE1" w:rsidRPr="00CC3629">
        <w:rPr>
          <w:lang w:val="en-US"/>
        </w:rPr>
        <w:t xml:space="preserve"> </w:t>
      </w:r>
      <w:r w:rsidR="00990872" w:rsidRPr="00CC3629">
        <w:rPr>
          <w:lang w:val="en-US"/>
        </w:rPr>
        <w:t>(name of institution</w:t>
      </w:r>
      <w:r w:rsidR="00D02E32" w:rsidRPr="00CC3629">
        <w:rPr>
          <w:lang w:val="en-US"/>
        </w:rPr>
        <w:t>) will</w:t>
      </w:r>
      <w:r w:rsidR="00122563" w:rsidRPr="00CC3629">
        <w:rPr>
          <w:lang w:val="en-US"/>
        </w:rPr>
        <w:t xml:space="preserve"> be responsible for </w:t>
      </w:r>
      <w:r w:rsidR="00990872" w:rsidRPr="00CC3629">
        <w:rPr>
          <w:lang w:val="en-US"/>
        </w:rPr>
        <w:t xml:space="preserve">the following </w:t>
      </w:r>
      <w:r w:rsidR="001B245E" w:rsidRPr="00CC3629">
        <w:rPr>
          <w:lang w:val="en-US"/>
        </w:rPr>
        <w:t>commitments:</w:t>
      </w:r>
    </w:p>
    <w:p w:rsidR="002F672E" w:rsidRPr="00CC3629" w:rsidRDefault="002F672E" w:rsidP="002F672E">
      <w:pPr>
        <w:spacing w:after="0" w:line="240" w:lineRule="auto"/>
        <w:jc w:val="both"/>
        <w:rPr>
          <w:lang w:val="en-US"/>
        </w:rPr>
      </w:pPr>
    </w:p>
    <w:p w:rsidR="001B245E" w:rsidRPr="00CC3629" w:rsidRDefault="001B245E" w:rsidP="006C12B9">
      <w:pPr>
        <w:pStyle w:val="ListParagraph"/>
        <w:numPr>
          <w:ilvl w:val="0"/>
          <w:numId w:val="4"/>
        </w:numPr>
        <w:spacing w:after="0" w:line="240" w:lineRule="auto"/>
        <w:ind w:left="709" w:hanging="709"/>
        <w:jc w:val="both"/>
        <w:rPr>
          <w:lang w:val="en-US"/>
        </w:rPr>
      </w:pPr>
      <w:r w:rsidRPr="00CC3629">
        <w:rPr>
          <w:lang w:val="en-US"/>
        </w:rPr>
        <w:t xml:space="preserve">To monitor the agreed list of journals, books, monographs, proceedings, etc., that are </w:t>
      </w:r>
      <w:r w:rsidR="00413BF2" w:rsidRPr="00CC3629">
        <w:rPr>
          <w:lang w:val="en-US"/>
        </w:rPr>
        <w:t xml:space="preserve">within </w:t>
      </w:r>
      <w:r w:rsidRPr="00CC3629">
        <w:rPr>
          <w:lang w:val="en-US"/>
        </w:rPr>
        <w:t xml:space="preserve">the </w:t>
      </w:r>
      <w:r w:rsidR="00413BF2" w:rsidRPr="00CC3629">
        <w:rPr>
          <w:lang w:val="en-US"/>
        </w:rPr>
        <w:t xml:space="preserve">subject </w:t>
      </w:r>
      <w:r w:rsidRPr="00CC3629">
        <w:rPr>
          <w:lang w:val="en-US"/>
        </w:rPr>
        <w:t>scope of ASFA.</w:t>
      </w:r>
    </w:p>
    <w:p w:rsidR="00340379" w:rsidRPr="00CC3629" w:rsidRDefault="00340379" w:rsidP="002F672E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lang w:val="en-US"/>
        </w:rPr>
      </w:pPr>
      <w:r w:rsidRPr="00CC3629">
        <w:rPr>
          <w:lang w:val="en-US"/>
        </w:rPr>
        <w:t>To search for grey literature of importance for ASFA.</w:t>
      </w:r>
    </w:p>
    <w:p w:rsidR="001B245E" w:rsidRPr="00CC3629" w:rsidRDefault="001B245E" w:rsidP="002F672E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lang w:val="en-US"/>
        </w:rPr>
      </w:pPr>
      <w:r w:rsidRPr="00CC3629">
        <w:rPr>
          <w:lang w:val="en-US"/>
        </w:rPr>
        <w:t xml:space="preserve">To prepare inputs from these publications according to ASFA </w:t>
      </w:r>
      <w:r w:rsidR="00C8338C" w:rsidRPr="00CC3629">
        <w:rPr>
          <w:lang w:val="en-US"/>
        </w:rPr>
        <w:t>ru</w:t>
      </w:r>
      <w:r w:rsidRPr="00CC3629">
        <w:rPr>
          <w:lang w:val="en-US"/>
        </w:rPr>
        <w:t>les.</w:t>
      </w:r>
    </w:p>
    <w:p w:rsidR="001B245E" w:rsidRPr="00CC3629" w:rsidRDefault="001B245E" w:rsidP="002F672E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lang w:val="en-US"/>
        </w:rPr>
      </w:pPr>
      <w:r w:rsidRPr="00CC3629">
        <w:rPr>
          <w:lang w:val="en-US"/>
        </w:rPr>
        <w:t xml:space="preserve">To submit records to (National ASFA </w:t>
      </w:r>
      <w:r w:rsidR="004E12CC">
        <w:rPr>
          <w:lang w:val="en-US"/>
        </w:rPr>
        <w:t>Centre</w:t>
      </w:r>
      <w:r w:rsidRPr="00CC3629">
        <w:rPr>
          <w:lang w:val="en-US"/>
        </w:rPr>
        <w:t>)</w:t>
      </w:r>
      <w:r w:rsidR="00641B7A" w:rsidRPr="00CC3629">
        <w:rPr>
          <w:lang w:val="en-US"/>
        </w:rPr>
        <w:t>.</w:t>
      </w:r>
    </w:p>
    <w:p w:rsidR="00641B7A" w:rsidRPr="00CC3629" w:rsidRDefault="00641B7A" w:rsidP="006C12B9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lang w:val="en-US"/>
        </w:rPr>
      </w:pPr>
      <w:r w:rsidRPr="00CC3629">
        <w:rPr>
          <w:lang w:val="en-US"/>
        </w:rPr>
        <w:t xml:space="preserve">To name </w:t>
      </w:r>
      <w:r w:rsidR="00413BF2" w:rsidRPr="00CC3629">
        <w:rPr>
          <w:lang w:val="en-US"/>
        </w:rPr>
        <w:t xml:space="preserve">the person(s) </w:t>
      </w:r>
      <w:r w:rsidRPr="00CC3629">
        <w:rPr>
          <w:lang w:val="en-US"/>
        </w:rPr>
        <w:t>responsible for the activities described above.</w:t>
      </w:r>
    </w:p>
    <w:p w:rsidR="00413BF2" w:rsidRPr="00CC3629" w:rsidRDefault="00413BF2" w:rsidP="002F672E">
      <w:pPr>
        <w:pStyle w:val="ListParagraph"/>
        <w:spacing w:after="0" w:line="240" w:lineRule="auto"/>
        <w:ind w:left="0"/>
        <w:jc w:val="both"/>
        <w:rPr>
          <w:lang w:val="en-US"/>
        </w:rPr>
      </w:pPr>
    </w:p>
    <w:p w:rsidR="00D71191" w:rsidRPr="00CC3629" w:rsidRDefault="00122563" w:rsidP="002F672E">
      <w:pPr>
        <w:pStyle w:val="ListParagraph"/>
        <w:spacing w:after="0" w:line="240" w:lineRule="auto"/>
        <w:ind w:left="0"/>
        <w:jc w:val="both"/>
        <w:rPr>
          <w:u w:val="single"/>
          <w:lang w:val="en-US"/>
        </w:rPr>
      </w:pPr>
      <w:r w:rsidRPr="00CC3629">
        <w:rPr>
          <w:u w:val="single"/>
          <w:lang w:val="en-US"/>
        </w:rPr>
        <w:t>National ASFA Partner</w:t>
      </w:r>
    </w:p>
    <w:p w:rsidR="002F672E" w:rsidRPr="00CC3629" w:rsidRDefault="002F672E" w:rsidP="002F672E">
      <w:pPr>
        <w:pStyle w:val="ListParagraph"/>
        <w:spacing w:after="0" w:line="240" w:lineRule="auto"/>
        <w:ind w:left="0"/>
        <w:jc w:val="both"/>
        <w:rPr>
          <w:u w:val="single"/>
          <w:lang w:val="en-US"/>
        </w:rPr>
      </w:pPr>
    </w:p>
    <w:p w:rsidR="00122563" w:rsidRPr="001F3E13" w:rsidRDefault="002F672E" w:rsidP="001F3E13">
      <w:pPr>
        <w:spacing w:after="0" w:line="240" w:lineRule="auto"/>
        <w:jc w:val="both"/>
        <w:rPr>
          <w:lang w:val="en-US"/>
        </w:rPr>
      </w:pPr>
      <w:r w:rsidRPr="001F3E13">
        <w:rPr>
          <w:lang w:val="en-US"/>
        </w:rPr>
        <w:t xml:space="preserve">The </w:t>
      </w:r>
      <w:r w:rsidR="00122563" w:rsidRPr="001F3E13">
        <w:rPr>
          <w:lang w:val="en-US"/>
        </w:rPr>
        <w:t xml:space="preserve">National ASFA </w:t>
      </w:r>
      <w:r w:rsidR="004E12CC">
        <w:rPr>
          <w:lang w:val="en-US"/>
        </w:rPr>
        <w:t>Centre</w:t>
      </w:r>
      <w:r w:rsidRPr="001F3E13">
        <w:rPr>
          <w:lang w:val="en-US"/>
        </w:rPr>
        <w:t xml:space="preserve"> (name of institution</w:t>
      </w:r>
      <w:r w:rsidR="00122563" w:rsidRPr="001F3E13">
        <w:rPr>
          <w:lang w:val="en-US"/>
        </w:rPr>
        <w:t>) will be responsible for the following commitments:</w:t>
      </w:r>
    </w:p>
    <w:p w:rsidR="002F672E" w:rsidRPr="00CC3629" w:rsidRDefault="002F672E" w:rsidP="002F672E">
      <w:pPr>
        <w:spacing w:after="0" w:line="240" w:lineRule="auto"/>
        <w:jc w:val="both"/>
        <w:rPr>
          <w:lang w:val="en-US"/>
        </w:rPr>
      </w:pPr>
    </w:p>
    <w:p w:rsidR="00122563" w:rsidRPr="00CC3629" w:rsidRDefault="00122563" w:rsidP="006C12B9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lang w:val="en-US"/>
        </w:rPr>
      </w:pPr>
      <w:r w:rsidRPr="00CC3629">
        <w:rPr>
          <w:lang w:val="en-US"/>
        </w:rPr>
        <w:t xml:space="preserve">To train and to update </w:t>
      </w:r>
      <w:r w:rsidR="00D02E32" w:rsidRPr="00CC3629">
        <w:rPr>
          <w:lang w:val="en-US"/>
        </w:rPr>
        <w:t>(name</w:t>
      </w:r>
      <w:r w:rsidR="002F672E" w:rsidRPr="00CC3629">
        <w:rPr>
          <w:lang w:val="en-US"/>
        </w:rPr>
        <w:t xml:space="preserve"> of </w:t>
      </w:r>
      <w:r w:rsidRPr="00CC3629">
        <w:rPr>
          <w:lang w:val="en-US"/>
        </w:rPr>
        <w:t xml:space="preserve">Collaborating </w:t>
      </w:r>
      <w:r w:rsidR="004E12CC">
        <w:rPr>
          <w:lang w:val="en-US"/>
        </w:rPr>
        <w:t>Centre</w:t>
      </w:r>
      <w:r w:rsidRPr="00CC3629">
        <w:rPr>
          <w:lang w:val="en-US"/>
        </w:rPr>
        <w:t xml:space="preserve">) in the ASFA </w:t>
      </w:r>
      <w:r w:rsidR="006C12B9" w:rsidRPr="00CC3629">
        <w:rPr>
          <w:lang w:val="en-US"/>
        </w:rPr>
        <w:t>input</w:t>
      </w:r>
      <w:r w:rsidR="006C12B9">
        <w:rPr>
          <w:lang w:val="en-US"/>
        </w:rPr>
        <w:t>ting procedures</w:t>
      </w:r>
      <w:r w:rsidR="006C12B9" w:rsidRPr="00CC3629">
        <w:rPr>
          <w:lang w:val="en-US"/>
        </w:rPr>
        <w:t>.</w:t>
      </w:r>
      <w:r w:rsidRPr="00CC3629">
        <w:rPr>
          <w:lang w:val="en-US"/>
        </w:rPr>
        <w:t>.</w:t>
      </w:r>
    </w:p>
    <w:p w:rsidR="00122563" w:rsidRPr="00CC3629" w:rsidRDefault="00122563" w:rsidP="002B232B">
      <w:pPr>
        <w:pStyle w:val="ListParagraph"/>
        <w:numPr>
          <w:ilvl w:val="0"/>
          <w:numId w:val="4"/>
        </w:numPr>
        <w:spacing w:after="0" w:line="240" w:lineRule="auto"/>
        <w:ind w:left="709" w:hanging="709"/>
        <w:jc w:val="both"/>
        <w:rPr>
          <w:lang w:val="en-US"/>
        </w:rPr>
      </w:pPr>
      <w:r w:rsidRPr="00CC3629">
        <w:rPr>
          <w:lang w:val="en-US"/>
        </w:rPr>
        <w:t xml:space="preserve">To check all the inputs received from (Collaborating </w:t>
      </w:r>
      <w:r w:rsidR="004E12CC">
        <w:rPr>
          <w:lang w:val="en-US"/>
        </w:rPr>
        <w:t>Centre</w:t>
      </w:r>
      <w:r w:rsidRPr="00CC3629">
        <w:rPr>
          <w:lang w:val="en-US"/>
        </w:rPr>
        <w:t xml:space="preserve">) and in case of errors, to notify this to (Collaborating </w:t>
      </w:r>
      <w:r w:rsidR="004E12CC">
        <w:rPr>
          <w:lang w:val="en-US"/>
        </w:rPr>
        <w:t>Centre</w:t>
      </w:r>
      <w:r w:rsidRPr="00CC3629">
        <w:rPr>
          <w:lang w:val="en-US"/>
        </w:rPr>
        <w:t>) for the correction of the inputs.</w:t>
      </w:r>
    </w:p>
    <w:p w:rsidR="00122563" w:rsidRPr="00CC3629" w:rsidRDefault="00122563" w:rsidP="002F672E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lang w:val="en-US"/>
        </w:rPr>
      </w:pPr>
      <w:r w:rsidRPr="00CC3629">
        <w:rPr>
          <w:lang w:val="en-US"/>
        </w:rPr>
        <w:t xml:space="preserve">To submit all the inputs produced by (Collaborating </w:t>
      </w:r>
      <w:r w:rsidR="004E12CC">
        <w:rPr>
          <w:lang w:val="en-US"/>
        </w:rPr>
        <w:t>Centre</w:t>
      </w:r>
      <w:r w:rsidRPr="00CC3629">
        <w:rPr>
          <w:lang w:val="en-US"/>
        </w:rPr>
        <w:t>) to ProQuest.</w:t>
      </w:r>
    </w:p>
    <w:p w:rsidR="00D71191" w:rsidRPr="00CC3629" w:rsidRDefault="00D02E32" w:rsidP="002B232B">
      <w:pPr>
        <w:pStyle w:val="ListParagraph"/>
        <w:numPr>
          <w:ilvl w:val="0"/>
          <w:numId w:val="4"/>
        </w:numPr>
        <w:spacing w:after="0" w:line="240" w:lineRule="auto"/>
        <w:ind w:left="709" w:hanging="709"/>
        <w:jc w:val="both"/>
        <w:rPr>
          <w:lang w:val="en-US"/>
        </w:rPr>
      </w:pPr>
      <w:r w:rsidRPr="00CC3629">
        <w:rPr>
          <w:lang w:val="en-US"/>
        </w:rPr>
        <w:lastRenderedPageBreak/>
        <w:t xml:space="preserve">To present the interests of (Collaborating </w:t>
      </w:r>
      <w:r w:rsidR="004E12CC">
        <w:rPr>
          <w:lang w:val="en-US"/>
        </w:rPr>
        <w:t>Centre</w:t>
      </w:r>
      <w:r w:rsidRPr="00CC3629">
        <w:rPr>
          <w:lang w:val="en-US"/>
        </w:rPr>
        <w:t>) related to ASFA activities, at  the ASFA Advisory Board</w:t>
      </w:r>
    </w:p>
    <w:p w:rsidR="00D71191" w:rsidRPr="00CC3629" w:rsidRDefault="00D71191" w:rsidP="002F672E">
      <w:pPr>
        <w:pStyle w:val="ListParagraph"/>
        <w:spacing w:after="0" w:line="240" w:lineRule="auto"/>
        <w:ind w:left="0"/>
        <w:jc w:val="both"/>
        <w:rPr>
          <w:lang w:val="en-US"/>
        </w:rPr>
      </w:pPr>
    </w:p>
    <w:p w:rsidR="00413BF2" w:rsidRPr="00CC3629" w:rsidRDefault="00413BF2" w:rsidP="002F672E">
      <w:pPr>
        <w:pStyle w:val="ListParagraph"/>
        <w:spacing w:after="0" w:line="240" w:lineRule="auto"/>
        <w:ind w:left="0"/>
        <w:jc w:val="both"/>
        <w:rPr>
          <w:strike/>
          <w:lang w:val="en-US"/>
        </w:rPr>
      </w:pPr>
    </w:p>
    <w:p w:rsidR="00413BF2" w:rsidRPr="00CC3629" w:rsidRDefault="00413BF2" w:rsidP="00D21BD4">
      <w:pPr>
        <w:pStyle w:val="ListParagraph"/>
        <w:numPr>
          <w:ilvl w:val="1"/>
          <w:numId w:val="6"/>
        </w:numPr>
        <w:spacing w:after="0" w:line="240" w:lineRule="auto"/>
        <w:jc w:val="both"/>
        <w:rPr>
          <w:b/>
          <w:lang w:val="en-US"/>
        </w:rPr>
      </w:pPr>
      <w:r w:rsidRPr="00CC3629">
        <w:rPr>
          <w:b/>
          <w:lang w:val="en-US"/>
        </w:rPr>
        <w:t>Entitlements</w:t>
      </w:r>
    </w:p>
    <w:p w:rsidR="002F672E" w:rsidRPr="00CC3629" w:rsidRDefault="002F672E" w:rsidP="002F672E">
      <w:pPr>
        <w:pStyle w:val="ListParagraph"/>
        <w:spacing w:after="0" w:line="240" w:lineRule="auto"/>
        <w:ind w:left="0"/>
        <w:jc w:val="both"/>
        <w:rPr>
          <w:lang w:val="en-US"/>
        </w:rPr>
      </w:pPr>
    </w:p>
    <w:p w:rsidR="00413BF2" w:rsidRDefault="00D21BD4" w:rsidP="00D21BD4">
      <w:pPr>
        <w:spacing w:before="100" w:after="0" w:line="240" w:lineRule="auto"/>
        <w:jc w:val="both"/>
        <w:rPr>
          <w:lang w:val="en-US"/>
        </w:rPr>
      </w:pPr>
      <w:r>
        <w:rPr>
          <w:lang w:val="en-US"/>
        </w:rPr>
        <w:t xml:space="preserve"> </w:t>
      </w:r>
      <w:r w:rsidR="00413BF2" w:rsidRPr="00CC3629">
        <w:rPr>
          <w:lang w:val="en-US"/>
        </w:rPr>
        <w:t>The Collaborati</w:t>
      </w:r>
      <w:r w:rsidR="002F672E" w:rsidRPr="00CC3629">
        <w:rPr>
          <w:lang w:val="en-US"/>
        </w:rPr>
        <w:t xml:space="preserve">ng </w:t>
      </w:r>
      <w:r w:rsidR="004E12CC">
        <w:rPr>
          <w:lang w:val="en-US"/>
        </w:rPr>
        <w:t>Centre</w:t>
      </w:r>
      <w:r w:rsidR="002F672E" w:rsidRPr="00CC3629">
        <w:rPr>
          <w:lang w:val="en-US"/>
        </w:rPr>
        <w:t xml:space="preserve"> (name of institution)</w:t>
      </w:r>
      <w:r w:rsidR="00413BF2" w:rsidRPr="00CC3629">
        <w:rPr>
          <w:lang w:val="en-US"/>
        </w:rPr>
        <w:t xml:space="preserve"> has the following entitlements</w:t>
      </w:r>
      <w:r>
        <w:rPr>
          <w:lang w:val="en-US"/>
        </w:rPr>
        <w:t>:</w:t>
      </w:r>
    </w:p>
    <w:p w:rsidR="00D21BD4" w:rsidRPr="00CC3629" w:rsidRDefault="00D21BD4" w:rsidP="00D21BD4">
      <w:pPr>
        <w:spacing w:after="0" w:line="240" w:lineRule="auto"/>
        <w:jc w:val="both"/>
        <w:rPr>
          <w:lang w:val="en-US"/>
        </w:rPr>
      </w:pPr>
    </w:p>
    <w:p w:rsidR="00A96BEB" w:rsidRPr="00CC3629" w:rsidRDefault="00A96BEB" w:rsidP="006C12B9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lang w:val="en-US"/>
        </w:rPr>
      </w:pPr>
      <w:r w:rsidRPr="00CC3629">
        <w:rPr>
          <w:lang w:val="en-US"/>
        </w:rPr>
        <w:t xml:space="preserve">To be trained by the (National ASFA </w:t>
      </w:r>
      <w:r w:rsidR="004E12CC">
        <w:rPr>
          <w:lang w:val="en-US"/>
        </w:rPr>
        <w:t>Centre</w:t>
      </w:r>
      <w:r w:rsidRPr="00CC3629">
        <w:rPr>
          <w:lang w:val="en-US"/>
        </w:rPr>
        <w:t>) in the ASFA input</w:t>
      </w:r>
      <w:r w:rsidR="006C12B9">
        <w:rPr>
          <w:lang w:val="en-US"/>
        </w:rPr>
        <w:t>ting procedures</w:t>
      </w:r>
      <w:r w:rsidRPr="00CC3629">
        <w:rPr>
          <w:lang w:val="en-US"/>
        </w:rPr>
        <w:t>.</w:t>
      </w:r>
    </w:p>
    <w:p w:rsidR="00A96BEB" w:rsidRPr="00CC3629" w:rsidRDefault="00A96BEB" w:rsidP="002F672E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lang w:val="en-US"/>
        </w:rPr>
      </w:pPr>
      <w:r w:rsidRPr="00CC3629">
        <w:rPr>
          <w:lang w:val="en-US"/>
        </w:rPr>
        <w:t xml:space="preserve">To receive a full set of the ASFIS Reference Series, required for input </w:t>
      </w:r>
      <w:r w:rsidR="00D71191" w:rsidRPr="00CC3629">
        <w:rPr>
          <w:lang w:val="en-US"/>
        </w:rPr>
        <w:t>preparation</w:t>
      </w:r>
      <w:r w:rsidR="006D7497" w:rsidRPr="00CC3629">
        <w:rPr>
          <w:lang w:val="en-US"/>
        </w:rPr>
        <w:t>.</w:t>
      </w:r>
    </w:p>
    <w:p w:rsidR="00D71191" w:rsidRPr="00CC3629" w:rsidRDefault="002F672E" w:rsidP="002B232B">
      <w:pPr>
        <w:pStyle w:val="ListParagraph"/>
        <w:numPr>
          <w:ilvl w:val="0"/>
          <w:numId w:val="4"/>
        </w:numPr>
        <w:spacing w:after="0" w:line="240" w:lineRule="auto"/>
        <w:ind w:left="709" w:hanging="709"/>
        <w:jc w:val="both"/>
        <w:rPr>
          <w:lang w:val="en-US"/>
        </w:rPr>
      </w:pPr>
      <w:r w:rsidRPr="00CC3629">
        <w:rPr>
          <w:lang w:val="en-US"/>
        </w:rPr>
        <w:t>Once the regular</w:t>
      </w:r>
      <w:r w:rsidR="00D71191" w:rsidRPr="00CC3629">
        <w:rPr>
          <w:lang w:val="en-US"/>
        </w:rPr>
        <w:t xml:space="preserve"> submission of ASFA input is underway by the Collaborating Centre, based on this input and the total input of the (National ASFA Partner), ProQuest will provide: free Internet access to the ASFA database and DVD disks containing the ASFA database.</w:t>
      </w:r>
    </w:p>
    <w:p w:rsidR="00513E9A" w:rsidRPr="00CC3629" w:rsidRDefault="00945B90" w:rsidP="002F672E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lang w:val="en-US"/>
        </w:rPr>
      </w:pPr>
      <w:r w:rsidRPr="00CC3629">
        <w:rPr>
          <w:lang w:val="en-US"/>
        </w:rPr>
        <w:t>To use the ASFA products for its own tasks</w:t>
      </w:r>
      <w:r w:rsidR="006C12B9">
        <w:rPr>
          <w:lang w:val="en-US"/>
        </w:rPr>
        <w:t xml:space="preserve"> (as stipulated in the ASFA Publishing Agreement)</w:t>
      </w:r>
      <w:r w:rsidRPr="00CC3629">
        <w:rPr>
          <w:lang w:val="en-US"/>
        </w:rPr>
        <w:t>.</w:t>
      </w:r>
    </w:p>
    <w:p w:rsidR="00945B90" w:rsidRPr="00CC3629" w:rsidRDefault="00945B90" w:rsidP="002B232B">
      <w:pPr>
        <w:pStyle w:val="ListParagraph"/>
        <w:numPr>
          <w:ilvl w:val="0"/>
          <w:numId w:val="4"/>
        </w:numPr>
        <w:spacing w:after="0" w:line="240" w:lineRule="auto"/>
        <w:ind w:left="709" w:hanging="709"/>
        <w:jc w:val="both"/>
        <w:rPr>
          <w:lang w:val="en-US"/>
        </w:rPr>
      </w:pPr>
      <w:r w:rsidRPr="00CC3629">
        <w:rPr>
          <w:lang w:val="en-US"/>
        </w:rPr>
        <w:t xml:space="preserve">To submit proposals to (National ASFA </w:t>
      </w:r>
      <w:r w:rsidR="004E12CC">
        <w:rPr>
          <w:lang w:val="en-US"/>
        </w:rPr>
        <w:t>Centre</w:t>
      </w:r>
      <w:r w:rsidRPr="00CC3629">
        <w:rPr>
          <w:lang w:val="en-US"/>
        </w:rPr>
        <w:t>)</w:t>
      </w:r>
      <w:r w:rsidR="00071CC9" w:rsidRPr="00CC3629">
        <w:rPr>
          <w:lang w:val="en-US"/>
        </w:rPr>
        <w:t xml:space="preserve"> for their discussion at the ASFA Advisory Board Meetings.</w:t>
      </w:r>
    </w:p>
    <w:p w:rsidR="00071CC9" w:rsidRPr="00CC3629" w:rsidRDefault="00071CC9" w:rsidP="002F672E">
      <w:pPr>
        <w:pStyle w:val="ListParagraph"/>
        <w:spacing w:after="0" w:line="240" w:lineRule="auto"/>
        <w:ind w:left="0"/>
        <w:jc w:val="both"/>
        <w:rPr>
          <w:lang w:val="en-US"/>
        </w:rPr>
      </w:pPr>
    </w:p>
    <w:p w:rsidR="00707995" w:rsidRPr="00CC3629" w:rsidRDefault="00707995" w:rsidP="002F672E">
      <w:pPr>
        <w:pStyle w:val="ListParagraph"/>
        <w:spacing w:after="0" w:line="240" w:lineRule="auto"/>
        <w:ind w:left="0"/>
        <w:jc w:val="both"/>
        <w:rPr>
          <w:lang w:val="en-US"/>
        </w:rPr>
      </w:pPr>
    </w:p>
    <w:p w:rsidR="00201A45" w:rsidRPr="001F3E13" w:rsidRDefault="00A36720" w:rsidP="001F3E1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lang w:val="en-US"/>
        </w:rPr>
      </w:pPr>
      <w:r w:rsidRPr="001F3E13">
        <w:rPr>
          <w:b/>
          <w:lang w:val="en-US"/>
        </w:rPr>
        <w:t xml:space="preserve">BUDGETARY </w:t>
      </w:r>
      <w:r w:rsidR="00122563" w:rsidRPr="001F3E13">
        <w:rPr>
          <w:b/>
          <w:lang w:val="en-US"/>
        </w:rPr>
        <w:t>RESPONSIBILITY</w:t>
      </w:r>
    </w:p>
    <w:p w:rsidR="00201A45" w:rsidRPr="00CC3629" w:rsidRDefault="00201A45" w:rsidP="006C12B9">
      <w:pPr>
        <w:spacing w:before="100" w:after="0" w:line="240" w:lineRule="auto"/>
        <w:jc w:val="both"/>
        <w:rPr>
          <w:lang w:val="en-US"/>
        </w:rPr>
      </w:pPr>
      <w:r w:rsidRPr="00CC3629">
        <w:rPr>
          <w:lang w:val="en-US"/>
        </w:rPr>
        <w:t>This agreement does not imply any financial obligation</w:t>
      </w:r>
      <w:r w:rsidR="006C12B9">
        <w:rPr>
          <w:lang w:val="en-US"/>
        </w:rPr>
        <w:t>s</w:t>
      </w:r>
      <w:r w:rsidRPr="00CC3629">
        <w:rPr>
          <w:lang w:val="en-US"/>
        </w:rPr>
        <w:t xml:space="preserve"> between (National ASFA </w:t>
      </w:r>
      <w:r w:rsidR="004E12CC">
        <w:rPr>
          <w:lang w:val="en-US"/>
        </w:rPr>
        <w:t>Centre</w:t>
      </w:r>
      <w:r w:rsidRPr="00CC3629">
        <w:rPr>
          <w:lang w:val="en-US"/>
        </w:rPr>
        <w:t xml:space="preserve">) and (Collaborating </w:t>
      </w:r>
      <w:r w:rsidR="004E12CC">
        <w:rPr>
          <w:lang w:val="en-US"/>
        </w:rPr>
        <w:t>Centre</w:t>
      </w:r>
      <w:r w:rsidRPr="00CC3629">
        <w:rPr>
          <w:lang w:val="en-US"/>
        </w:rPr>
        <w:t xml:space="preserve">) </w:t>
      </w:r>
      <w:r w:rsidR="006C12B9">
        <w:rPr>
          <w:lang w:val="en-US"/>
        </w:rPr>
        <w:t>as regards the</w:t>
      </w:r>
      <w:r w:rsidRPr="00CC3629">
        <w:rPr>
          <w:lang w:val="en-US"/>
        </w:rPr>
        <w:t xml:space="preserve"> ASFA activities.</w:t>
      </w:r>
    </w:p>
    <w:p w:rsidR="002F672E" w:rsidRPr="00CC3629" w:rsidRDefault="002F672E" w:rsidP="002F672E">
      <w:pPr>
        <w:spacing w:after="0" w:line="240" w:lineRule="auto"/>
        <w:jc w:val="both"/>
        <w:rPr>
          <w:lang w:val="en-US"/>
        </w:rPr>
      </w:pPr>
    </w:p>
    <w:p w:rsidR="00D21BD4" w:rsidRDefault="002D34C2" w:rsidP="003B09E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lang w:val="en-US"/>
        </w:rPr>
      </w:pPr>
      <w:r w:rsidRPr="00CC3629">
        <w:rPr>
          <w:b/>
          <w:lang w:val="en-US"/>
        </w:rPr>
        <w:t xml:space="preserve">VALIDITY AND </w:t>
      </w:r>
      <w:r w:rsidR="00A36720" w:rsidRPr="00CC3629">
        <w:rPr>
          <w:b/>
          <w:lang w:val="en-US"/>
        </w:rPr>
        <w:t>TERMINATION</w:t>
      </w:r>
      <w:r w:rsidRPr="00CC3629">
        <w:rPr>
          <w:b/>
          <w:lang w:val="en-US"/>
        </w:rPr>
        <w:t xml:space="preserve"> OF MOU</w:t>
      </w:r>
    </w:p>
    <w:p w:rsidR="003B09EC" w:rsidRPr="003B09EC" w:rsidRDefault="003B09EC" w:rsidP="003B09EC">
      <w:pPr>
        <w:pStyle w:val="ListParagraph"/>
        <w:spacing w:after="0" w:line="240" w:lineRule="auto"/>
        <w:ind w:left="360"/>
        <w:jc w:val="both"/>
        <w:rPr>
          <w:b/>
          <w:lang w:val="en-US"/>
        </w:rPr>
      </w:pPr>
    </w:p>
    <w:p w:rsidR="001F3E13" w:rsidRPr="001F3E13" w:rsidRDefault="001F3E13" w:rsidP="001F3E1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vanish/>
          <w:lang w:val="en-US"/>
        </w:rPr>
      </w:pPr>
    </w:p>
    <w:p w:rsidR="001F3E13" w:rsidRPr="001F3E13" w:rsidRDefault="001F3E13" w:rsidP="001F3E1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vanish/>
          <w:lang w:val="en-US"/>
        </w:rPr>
      </w:pPr>
    </w:p>
    <w:p w:rsidR="001F3E13" w:rsidRPr="001F3E13" w:rsidRDefault="001F3E13" w:rsidP="001F3E1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vanish/>
          <w:lang w:val="en-US"/>
        </w:rPr>
      </w:pPr>
    </w:p>
    <w:p w:rsidR="001F3E13" w:rsidRPr="001F3E13" w:rsidRDefault="001F3E13" w:rsidP="001F3E1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vanish/>
          <w:lang w:val="en-US"/>
        </w:rPr>
      </w:pPr>
    </w:p>
    <w:p w:rsidR="002F672E" w:rsidRPr="001F3E13" w:rsidRDefault="00A5785D" w:rsidP="003B09EC">
      <w:pPr>
        <w:pStyle w:val="ListParagraph"/>
        <w:numPr>
          <w:ilvl w:val="1"/>
          <w:numId w:val="6"/>
        </w:numPr>
        <w:spacing w:after="0" w:line="240" w:lineRule="auto"/>
        <w:jc w:val="both"/>
        <w:rPr>
          <w:b/>
          <w:lang w:val="en-US"/>
        </w:rPr>
      </w:pPr>
      <w:r w:rsidRPr="001F3E13">
        <w:rPr>
          <w:b/>
          <w:lang w:val="en-US"/>
        </w:rPr>
        <w:t>Validity</w:t>
      </w:r>
      <w:r w:rsidR="002D34C2" w:rsidRPr="001F3E13">
        <w:rPr>
          <w:b/>
          <w:lang w:val="en-US"/>
        </w:rPr>
        <w:t xml:space="preserve"> </w:t>
      </w:r>
    </w:p>
    <w:p w:rsidR="00201A45" w:rsidRPr="00CC3629" w:rsidRDefault="00E44660" w:rsidP="00D21BD4">
      <w:pPr>
        <w:spacing w:before="100" w:after="0" w:line="240" w:lineRule="auto"/>
        <w:jc w:val="both"/>
        <w:rPr>
          <w:lang w:val="en-US"/>
        </w:rPr>
      </w:pPr>
      <w:r w:rsidRPr="00CC3629">
        <w:rPr>
          <w:lang w:val="en-US"/>
        </w:rPr>
        <w:t xml:space="preserve">This agreement will be valid </w:t>
      </w:r>
      <w:r w:rsidR="009F7627" w:rsidRPr="00CC3629">
        <w:rPr>
          <w:lang w:val="en-US"/>
        </w:rPr>
        <w:t xml:space="preserve">as long as (National ASFA </w:t>
      </w:r>
      <w:r w:rsidR="004E12CC">
        <w:rPr>
          <w:lang w:val="en-US"/>
        </w:rPr>
        <w:t>Centre</w:t>
      </w:r>
      <w:r w:rsidR="009F7627" w:rsidRPr="00CC3629">
        <w:rPr>
          <w:lang w:val="en-US"/>
        </w:rPr>
        <w:t>)</w:t>
      </w:r>
      <w:r w:rsidR="00A5785D" w:rsidRPr="00CC3629">
        <w:rPr>
          <w:lang w:val="en-US"/>
        </w:rPr>
        <w:t xml:space="preserve"> </w:t>
      </w:r>
      <w:r w:rsidR="009F7627" w:rsidRPr="00CC3629">
        <w:rPr>
          <w:lang w:val="en-US"/>
        </w:rPr>
        <w:t>remains as</w:t>
      </w:r>
      <w:r w:rsidR="00A5785D" w:rsidRPr="00CC3629">
        <w:rPr>
          <w:lang w:val="en-US"/>
        </w:rPr>
        <w:t xml:space="preserve"> a </w:t>
      </w:r>
      <w:r w:rsidR="002F672E" w:rsidRPr="00CC3629">
        <w:rPr>
          <w:lang w:val="en-US"/>
        </w:rPr>
        <w:t xml:space="preserve">member of the ASFA </w:t>
      </w:r>
      <w:r w:rsidR="00A5785D" w:rsidRPr="00CC3629">
        <w:rPr>
          <w:lang w:val="en-US"/>
        </w:rPr>
        <w:t>Partnership</w:t>
      </w:r>
      <w:r w:rsidR="009F7627" w:rsidRPr="00CC3629">
        <w:rPr>
          <w:lang w:val="en-US"/>
        </w:rPr>
        <w:t>.</w:t>
      </w:r>
    </w:p>
    <w:p w:rsidR="002F672E" w:rsidRPr="00CC3629" w:rsidRDefault="002F672E" w:rsidP="002F672E">
      <w:pPr>
        <w:spacing w:after="0" w:line="240" w:lineRule="auto"/>
        <w:jc w:val="both"/>
        <w:rPr>
          <w:lang w:val="en-US"/>
        </w:rPr>
      </w:pPr>
    </w:p>
    <w:p w:rsidR="002F672E" w:rsidRPr="00CC3629" w:rsidRDefault="001F3E13" w:rsidP="003B09EC">
      <w:pPr>
        <w:pStyle w:val="ListParagraph"/>
        <w:numPr>
          <w:ilvl w:val="1"/>
          <w:numId w:val="6"/>
        </w:numPr>
        <w:spacing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Termination</w:t>
      </w:r>
      <w:r w:rsidR="00A5785D" w:rsidRPr="00CC3629">
        <w:rPr>
          <w:b/>
          <w:lang w:val="en-US"/>
        </w:rPr>
        <w:t xml:space="preserve"> </w:t>
      </w:r>
    </w:p>
    <w:p w:rsidR="00B15249" w:rsidRDefault="009F7627" w:rsidP="00D21BD4">
      <w:pPr>
        <w:spacing w:before="100" w:after="0" w:line="240" w:lineRule="auto"/>
        <w:jc w:val="both"/>
        <w:rPr>
          <w:lang w:val="en-US"/>
        </w:rPr>
      </w:pPr>
      <w:r w:rsidRPr="00CC3629">
        <w:rPr>
          <w:lang w:val="en-US"/>
        </w:rPr>
        <w:t xml:space="preserve">This </w:t>
      </w:r>
      <w:r w:rsidR="00B15249" w:rsidRPr="00CC3629">
        <w:rPr>
          <w:lang w:val="en-US"/>
        </w:rPr>
        <w:t xml:space="preserve">agreement may be </w:t>
      </w:r>
      <w:r w:rsidR="00A36720" w:rsidRPr="00CC3629">
        <w:rPr>
          <w:lang w:val="en-US"/>
        </w:rPr>
        <w:t xml:space="preserve">terminated </w:t>
      </w:r>
      <w:r w:rsidR="00B15249" w:rsidRPr="00CC3629">
        <w:rPr>
          <w:lang w:val="en-US"/>
        </w:rPr>
        <w:t>in the following instances:</w:t>
      </w:r>
    </w:p>
    <w:p w:rsidR="00D21BD4" w:rsidRPr="00CC3629" w:rsidRDefault="00D21BD4" w:rsidP="00D21BD4">
      <w:pPr>
        <w:spacing w:after="0" w:line="240" w:lineRule="auto"/>
        <w:jc w:val="both"/>
        <w:rPr>
          <w:lang w:val="en-US"/>
        </w:rPr>
      </w:pPr>
    </w:p>
    <w:p w:rsidR="00B15249" w:rsidRPr="00CC3629" w:rsidRDefault="00B15249" w:rsidP="002F672E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lang w:val="en-US"/>
        </w:rPr>
      </w:pPr>
      <w:r w:rsidRPr="00CC3629">
        <w:rPr>
          <w:lang w:val="en-US"/>
        </w:rPr>
        <w:t xml:space="preserve">If (National ASFA </w:t>
      </w:r>
      <w:r w:rsidR="004E12CC">
        <w:rPr>
          <w:lang w:val="en-US"/>
        </w:rPr>
        <w:t>Centre</w:t>
      </w:r>
      <w:r w:rsidRPr="00CC3629">
        <w:rPr>
          <w:lang w:val="en-US"/>
        </w:rPr>
        <w:t xml:space="preserve">) ceases its activities as </w:t>
      </w:r>
      <w:r w:rsidR="00A5785D" w:rsidRPr="00CC3629">
        <w:rPr>
          <w:lang w:val="en-US"/>
        </w:rPr>
        <w:t xml:space="preserve">the </w:t>
      </w:r>
      <w:r w:rsidR="004E12CC">
        <w:rPr>
          <w:lang w:val="en-US"/>
        </w:rPr>
        <w:t>National ASFA Partner</w:t>
      </w:r>
      <w:r w:rsidRPr="00CC3629">
        <w:rPr>
          <w:lang w:val="en-US"/>
        </w:rPr>
        <w:t>.</w:t>
      </w:r>
    </w:p>
    <w:p w:rsidR="00B15249" w:rsidRPr="00CC3629" w:rsidRDefault="00B15249" w:rsidP="002B232B">
      <w:pPr>
        <w:pStyle w:val="ListParagraph"/>
        <w:numPr>
          <w:ilvl w:val="0"/>
          <w:numId w:val="4"/>
        </w:numPr>
        <w:spacing w:after="0" w:line="240" w:lineRule="auto"/>
        <w:ind w:left="709" w:hanging="709"/>
        <w:jc w:val="both"/>
        <w:rPr>
          <w:lang w:val="en-US"/>
        </w:rPr>
      </w:pPr>
      <w:r w:rsidRPr="00CC3629">
        <w:rPr>
          <w:lang w:val="en-US"/>
        </w:rPr>
        <w:t xml:space="preserve">If (Collaborating </w:t>
      </w:r>
      <w:r w:rsidR="004E12CC">
        <w:rPr>
          <w:lang w:val="en-US"/>
        </w:rPr>
        <w:t>Centre</w:t>
      </w:r>
      <w:r w:rsidRPr="00CC3629">
        <w:rPr>
          <w:lang w:val="en-US"/>
        </w:rPr>
        <w:t>) ceases its activities as</w:t>
      </w:r>
      <w:r w:rsidR="00A5785D" w:rsidRPr="00CC3629">
        <w:rPr>
          <w:lang w:val="en-US"/>
        </w:rPr>
        <w:t xml:space="preserve"> a </w:t>
      </w:r>
      <w:r w:rsidRPr="00CC3629">
        <w:rPr>
          <w:lang w:val="en-US"/>
        </w:rPr>
        <w:t xml:space="preserve">Collaborating </w:t>
      </w:r>
      <w:r w:rsidR="004E12CC">
        <w:rPr>
          <w:lang w:val="en-US"/>
        </w:rPr>
        <w:t>Centre</w:t>
      </w:r>
      <w:r w:rsidR="00A5785D" w:rsidRPr="00CC3629">
        <w:rPr>
          <w:lang w:val="en-US"/>
        </w:rPr>
        <w:t>. I</w:t>
      </w:r>
      <w:r w:rsidRPr="00CC3629">
        <w:rPr>
          <w:lang w:val="en-US"/>
        </w:rPr>
        <w:t>n this case</w:t>
      </w:r>
      <w:r w:rsidR="00CA0A0C" w:rsidRPr="00CC3629">
        <w:rPr>
          <w:lang w:val="en-US"/>
        </w:rPr>
        <w:t xml:space="preserve">. </w:t>
      </w:r>
      <w:r w:rsidRPr="00CC3629">
        <w:rPr>
          <w:lang w:val="en-US"/>
        </w:rPr>
        <w:t xml:space="preserve"> </w:t>
      </w:r>
      <w:r w:rsidR="00CA0A0C" w:rsidRPr="00CC3629">
        <w:rPr>
          <w:lang w:val="en-US"/>
        </w:rPr>
        <w:t xml:space="preserve">(Collaborating </w:t>
      </w:r>
      <w:r w:rsidR="004E12CC">
        <w:rPr>
          <w:lang w:val="en-US"/>
        </w:rPr>
        <w:t>Centre</w:t>
      </w:r>
      <w:r w:rsidR="00CA0A0C" w:rsidRPr="00CC3629">
        <w:rPr>
          <w:lang w:val="en-US"/>
        </w:rPr>
        <w:t xml:space="preserve">) </w:t>
      </w:r>
      <w:r w:rsidR="00A5785D" w:rsidRPr="00CC3629">
        <w:rPr>
          <w:lang w:val="en-US"/>
        </w:rPr>
        <w:t xml:space="preserve">should endeavor to inform </w:t>
      </w:r>
      <w:r w:rsidR="00CA0A0C" w:rsidRPr="00CC3629">
        <w:rPr>
          <w:lang w:val="en-US"/>
        </w:rPr>
        <w:t xml:space="preserve">(National ASFA </w:t>
      </w:r>
      <w:r w:rsidR="004E12CC">
        <w:rPr>
          <w:lang w:val="en-US"/>
        </w:rPr>
        <w:t>Centre</w:t>
      </w:r>
      <w:r w:rsidR="00CA0A0C" w:rsidRPr="00CC3629">
        <w:rPr>
          <w:lang w:val="en-US"/>
        </w:rPr>
        <w:t>)</w:t>
      </w:r>
      <w:r w:rsidR="00A5785D" w:rsidRPr="00CC3629">
        <w:rPr>
          <w:lang w:val="en-US"/>
        </w:rPr>
        <w:t xml:space="preserve"> with as much prior notice as possible</w:t>
      </w:r>
      <w:r w:rsidR="00CA0A0C" w:rsidRPr="00CC3629">
        <w:rPr>
          <w:lang w:val="en-US"/>
        </w:rPr>
        <w:t>.</w:t>
      </w:r>
    </w:p>
    <w:p w:rsidR="00CA0A0C" w:rsidRPr="00CC3629" w:rsidRDefault="00CA0A0C" w:rsidP="002B232B">
      <w:pPr>
        <w:pStyle w:val="ListParagraph"/>
        <w:numPr>
          <w:ilvl w:val="0"/>
          <w:numId w:val="4"/>
        </w:numPr>
        <w:spacing w:after="0" w:line="240" w:lineRule="auto"/>
        <w:ind w:left="709" w:hanging="709"/>
        <w:jc w:val="both"/>
        <w:rPr>
          <w:lang w:val="en-US"/>
        </w:rPr>
      </w:pPr>
      <w:r w:rsidRPr="00CC3629">
        <w:rPr>
          <w:lang w:val="en-US"/>
        </w:rPr>
        <w:t xml:space="preserve">(National ASFA </w:t>
      </w:r>
      <w:r w:rsidR="004E12CC">
        <w:rPr>
          <w:lang w:val="en-US"/>
        </w:rPr>
        <w:t>Centre</w:t>
      </w:r>
      <w:r w:rsidRPr="00CC3629">
        <w:rPr>
          <w:lang w:val="en-US"/>
        </w:rPr>
        <w:t xml:space="preserve">) may unilaterally cancel this Agreement if (Collaborating </w:t>
      </w:r>
      <w:r w:rsidR="004E12CC">
        <w:rPr>
          <w:lang w:val="en-US"/>
        </w:rPr>
        <w:t>Centre</w:t>
      </w:r>
      <w:r w:rsidRPr="00CC3629">
        <w:rPr>
          <w:lang w:val="en-US"/>
        </w:rPr>
        <w:t>) does not meet the agreed commitments during two years</w:t>
      </w:r>
      <w:r w:rsidR="004250B3" w:rsidRPr="00CC3629">
        <w:rPr>
          <w:lang w:val="en-US"/>
        </w:rPr>
        <w:t>.</w:t>
      </w:r>
    </w:p>
    <w:p w:rsidR="004250B3" w:rsidRDefault="004250B3" w:rsidP="002F672E">
      <w:pPr>
        <w:spacing w:after="0" w:line="240" w:lineRule="auto"/>
        <w:jc w:val="both"/>
        <w:rPr>
          <w:lang w:val="en-US"/>
        </w:rPr>
      </w:pPr>
    </w:p>
    <w:p w:rsidR="002B232B" w:rsidRDefault="002B232B" w:rsidP="002F672E">
      <w:pPr>
        <w:spacing w:after="0" w:line="240" w:lineRule="auto"/>
        <w:jc w:val="both"/>
        <w:rPr>
          <w:lang w:val="en-US"/>
        </w:rPr>
      </w:pPr>
    </w:p>
    <w:p w:rsidR="00DC0532" w:rsidRDefault="00DC0532" w:rsidP="002F672E">
      <w:pPr>
        <w:spacing w:after="0" w:line="240" w:lineRule="auto"/>
        <w:jc w:val="both"/>
        <w:rPr>
          <w:lang w:val="en-US"/>
        </w:rPr>
      </w:pPr>
    </w:p>
    <w:p w:rsidR="00DC0532" w:rsidRPr="00CC3629" w:rsidRDefault="00DC0532" w:rsidP="002F672E">
      <w:pPr>
        <w:spacing w:after="0" w:line="240" w:lineRule="auto"/>
        <w:jc w:val="both"/>
        <w:rPr>
          <w:lang w:val="en-US"/>
        </w:rPr>
      </w:pPr>
    </w:p>
    <w:p w:rsidR="004250B3" w:rsidRPr="00CC3629" w:rsidRDefault="004250B3" w:rsidP="002F672E">
      <w:pPr>
        <w:spacing w:after="0" w:line="240" w:lineRule="auto"/>
        <w:jc w:val="both"/>
        <w:rPr>
          <w:lang w:val="en-US"/>
        </w:rPr>
      </w:pPr>
    </w:p>
    <w:p w:rsidR="00AC1D72" w:rsidRDefault="004250B3" w:rsidP="002F672E">
      <w:pPr>
        <w:spacing w:after="0" w:line="240" w:lineRule="auto"/>
        <w:jc w:val="both"/>
        <w:rPr>
          <w:lang w:val="en-US"/>
        </w:rPr>
      </w:pPr>
      <w:r w:rsidRPr="00CC3629">
        <w:rPr>
          <w:lang w:val="en-US"/>
        </w:rPr>
        <w:t xml:space="preserve">National ASFA </w:t>
      </w:r>
      <w:r w:rsidR="004E12CC">
        <w:rPr>
          <w:lang w:val="en-US"/>
        </w:rPr>
        <w:t>Centre</w:t>
      </w:r>
      <w:r w:rsidRPr="00CC3629">
        <w:rPr>
          <w:lang w:val="en-US"/>
        </w:rPr>
        <w:t xml:space="preserve">                                                                                         </w:t>
      </w:r>
      <w:r w:rsidR="00AC1D72">
        <w:rPr>
          <w:lang w:val="en-US"/>
        </w:rPr>
        <w:tab/>
      </w:r>
      <w:r w:rsidR="00AC1D72">
        <w:rPr>
          <w:lang w:val="en-US"/>
        </w:rPr>
        <w:tab/>
      </w:r>
      <w:r w:rsidRPr="00CC3629">
        <w:rPr>
          <w:lang w:val="en-US"/>
        </w:rPr>
        <w:t xml:space="preserve">    </w:t>
      </w:r>
      <w:r w:rsidR="002B232B">
        <w:rPr>
          <w:lang w:val="en-US"/>
        </w:rPr>
        <w:tab/>
      </w:r>
      <w:r w:rsidRPr="00CC3629">
        <w:rPr>
          <w:lang w:val="en-US"/>
        </w:rPr>
        <w:t xml:space="preserve"> Collaborating </w:t>
      </w:r>
      <w:r w:rsidR="004E12CC">
        <w:rPr>
          <w:lang w:val="en-US"/>
        </w:rPr>
        <w:t>Centre</w:t>
      </w:r>
      <w:r w:rsidRPr="00CC3629">
        <w:rPr>
          <w:lang w:val="en-US"/>
        </w:rPr>
        <w:t xml:space="preserve">   </w:t>
      </w:r>
    </w:p>
    <w:p w:rsidR="004250B3" w:rsidRPr="004250B3" w:rsidRDefault="004250B3" w:rsidP="002F672E">
      <w:pPr>
        <w:spacing w:after="0" w:line="240" w:lineRule="auto"/>
        <w:jc w:val="both"/>
        <w:rPr>
          <w:lang w:val="en-US"/>
        </w:rPr>
      </w:pPr>
      <w:r w:rsidRPr="00CC3629">
        <w:rPr>
          <w:lang w:val="en-US"/>
        </w:rPr>
        <w:t xml:space="preserve">Director                                                                                                                     </w:t>
      </w:r>
      <w:r w:rsidR="00AC1D72">
        <w:rPr>
          <w:lang w:val="en-US"/>
        </w:rPr>
        <w:tab/>
      </w:r>
      <w:r w:rsidR="00AC1D72">
        <w:rPr>
          <w:lang w:val="en-US"/>
        </w:rPr>
        <w:tab/>
      </w:r>
      <w:r w:rsidRPr="00CC3629">
        <w:rPr>
          <w:lang w:val="en-US"/>
        </w:rPr>
        <w:t xml:space="preserve"> Director</w:t>
      </w:r>
    </w:p>
    <w:sectPr w:rsidR="004250B3" w:rsidRPr="004250B3" w:rsidSect="002B232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CAA" w:rsidRDefault="00A42CAA" w:rsidP="006E357E">
      <w:pPr>
        <w:spacing w:after="0" w:line="240" w:lineRule="auto"/>
      </w:pPr>
      <w:r>
        <w:separator/>
      </w:r>
    </w:p>
  </w:endnote>
  <w:endnote w:type="continuationSeparator" w:id="0">
    <w:p w:rsidR="00A42CAA" w:rsidRDefault="00A42CAA" w:rsidP="006E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CAA" w:rsidRDefault="00A42CAA" w:rsidP="006E357E">
      <w:pPr>
        <w:spacing w:after="0" w:line="240" w:lineRule="auto"/>
      </w:pPr>
      <w:r>
        <w:separator/>
      </w:r>
    </w:p>
  </w:footnote>
  <w:footnote w:type="continuationSeparator" w:id="0">
    <w:p w:rsidR="00A42CAA" w:rsidRDefault="00A42CAA" w:rsidP="006E3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455B"/>
    <w:multiLevelType w:val="hybridMultilevel"/>
    <w:tmpl w:val="0734B9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3B121D"/>
    <w:multiLevelType w:val="multilevel"/>
    <w:tmpl w:val="28884D78"/>
    <w:styleLink w:val="Style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Restart w:val="0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>
    <w:nsid w:val="234A7565"/>
    <w:multiLevelType w:val="multilevel"/>
    <w:tmpl w:val="10D047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30FD0429"/>
    <w:multiLevelType w:val="hybridMultilevel"/>
    <w:tmpl w:val="83CA7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6D29F5"/>
    <w:multiLevelType w:val="multilevel"/>
    <w:tmpl w:val="28884D78"/>
    <w:numStyleLink w:val="Style1"/>
  </w:abstractNum>
  <w:abstractNum w:abstractNumId="5">
    <w:nsid w:val="3E725375"/>
    <w:multiLevelType w:val="multilevel"/>
    <w:tmpl w:val="DA5CB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FDF1855"/>
    <w:multiLevelType w:val="hybridMultilevel"/>
    <w:tmpl w:val="6382E666"/>
    <w:lvl w:ilvl="0" w:tplc="8146D8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12A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05C31E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09E0BC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3D2783"/>
    <w:multiLevelType w:val="hybridMultilevel"/>
    <w:tmpl w:val="0730F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103E8"/>
    <w:multiLevelType w:val="hybridMultilevel"/>
    <w:tmpl w:val="CD223B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9A799B"/>
    <w:multiLevelType w:val="hybridMultilevel"/>
    <w:tmpl w:val="8474FB56"/>
    <w:lvl w:ilvl="0" w:tplc="64EE67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3"/>
  </w:num>
  <w:num w:numId="5">
    <w:abstractNumId w:val="10"/>
  </w:num>
  <w:num w:numId="6">
    <w:abstractNumId w:val="2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6F"/>
    <w:rsid w:val="00054C77"/>
    <w:rsid w:val="00071CC9"/>
    <w:rsid w:val="00085638"/>
    <w:rsid w:val="00122563"/>
    <w:rsid w:val="00124589"/>
    <w:rsid w:val="001B245E"/>
    <w:rsid w:val="001F3E13"/>
    <w:rsid w:val="00201A45"/>
    <w:rsid w:val="002B232B"/>
    <w:rsid w:val="002D34C2"/>
    <w:rsid w:val="002F672E"/>
    <w:rsid w:val="00340379"/>
    <w:rsid w:val="00340F84"/>
    <w:rsid w:val="003B09EC"/>
    <w:rsid w:val="00413BF2"/>
    <w:rsid w:val="004250B3"/>
    <w:rsid w:val="004E12CC"/>
    <w:rsid w:val="0051091B"/>
    <w:rsid w:val="00513E9A"/>
    <w:rsid w:val="0056230D"/>
    <w:rsid w:val="005B3076"/>
    <w:rsid w:val="005D7940"/>
    <w:rsid w:val="00635F80"/>
    <w:rsid w:val="00641B7A"/>
    <w:rsid w:val="006C12B9"/>
    <w:rsid w:val="006D7497"/>
    <w:rsid w:val="006E357E"/>
    <w:rsid w:val="006E432A"/>
    <w:rsid w:val="00707995"/>
    <w:rsid w:val="007A5CE1"/>
    <w:rsid w:val="0085409A"/>
    <w:rsid w:val="00945B90"/>
    <w:rsid w:val="00990872"/>
    <w:rsid w:val="009F7627"/>
    <w:rsid w:val="00A36720"/>
    <w:rsid w:val="00A42CAA"/>
    <w:rsid w:val="00A5785D"/>
    <w:rsid w:val="00A96BEB"/>
    <w:rsid w:val="00AC1D72"/>
    <w:rsid w:val="00B15249"/>
    <w:rsid w:val="00C8338C"/>
    <w:rsid w:val="00CA0A0C"/>
    <w:rsid w:val="00CB0114"/>
    <w:rsid w:val="00CC3629"/>
    <w:rsid w:val="00D02E32"/>
    <w:rsid w:val="00D21BD4"/>
    <w:rsid w:val="00D71191"/>
    <w:rsid w:val="00DC0532"/>
    <w:rsid w:val="00E045F6"/>
    <w:rsid w:val="00E44660"/>
    <w:rsid w:val="00E4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5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5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4556F"/>
    <w:pPr>
      <w:ind w:left="720"/>
      <w:contextualSpacing/>
    </w:pPr>
  </w:style>
  <w:style w:type="numbering" w:customStyle="1" w:styleId="Style1">
    <w:name w:val="Style1"/>
    <w:uiPriority w:val="99"/>
    <w:rsid w:val="001F3E13"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unhideWhenUsed/>
    <w:rsid w:val="006E3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57E"/>
  </w:style>
  <w:style w:type="paragraph" w:styleId="Footer">
    <w:name w:val="footer"/>
    <w:basedOn w:val="Normal"/>
    <w:link w:val="FooterChar"/>
    <w:uiPriority w:val="99"/>
    <w:unhideWhenUsed/>
    <w:rsid w:val="006E3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5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5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5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4556F"/>
    <w:pPr>
      <w:ind w:left="720"/>
      <w:contextualSpacing/>
    </w:pPr>
  </w:style>
  <w:style w:type="numbering" w:customStyle="1" w:styleId="Style1">
    <w:name w:val="Style1"/>
    <w:uiPriority w:val="99"/>
    <w:rsid w:val="001F3E13"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unhideWhenUsed/>
    <w:rsid w:val="006E3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57E"/>
  </w:style>
  <w:style w:type="paragraph" w:styleId="Footer">
    <w:name w:val="footer"/>
    <w:basedOn w:val="Normal"/>
    <w:link w:val="FooterChar"/>
    <w:uiPriority w:val="99"/>
    <w:unhideWhenUsed/>
    <w:rsid w:val="006E3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A4B62-B2B6-46AF-AC22-0BB58C26D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Helen Wibley (FIPS)</cp:lastModifiedBy>
  <cp:revision>11</cp:revision>
  <cp:lastPrinted>2015-09-23T15:44:00Z</cp:lastPrinted>
  <dcterms:created xsi:type="dcterms:W3CDTF">2015-09-22T09:45:00Z</dcterms:created>
  <dcterms:modified xsi:type="dcterms:W3CDTF">2015-09-24T12:17:00Z</dcterms:modified>
</cp:coreProperties>
</file>