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3B" w:rsidRPr="00C20CD4" w:rsidRDefault="00ED6A3B" w:rsidP="00ED6A3B">
      <w:pPr>
        <w:pStyle w:val="IntenseQuote"/>
        <w:spacing w:before="120" w:after="120"/>
        <w:jc w:val="center"/>
      </w:pPr>
      <w:r w:rsidRPr="00C20CD4">
        <w:rPr>
          <w:i w:val="0"/>
        </w:rPr>
        <w:t>Webinar on the role of rural organisations in social protection</w:t>
      </w:r>
    </w:p>
    <w:p w:rsidR="00ED6A3B" w:rsidRPr="00C20CD4" w:rsidRDefault="00ED6A3B" w:rsidP="00ED6A3B">
      <w:pPr>
        <w:pStyle w:val="IntenseQuote"/>
        <w:spacing w:before="120" w:after="120"/>
        <w:jc w:val="center"/>
        <w:rPr>
          <w:i w:val="0"/>
          <w:color w:val="FF0000"/>
        </w:rPr>
      </w:pPr>
      <w:r w:rsidRPr="00C20CD4">
        <w:rPr>
          <w:i w:val="0"/>
        </w:rPr>
        <w:t>25</w:t>
      </w:r>
      <w:r w:rsidRPr="00C20CD4">
        <w:rPr>
          <w:i w:val="0"/>
          <w:vertAlign w:val="superscript"/>
        </w:rPr>
        <w:t>th</w:t>
      </w:r>
      <w:r w:rsidRPr="00C20CD4">
        <w:rPr>
          <w:i w:val="0"/>
        </w:rPr>
        <w:t xml:space="preserve"> November – </w:t>
      </w:r>
      <w:r w:rsidR="00EA0439" w:rsidRPr="003623A6">
        <w:rPr>
          <w:i w:val="0"/>
        </w:rPr>
        <w:t xml:space="preserve">Time: </w:t>
      </w:r>
      <w:r w:rsidR="00EA0439" w:rsidRPr="00E77C9D">
        <w:rPr>
          <w:i w:val="0"/>
        </w:rPr>
        <w:t>15:00</w:t>
      </w:r>
      <w:r w:rsidR="00EA0439">
        <w:rPr>
          <w:i w:val="0"/>
          <w:color w:val="FF0000"/>
        </w:rPr>
        <w:t xml:space="preserve"> </w:t>
      </w:r>
      <w:r w:rsidR="00041773">
        <w:rPr>
          <w:i w:val="0"/>
        </w:rPr>
        <w:t>(1h 30</w:t>
      </w:r>
      <w:bookmarkStart w:id="0" w:name="_GoBack"/>
      <w:bookmarkEnd w:id="0"/>
      <w:r w:rsidR="00EA0439">
        <w:rPr>
          <w:i w:val="0"/>
        </w:rPr>
        <w:t>m</w:t>
      </w:r>
      <w:r w:rsidR="00EA0439" w:rsidRPr="007D064F">
        <w:rPr>
          <w:i w:val="0"/>
        </w:rPr>
        <w:t>)</w:t>
      </w:r>
    </w:p>
    <w:p w:rsidR="000558EC" w:rsidRPr="00C20CD4" w:rsidRDefault="00ED6A3B" w:rsidP="00C20CD4">
      <w:pPr>
        <w:pStyle w:val="ListParagraph"/>
        <w:spacing w:after="120"/>
        <w:ind w:left="0"/>
        <w:rPr>
          <w:rFonts w:asciiTheme="majorHAnsi" w:hAnsiTheme="majorHAnsi"/>
          <w:b/>
          <w:i/>
          <w:color w:val="984806" w:themeColor="accent6" w:themeShade="80"/>
          <w:sz w:val="22"/>
          <w:szCs w:val="22"/>
        </w:rPr>
      </w:pPr>
      <w:r w:rsidRPr="00C20CD4">
        <w:rPr>
          <w:rFonts w:asciiTheme="majorHAnsi" w:hAnsiTheme="majorHAnsi"/>
          <w:b/>
          <w:i/>
          <w:color w:val="984806" w:themeColor="accent6" w:themeShade="80"/>
          <w:sz w:val="22"/>
          <w:szCs w:val="22"/>
        </w:rPr>
        <w:t>Summary of case examples</w:t>
      </w:r>
    </w:p>
    <w:p w:rsidR="00E44A00" w:rsidRPr="00E44A00" w:rsidRDefault="00E44A00" w:rsidP="00ED6A3B">
      <w:pPr>
        <w:spacing w:after="120"/>
        <w:jc w:val="both"/>
        <w:rPr>
          <w:rFonts w:asciiTheme="majorHAnsi" w:hAnsiTheme="majorHAnsi"/>
          <w:bCs/>
          <w:sz w:val="20"/>
          <w:szCs w:val="20"/>
        </w:rPr>
      </w:pPr>
      <w:r>
        <w:rPr>
          <w:rFonts w:asciiTheme="majorHAnsi" w:hAnsiTheme="majorHAnsi"/>
          <w:bCs/>
          <w:sz w:val="20"/>
          <w:szCs w:val="20"/>
        </w:rPr>
        <w:t xml:space="preserve">Rural organisations are </w:t>
      </w:r>
      <w:r w:rsidRPr="0012543A">
        <w:rPr>
          <w:rFonts w:asciiTheme="majorHAnsi" w:hAnsiTheme="majorHAnsi"/>
          <w:bCs/>
          <w:sz w:val="20"/>
          <w:szCs w:val="20"/>
        </w:rPr>
        <w:t>formal and informal groups of rural people acting together to attain a</w:t>
      </w:r>
      <w:r>
        <w:rPr>
          <w:rFonts w:asciiTheme="majorHAnsi" w:hAnsiTheme="majorHAnsi"/>
          <w:bCs/>
          <w:sz w:val="20"/>
          <w:szCs w:val="20"/>
        </w:rPr>
        <w:t xml:space="preserve">greed socio-economic objectives. </w:t>
      </w:r>
      <w:r w:rsidR="00ED6A3B">
        <w:rPr>
          <w:rFonts w:asciiTheme="majorHAnsi" w:hAnsiTheme="majorHAnsi"/>
          <w:bCs/>
          <w:sz w:val="20"/>
          <w:szCs w:val="20"/>
        </w:rPr>
        <w:t>When properly enabled and engaged, t</w:t>
      </w:r>
      <w:r w:rsidR="00E2775F">
        <w:rPr>
          <w:rFonts w:asciiTheme="majorHAnsi" w:hAnsiTheme="majorHAnsi"/>
          <w:bCs/>
          <w:sz w:val="20"/>
          <w:szCs w:val="20"/>
        </w:rPr>
        <w:t xml:space="preserve">hese organisations can be instrumental for a more effective delivery of national social protection systems. </w:t>
      </w:r>
      <w:r w:rsidR="00215F99">
        <w:rPr>
          <w:rFonts w:asciiTheme="majorHAnsi" w:hAnsiTheme="majorHAnsi"/>
          <w:bCs/>
          <w:sz w:val="20"/>
          <w:szCs w:val="20"/>
        </w:rPr>
        <w:t xml:space="preserve">Through participatory mechanisms with local and national governments, </w:t>
      </w:r>
      <w:r w:rsidR="00E2775F">
        <w:rPr>
          <w:rFonts w:asciiTheme="majorHAnsi" w:hAnsiTheme="majorHAnsi"/>
          <w:bCs/>
          <w:sz w:val="20"/>
          <w:szCs w:val="20"/>
        </w:rPr>
        <w:t xml:space="preserve">member-based organisations carry out the targeting and registration of members, </w:t>
      </w:r>
      <w:r w:rsidR="00215F99">
        <w:rPr>
          <w:rFonts w:asciiTheme="majorHAnsi" w:hAnsiTheme="majorHAnsi"/>
          <w:bCs/>
          <w:sz w:val="20"/>
          <w:szCs w:val="20"/>
        </w:rPr>
        <w:t>distribute</w:t>
      </w:r>
      <w:r w:rsidR="00E2775F">
        <w:rPr>
          <w:rFonts w:asciiTheme="majorHAnsi" w:hAnsiTheme="majorHAnsi"/>
          <w:bCs/>
          <w:sz w:val="20"/>
          <w:szCs w:val="20"/>
        </w:rPr>
        <w:t xml:space="preserve"> benefits, or participate </w:t>
      </w:r>
      <w:r w:rsidR="00ED6A3B">
        <w:rPr>
          <w:rFonts w:asciiTheme="majorHAnsi" w:hAnsiTheme="majorHAnsi"/>
          <w:bCs/>
          <w:sz w:val="20"/>
          <w:szCs w:val="20"/>
        </w:rPr>
        <w:t xml:space="preserve">in </w:t>
      </w:r>
      <w:r w:rsidR="00E2775F">
        <w:rPr>
          <w:rFonts w:asciiTheme="majorHAnsi" w:hAnsiTheme="majorHAnsi"/>
          <w:bCs/>
          <w:sz w:val="20"/>
          <w:szCs w:val="20"/>
        </w:rPr>
        <w:t xml:space="preserve">the </w:t>
      </w:r>
      <w:r w:rsidR="00215F99">
        <w:rPr>
          <w:rFonts w:asciiTheme="majorHAnsi" w:hAnsiTheme="majorHAnsi"/>
          <w:bCs/>
          <w:sz w:val="20"/>
          <w:szCs w:val="20"/>
        </w:rPr>
        <w:t xml:space="preserve">programme’s </w:t>
      </w:r>
      <w:r w:rsidR="00E2775F">
        <w:rPr>
          <w:rFonts w:asciiTheme="majorHAnsi" w:hAnsiTheme="majorHAnsi"/>
          <w:bCs/>
          <w:sz w:val="20"/>
          <w:szCs w:val="20"/>
        </w:rPr>
        <w:t>evaluation. This study considers</w:t>
      </w:r>
      <w:r w:rsidR="00E2775F" w:rsidRPr="00E44A00">
        <w:rPr>
          <w:rFonts w:asciiTheme="majorHAnsi" w:hAnsiTheme="majorHAnsi"/>
          <w:bCs/>
          <w:sz w:val="20"/>
          <w:szCs w:val="20"/>
        </w:rPr>
        <w:t xml:space="preserve"> traditional social protection programmes (e.g. cash transfers, labour programmes), but also initiatives in the domains of risk management</w:t>
      </w:r>
      <w:r w:rsidR="00E2775F">
        <w:rPr>
          <w:rFonts w:asciiTheme="majorHAnsi" w:hAnsiTheme="majorHAnsi"/>
          <w:bCs/>
          <w:sz w:val="20"/>
          <w:szCs w:val="20"/>
        </w:rPr>
        <w:t>, resilience</w:t>
      </w:r>
      <w:r w:rsidR="00E2775F" w:rsidRPr="00E44A00">
        <w:rPr>
          <w:rFonts w:asciiTheme="majorHAnsi" w:hAnsiTheme="majorHAnsi"/>
          <w:bCs/>
          <w:sz w:val="20"/>
          <w:szCs w:val="20"/>
        </w:rPr>
        <w:t xml:space="preserve"> and food security, which contribute to social protection objectives.</w:t>
      </w:r>
      <w:r w:rsidR="00E2775F">
        <w:rPr>
          <w:rFonts w:asciiTheme="majorHAnsi" w:hAnsiTheme="majorHAnsi"/>
          <w:bCs/>
          <w:sz w:val="20"/>
          <w:szCs w:val="20"/>
        </w:rPr>
        <w:t xml:space="preserve"> Member-based rural</w:t>
      </w:r>
      <w:r>
        <w:rPr>
          <w:rFonts w:asciiTheme="majorHAnsi" w:hAnsiTheme="majorHAnsi"/>
          <w:bCs/>
          <w:sz w:val="20"/>
          <w:szCs w:val="20"/>
        </w:rPr>
        <w:t xml:space="preserve"> organisations </w:t>
      </w:r>
      <w:r w:rsidR="00E2775F">
        <w:rPr>
          <w:rFonts w:asciiTheme="majorHAnsi" w:hAnsiTheme="majorHAnsi"/>
          <w:bCs/>
          <w:sz w:val="20"/>
          <w:szCs w:val="20"/>
        </w:rPr>
        <w:t xml:space="preserve">also </w:t>
      </w:r>
      <w:r>
        <w:rPr>
          <w:rFonts w:asciiTheme="majorHAnsi" w:hAnsiTheme="majorHAnsi"/>
          <w:bCs/>
          <w:sz w:val="20"/>
          <w:szCs w:val="20"/>
        </w:rPr>
        <w:t xml:space="preserve">provide a series of services </w:t>
      </w:r>
      <w:r w:rsidR="00E2775F">
        <w:rPr>
          <w:rFonts w:asciiTheme="majorHAnsi" w:hAnsiTheme="majorHAnsi"/>
          <w:bCs/>
          <w:sz w:val="20"/>
          <w:szCs w:val="20"/>
        </w:rPr>
        <w:t xml:space="preserve">to their members. In particular, the establishment of collective practices of risk management and mutual assistance is strongly linked to pursuing the objectives of social protection. In the best circumstances, </w:t>
      </w:r>
      <w:r w:rsidR="00ED6A3B">
        <w:rPr>
          <w:rFonts w:asciiTheme="majorHAnsi" w:hAnsiTheme="majorHAnsi"/>
          <w:bCs/>
          <w:sz w:val="20"/>
          <w:szCs w:val="20"/>
        </w:rPr>
        <w:t xml:space="preserve">these practices </w:t>
      </w:r>
      <w:r w:rsidR="00E2775F">
        <w:rPr>
          <w:rFonts w:asciiTheme="majorHAnsi" w:hAnsiTheme="majorHAnsi"/>
          <w:bCs/>
          <w:sz w:val="20"/>
          <w:szCs w:val="20"/>
        </w:rPr>
        <w:t>are scaled up through umbrella Union</w:t>
      </w:r>
      <w:r w:rsidR="00ED6A3B">
        <w:rPr>
          <w:rFonts w:asciiTheme="majorHAnsi" w:hAnsiTheme="majorHAnsi"/>
          <w:bCs/>
          <w:sz w:val="20"/>
          <w:szCs w:val="20"/>
        </w:rPr>
        <w:t>s</w:t>
      </w:r>
      <w:r w:rsidR="00E2775F">
        <w:rPr>
          <w:rFonts w:asciiTheme="majorHAnsi" w:hAnsiTheme="majorHAnsi"/>
          <w:bCs/>
          <w:sz w:val="20"/>
          <w:szCs w:val="20"/>
        </w:rPr>
        <w:t xml:space="preserve"> or Federations</w:t>
      </w:r>
      <w:r w:rsidR="00E2775F" w:rsidRPr="00E2775F">
        <w:rPr>
          <w:rFonts w:asciiTheme="majorHAnsi" w:hAnsiTheme="majorHAnsi"/>
          <w:bCs/>
          <w:sz w:val="20"/>
          <w:szCs w:val="20"/>
        </w:rPr>
        <w:t xml:space="preserve"> </w:t>
      </w:r>
      <w:r w:rsidR="00E2775F">
        <w:rPr>
          <w:rFonts w:asciiTheme="majorHAnsi" w:hAnsiTheme="majorHAnsi"/>
          <w:bCs/>
          <w:sz w:val="20"/>
          <w:szCs w:val="20"/>
        </w:rPr>
        <w:t xml:space="preserve">at district and national level. </w:t>
      </w:r>
      <w:r w:rsidR="00ED6A3B">
        <w:rPr>
          <w:rFonts w:asciiTheme="majorHAnsi" w:hAnsiTheme="majorHAnsi"/>
          <w:bCs/>
          <w:sz w:val="20"/>
          <w:szCs w:val="20"/>
        </w:rPr>
        <w:t>E</w:t>
      </w:r>
      <w:r w:rsidR="0068313F">
        <w:rPr>
          <w:rFonts w:asciiTheme="majorHAnsi" w:hAnsiTheme="majorHAnsi"/>
          <w:bCs/>
          <w:sz w:val="20"/>
          <w:szCs w:val="20"/>
        </w:rPr>
        <w:t>xamples</w:t>
      </w:r>
      <w:r w:rsidR="00E2775F">
        <w:rPr>
          <w:rFonts w:asciiTheme="majorHAnsi" w:hAnsiTheme="majorHAnsi"/>
          <w:bCs/>
          <w:sz w:val="20"/>
          <w:szCs w:val="20"/>
        </w:rPr>
        <w:t xml:space="preserve"> of</w:t>
      </w:r>
      <w:r w:rsidR="0068313F">
        <w:rPr>
          <w:rFonts w:asciiTheme="majorHAnsi" w:hAnsiTheme="majorHAnsi"/>
          <w:bCs/>
          <w:sz w:val="20"/>
          <w:szCs w:val="20"/>
        </w:rPr>
        <w:t xml:space="preserve"> </w:t>
      </w:r>
      <w:r w:rsidR="00ED6A3B">
        <w:rPr>
          <w:rFonts w:asciiTheme="majorHAnsi" w:hAnsiTheme="majorHAnsi"/>
          <w:bCs/>
          <w:sz w:val="20"/>
          <w:szCs w:val="20"/>
        </w:rPr>
        <w:t>such</w:t>
      </w:r>
      <w:r w:rsidR="00E2775F">
        <w:rPr>
          <w:rFonts w:asciiTheme="majorHAnsi" w:hAnsiTheme="majorHAnsi"/>
          <w:bCs/>
          <w:sz w:val="20"/>
          <w:szCs w:val="20"/>
        </w:rPr>
        <w:t xml:space="preserve"> practices </w:t>
      </w:r>
      <w:r w:rsidR="00ED6A3B">
        <w:rPr>
          <w:rFonts w:asciiTheme="majorHAnsi" w:hAnsiTheme="majorHAnsi"/>
          <w:bCs/>
          <w:sz w:val="20"/>
          <w:szCs w:val="20"/>
        </w:rPr>
        <w:t>are briefly described here</w:t>
      </w:r>
      <w:r w:rsidR="00E2775F">
        <w:rPr>
          <w:rFonts w:asciiTheme="majorHAnsi" w:hAnsiTheme="majorHAnsi"/>
          <w:bCs/>
          <w:sz w:val="20"/>
          <w:szCs w:val="20"/>
        </w:rPr>
        <w:t xml:space="preserve">.  </w:t>
      </w:r>
    </w:p>
    <w:p w:rsidR="000558EC" w:rsidRDefault="00C515D2">
      <w:pPr>
        <w:pStyle w:val="ListParagraph"/>
        <w:numPr>
          <w:ilvl w:val="0"/>
          <w:numId w:val="3"/>
        </w:numPr>
        <w:spacing w:after="120"/>
        <w:jc w:val="both"/>
        <w:rPr>
          <w:rFonts w:asciiTheme="majorHAnsi" w:hAnsiTheme="majorHAnsi"/>
          <w:b/>
          <w:i/>
          <w:color w:val="984806" w:themeColor="accent6" w:themeShade="80"/>
          <w:sz w:val="22"/>
          <w:szCs w:val="22"/>
        </w:rPr>
      </w:pPr>
      <w:r w:rsidRPr="00C515D2">
        <w:rPr>
          <w:rFonts w:asciiTheme="majorHAnsi" w:hAnsiTheme="majorHAnsi"/>
          <w:b/>
          <w:i/>
          <w:color w:val="984806" w:themeColor="accent6" w:themeShade="80"/>
          <w:sz w:val="22"/>
          <w:szCs w:val="22"/>
        </w:rPr>
        <w:t>Participatory mechanisms in social protection systems</w:t>
      </w:r>
    </w:p>
    <w:p w:rsidR="00215F99" w:rsidRPr="00215F99" w:rsidRDefault="00215F99" w:rsidP="00215F99">
      <w:pPr>
        <w:spacing w:before="120" w:after="60"/>
        <w:jc w:val="center"/>
        <w:rPr>
          <w:rFonts w:asciiTheme="majorHAnsi" w:hAnsiTheme="majorHAnsi"/>
          <w:color w:val="000000" w:themeColor="text1"/>
          <w:sz w:val="20"/>
          <w:szCs w:val="20"/>
          <w:u w:val="single"/>
        </w:rPr>
      </w:pPr>
      <w:r w:rsidRPr="00215F99">
        <w:rPr>
          <w:rFonts w:asciiTheme="majorHAnsi" w:hAnsiTheme="majorHAnsi"/>
          <w:color w:val="000000" w:themeColor="text1"/>
          <w:sz w:val="20"/>
          <w:szCs w:val="20"/>
          <w:u w:val="single"/>
        </w:rPr>
        <w:t>Partnership between civil society and the Brazilian government in the implementation of “</w:t>
      </w:r>
      <w:r w:rsidRPr="00215F99">
        <w:rPr>
          <w:rFonts w:asciiTheme="majorHAnsi" w:hAnsiTheme="majorHAnsi"/>
          <w:i/>
          <w:color w:val="000000" w:themeColor="text1"/>
          <w:sz w:val="20"/>
          <w:szCs w:val="20"/>
          <w:u w:val="single"/>
        </w:rPr>
        <w:t>Cisternas</w:t>
      </w:r>
      <w:r w:rsidRPr="00215F99">
        <w:rPr>
          <w:rFonts w:asciiTheme="majorHAnsi" w:hAnsiTheme="majorHAnsi"/>
          <w:color w:val="000000" w:themeColor="text1"/>
          <w:sz w:val="20"/>
          <w:szCs w:val="20"/>
          <w:u w:val="single"/>
        </w:rPr>
        <w:t>” for water and food security</w:t>
      </w:r>
    </w:p>
    <w:p w:rsidR="005150E0" w:rsidRPr="007A51F2" w:rsidRDefault="005150E0" w:rsidP="00B84671">
      <w:pPr>
        <w:spacing w:before="120" w:after="60"/>
        <w:jc w:val="both"/>
        <w:rPr>
          <w:rFonts w:asciiTheme="majorHAnsi" w:hAnsiTheme="majorHAnsi"/>
          <w:color w:val="000000" w:themeColor="text1"/>
          <w:sz w:val="20"/>
          <w:szCs w:val="20"/>
        </w:rPr>
      </w:pPr>
      <w:r w:rsidRPr="007A51F2">
        <w:rPr>
          <w:rFonts w:asciiTheme="majorHAnsi" w:hAnsiTheme="majorHAnsi"/>
          <w:i/>
          <w:color w:val="000000" w:themeColor="text1"/>
          <w:sz w:val="20"/>
          <w:szCs w:val="20"/>
        </w:rPr>
        <w:t>Cisternas</w:t>
      </w:r>
      <w:r w:rsidRPr="007A51F2">
        <w:rPr>
          <w:rFonts w:asciiTheme="majorHAnsi" w:hAnsiTheme="majorHAnsi"/>
          <w:color w:val="000000" w:themeColor="text1"/>
          <w:sz w:val="20"/>
          <w:szCs w:val="20"/>
        </w:rPr>
        <w:t xml:space="preserve"> is a national programme in Brazil that has the objective to fight water scarcity </w:t>
      </w:r>
      <w:r>
        <w:rPr>
          <w:rFonts w:asciiTheme="majorHAnsi" w:hAnsiTheme="majorHAnsi"/>
          <w:color w:val="000000" w:themeColor="text1"/>
          <w:sz w:val="20"/>
          <w:szCs w:val="20"/>
        </w:rPr>
        <w:t xml:space="preserve">in </w:t>
      </w:r>
      <w:r w:rsidRPr="007A51F2">
        <w:rPr>
          <w:rFonts w:asciiTheme="majorHAnsi" w:hAnsiTheme="majorHAnsi"/>
          <w:color w:val="000000" w:themeColor="text1"/>
          <w:sz w:val="20"/>
          <w:szCs w:val="20"/>
        </w:rPr>
        <w:t>the semi-</w:t>
      </w:r>
      <w:r>
        <w:rPr>
          <w:rFonts w:asciiTheme="majorHAnsi" w:hAnsiTheme="majorHAnsi"/>
          <w:color w:val="000000" w:themeColor="text1"/>
          <w:sz w:val="20"/>
          <w:szCs w:val="20"/>
        </w:rPr>
        <w:t xml:space="preserve"> North</w:t>
      </w:r>
      <w:r w:rsidR="00ED6A3B">
        <w:rPr>
          <w:rFonts w:asciiTheme="majorHAnsi" w:hAnsiTheme="majorHAnsi"/>
          <w:color w:val="000000" w:themeColor="text1"/>
          <w:sz w:val="20"/>
          <w:szCs w:val="20"/>
        </w:rPr>
        <w:t>east</w:t>
      </w:r>
      <w:r>
        <w:rPr>
          <w:rFonts w:asciiTheme="majorHAnsi" w:hAnsiTheme="majorHAnsi"/>
          <w:color w:val="000000" w:themeColor="text1"/>
          <w:sz w:val="20"/>
          <w:szCs w:val="20"/>
        </w:rPr>
        <w:t xml:space="preserve"> of Brazil</w:t>
      </w:r>
      <w:r w:rsidRPr="007A51F2">
        <w:rPr>
          <w:rFonts w:asciiTheme="majorHAnsi" w:hAnsiTheme="majorHAnsi"/>
          <w:color w:val="000000" w:themeColor="text1"/>
          <w:sz w:val="20"/>
          <w:szCs w:val="20"/>
        </w:rPr>
        <w:t xml:space="preserve"> though the provision of technologies for water capture and storage. The programme </w:t>
      </w:r>
      <w:r>
        <w:rPr>
          <w:rFonts w:asciiTheme="majorHAnsi" w:hAnsiTheme="majorHAnsi"/>
          <w:color w:val="000000" w:themeColor="text1"/>
          <w:sz w:val="20"/>
          <w:szCs w:val="20"/>
        </w:rPr>
        <w:t>was</w:t>
      </w:r>
      <w:r w:rsidRPr="007A51F2">
        <w:rPr>
          <w:rFonts w:asciiTheme="majorHAnsi" w:hAnsiTheme="majorHAnsi"/>
          <w:color w:val="000000" w:themeColor="text1"/>
          <w:sz w:val="20"/>
          <w:szCs w:val="20"/>
        </w:rPr>
        <w:t xml:space="preserve"> born directly from the request of civil society</w:t>
      </w:r>
      <w:r>
        <w:rPr>
          <w:rFonts w:asciiTheme="majorHAnsi" w:hAnsiTheme="majorHAnsi"/>
          <w:color w:val="000000" w:themeColor="text1"/>
          <w:sz w:val="20"/>
          <w:szCs w:val="20"/>
        </w:rPr>
        <w:t xml:space="preserve"> organisations and designed</w:t>
      </w:r>
      <w:r w:rsidRPr="007A51F2">
        <w:rPr>
          <w:rFonts w:asciiTheme="majorHAnsi" w:hAnsiTheme="majorHAnsi"/>
          <w:color w:val="000000" w:themeColor="text1"/>
          <w:sz w:val="20"/>
          <w:szCs w:val="20"/>
        </w:rPr>
        <w:t xml:space="preserve"> through a series of collaborative</w:t>
      </w:r>
      <w:r>
        <w:rPr>
          <w:rFonts w:asciiTheme="majorHAnsi" w:hAnsiTheme="majorHAnsi"/>
          <w:color w:val="000000" w:themeColor="text1"/>
          <w:sz w:val="20"/>
          <w:szCs w:val="20"/>
        </w:rPr>
        <w:t xml:space="preserve"> processes</w:t>
      </w:r>
      <w:r w:rsidRPr="007A51F2">
        <w:rPr>
          <w:rFonts w:asciiTheme="majorHAnsi" w:hAnsiTheme="majorHAnsi"/>
          <w:color w:val="000000" w:themeColor="text1"/>
          <w:sz w:val="20"/>
          <w:szCs w:val="20"/>
        </w:rPr>
        <w:t>. Nationally</w:t>
      </w:r>
      <w:r>
        <w:rPr>
          <w:rFonts w:asciiTheme="majorHAnsi" w:hAnsiTheme="majorHAnsi"/>
          <w:color w:val="000000" w:themeColor="text1"/>
          <w:sz w:val="20"/>
          <w:szCs w:val="20"/>
        </w:rPr>
        <w:t>,</w:t>
      </w:r>
      <w:r w:rsidRPr="007A51F2">
        <w:rPr>
          <w:rFonts w:asciiTheme="majorHAnsi" w:hAnsiTheme="majorHAnsi"/>
          <w:color w:val="000000" w:themeColor="text1"/>
          <w:sz w:val="20"/>
          <w:szCs w:val="20"/>
        </w:rPr>
        <w:t xml:space="preserve"> </w:t>
      </w:r>
      <w:r>
        <w:rPr>
          <w:rFonts w:asciiTheme="majorHAnsi" w:hAnsiTheme="majorHAnsi"/>
          <w:color w:val="000000" w:themeColor="text1"/>
          <w:sz w:val="20"/>
          <w:szCs w:val="20"/>
        </w:rPr>
        <w:t>umbrella</w:t>
      </w:r>
      <w:r w:rsidRPr="007A51F2">
        <w:rPr>
          <w:rFonts w:asciiTheme="majorHAnsi" w:hAnsiTheme="majorHAnsi"/>
          <w:color w:val="000000" w:themeColor="text1"/>
          <w:sz w:val="20"/>
          <w:szCs w:val="20"/>
        </w:rPr>
        <w:t xml:space="preserve"> organisations are involved in the design, monitoring </w:t>
      </w:r>
      <w:r>
        <w:rPr>
          <w:rFonts w:asciiTheme="majorHAnsi" w:hAnsiTheme="majorHAnsi"/>
          <w:color w:val="000000" w:themeColor="text1"/>
          <w:sz w:val="20"/>
          <w:szCs w:val="20"/>
        </w:rPr>
        <w:t>and evaluation of the programme</w:t>
      </w:r>
      <w:r w:rsidRPr="007A51F2">
        <w:rPr>
          <w:rFonts w:asciiTheme="majorHAnsi" w:hAnsiTheme="majorHAnsi"/>
          <w:color w:val="000000" w:themeColor="text1"/>
          <w:sz w:val="20"/>
          <w:szCs w:val="20"/>
        </w:rPr>
        <w:t>. Local organisations, on the other hand, are responsible for the targeting of beneficiaries, the distribution of building material for water tanks and other technologies</w:t>
      </w:r>
      <w:r w:rsidR="00B84671">
        <w:rPr>
          <w:rFonts w:asciiTheme="majorHAnsi" w:hAnsiTheme="majorHAnsi"/>
          <w:color w:val="000000" w:themeColor="text1"/>
          <w:sz w:val="20"/>
          <w:szCs w:val="20"/>
        </w:rPr>
        <w:t>,</w:t>
      </w:r>
      <w:r w:rsidR="005B65E5">
        <w:rPr>
          <w:rFonts w:asciiTheme="majorHAnsi" w:hAnsiTheme="majorHAnsi"/>
          <w:color w:val="000000" w:themeColor="text1"/>
          <w:sz w:val="20"/>
          <w:szCs w:val="20"/>
        </w:rPr>
        <w:t xml:space="preserve"> </w:t>
      </w:r>
      <w:r w:rsidRPr="007A51F2">
        <w:rPr>
          <w:rFonts w:asciiTheme="majorHAnsi" w:hAnsiTheme="majorHAnsi"/>
          <w:color w:val="000000" w:themeColor="text1"/>
          <w:sz w:val="20"/>
          <w:szCs w:val="20"/>
        </w:rPr>
        <w:t>an</w:t>
      </w:r>
      <w:r>
        <w:rPr>
          <w:rFonts w:asciiTheme="majorHAnsi" w:hAnsiTheme="majorHAnsi"/>
          <w:color w:val="000000" w:themeColor="text1"/>
          <w:sz w:val="20"/>
          <w:szCs w:val="20"/>
        </w:rPr>
        <w:t>d the training of beneficiaries</w:t>
      </w:r>
      <w:r w:rsidRPr="007A51F2">
        <w:rPr>
          <w:rFonts w:asciiTheme="majorHAnsi" w:hAnsiTheme="majorHAnsi"/>
          <w:color w:val="000000" w:themeColor="text1"/>
          <w:sz w:val="20"/>
          <w:szCs w:val="20"/>
        </w:rPr>
        <w:t>.</w:t>
      </w:r>
      <w:r>
        <w:rPr>
          <w:rFonts w:asciiTheme="majorHAnsi" w:hAnsiTheme="majorHAnsi"/>
          <w:color w:val="000000" w:themeColor="text1"/>
          <w:sz w:val="20"/>
          <w:szCs w:val="20"/>
        </w:rPr>
        <w:t xml:space="preserve"> The programme has substantially improved</w:t>
      </w:r>
      <w:r w:rsidRPr="007A51F2">
        <w:rPr>
          <w:rFonts w:asciiTheme="majorHAnsi" w:hAnsiTheme="majorHAnsi"/>
          <w:color w:val="000000" w:themeColor="text1"/>
          <w:sz w:val="20"/>
          <w:szCs w:val="20"/>
        </w:rPr>
        <w:t xml:space="preserve"> the quantity and quality of </w:t>
      </w:r>
      <w:r>
        <w:rPr>
          <w:rFonts w:asciiTheme="majorHAnsi" w:hAnsiTheme="majorHAnsi"/>
          <w:color w:val="000000" w:themeColor="text1"/>
          <w:sz w:val="20"/>
          <w:szCs w:val="20"/>
        </w:rPr>
        <w:t xml:space="preserve">available water, thus protecting local livelihoods and </w:t>
      </w:r>
      <w:r w:rsidR="00B84671">
        <w:rPr>
          <w:rFonts w:asciiTheme="majorHAnsi" w:hAnsiTheme="majorHAnsi"/>
          <w:color w:val="000000" w:themeColor="text1"/>
          <w:sz w:val="20"/>
          <w:szCs w:val="20"/>
        </w:rPr>
        <w:t xml:space="preserve">reducing </w:t>
      </w:r>
      <w:r>
        <w:rPr>
          <w:rFonts w:asciiTheme="majorHAnsi" w:hAnsiTheme="majorHAnsi"/>
          <w:color w:val="000000" w:themeColor="text1"/>
          <w:sz w:val="20"/>
          <w:szCs w:val="20"/>
        </w:rPr>
        <w:t>people</w:t>
      </w:r>
      <w:r w:rsidR="00B84671">
        <w:rPr>
          <w:rFonts w:asciiTheme="majorHAnsi" w:hAnsiTheme="majorHAnsi"/>
          <w:color w:val="000000" w:themeColor="text1"/>
          <w:sz w:val="20"/>
          <w:szCs w:val="20"/>
        </w:rPr>
        <w:t>’s</w:t>
      </w:r>
      <w:r>
        <w:rPr>
          <w:rFonts w:asciiTheme="majorHAnsi" w:hAnsiTheme="majorHAnsi"/>
          <w:color w:val="000000" w:themeColor="text1"/>
          <w:sz w:val="20"/>
          <w:szCs w:val="20"/>
        </w:rPr>
        <w:t xml:space="preserve"> migrat</w:t>
      </w:r>
      <w:r w:rsidR="00B84671">
        <w:rPr>
          <w:rFonts w:asciiTheme="majorHAnsi" w:hAnsiTheme="majorHAnsi"/>
          <w:color w:val="000000" w:themeColor="text1"/>
          <w:sz w:val="20"/>
          <w:szCs w:val="20"/>
        </w:rPr>
        <w:t>ion</w:t>
      </w:r>
      <w:r>
        <w:rPr>
          <w:rFonts w:asciiTheme="majorHAnsi" w:hAnsiTheme="majorHAnsi"/>
          <w:color w:val="000000" w:themeColor="text1"/>
          <w:sz w:val="20"/>
          <w:szCs w:val="20"/>
        </w:rPr>
        <w:t xml:space="preserve"> to cities. </w:t>
      </w:r>
      <w:r w:rsidR="00702FC4">
        <w:rPr>
          <w:rFonts w:asciiTheme="majorHAnsi" w:hAnsiTheme="majorHAnsi"/>
          <w:color w:val="000000" w:themeColor="text1"/>
          <w:sz w:val="20"/>
          <w:szCs w:val="20"/>
        </w:rPr>
        <w:t xml:space="preserve">At the same time, </w:t>
      </w:r>
      <w:r>
        <w:rPr>
          <w:rFonts w:asciiTheme="majorHAnsi" w:hAnsiTheme="majorHAnsi"/>
          <w:i/>
          <w:color w:val="000000" w:themeColor="text1"/>
          <w:sz w:val="20"/>
          <w:szCs w:val="20"/>
        </w:rPr>
        <w:t>Ci</w:t>
      </w:r>
      <w:r w:rsidRPr="005150E0">
        <w:rPr>
          <w:rFonts w:asciiTheme="majorHAnsi" w:hAnsiTheme="majorHAnsi"/>
          <w:i/>
          <w:color w:val="000000" w:themeColor="text1"/>
          <w:sz w:val="20"/>
          <w:szCs w:val="20"/>
        </w:rPr>
        <w:t>sternas</w:t>
      </w:r>
      <w:r w:rsidRPr="007A51F2">
        <w:rPr>
          <w:rFonts w:asciiTheme="majorHAnsi" w:hAnsiTheme="majorHAnsi"/>
          <w:color w:val="000000" w:themeColor="text1"/>
          <w:sz w:val="20"/>
          <w:szCs w:val="20"/>
        </w:rPr>
        <w:t xml:space="preserve"> has stimulated mechanisms of social control and</w:t>
      </w:r>
      <w:r w:rsidR="00702FC4">
        <w:rPr>
          <w:rFonts w:asciiTheme="majorHAnsi" w:hAnsiTheme="majorHAnsi"/>
          <w:color w:val="000000" w:themeColor="text1"/>
          <w:sz w:val="20"/>
          <w:szCs w:val="20"/>
        </w:rPr>
        <w:t xml:space="preserve"> the </w:t>
      </w:r>
      <w:r w:rsidRPr="007A51F2">
        <w:rPr>
          <w:rFonts w:asciiTheme="majorHAnsi" w:hAnsiTheme="majorHAnsi"/>
          <w:color w:val="000000" w:themeColor="text1"/>
          <w:sz w:val="20"/>
          <w:szCs w:val="20"/>
        </w:rPr>
        <w:t>independent</w:t>
      </w:r>
      <w:r w:rsidRPr="007A51F2">
        <w:rPr>
          <w:rFonts w:asciiTheme="majorHAnsi" w:hAnsiTheme="majorHAnsi" w:cs="Arial"/>
          <w:bCs/>
          <w:color w:val="000000" w:themeColor="text1"/>
          <w:sz w:val="20"/>
          <w:szCs w:val="20"/>
          <w:lang w:eastAsia="fr-FR"/>
        </w:rPr>
        <w:t xml:space="preserve"> roll out of the programme activities</w:t>
      </w:r>
      <w:r w:rsidR="00702FC4">
        <w:rPr>
          <w:rFonts w:asciiTheme="majorHAnsi" w:hAnsiTheme="majorHAnsi" w:cs="Arial"/>
          <w:bCs/>
          <w:color w:val="000000" w:themeColor="text1"/>
          <w:sz w:val="20"/>
          <w:szCs w:val="20"/>
          <w:lang w:eastAsia="fr-FR"/>
        </w:rPr>
        <w:t xml:space="preserve"> managed by local organisations.</w:t>
      </w:r>
      <w:r w:rsidRPr="007A51F2">
        <w:rPr>
          <w:rFonts w:asciiTheme="majorHAnsi" w:hAnsiTheme="majorHAnsi" w:cs="Arial"/>
          <w:bCs/>
          <w:color w:val="000000" w:themeColor="text1"/>
          <w:sz w:val="20"/>
          <w:szCs w:val="20"/>
          <w:lang w:eastAsia="fr-FR"/>
        </w:rPr>
        <w:t xml:space="preserve">  </w:t>
      </w:r>
      <w:r>
        <w:rPr>
          <w:rFonts w:asciiTheme="majorHAnsi" w:hAnsiTheme="majorHAnsi" w:cs="Arial"/>
          <w:bCs/>
          <w:color w:val="000000" w:themeColor="text1"/>
          <w:sz w:val="20"/>
          <w:szCs w:val="20"/>
          <w:lang w:eastAsia="fr-FR"/>
        </w:rPr>
        <w:t xml:space="preserve">The participation of </w:t>
      </w:r>
      <w:r w:rsidRPr="007A51F2">
        <w:rPr>
          <w:rFonts w:asciiTheme="majorHAnsi" w:hAnsiTheme="majorHAnsi" w:cs="Arial"/>
          <w:bCs/>
          <w:color w:val="000000" w:themeColor="text1"/>
          <w:sz w:val="20"/>
          <w:szCs w:val="20"/>
          <w:lang w:eastAsia="fr-FR"/>
        </w:rPr>
        <w:t>a broad network of local organisations</w:t>
      </w:r>
      <w:r>
        <w:rPr>
          <w:rFonts w:asciiTheme="majorHAnsi" w:hAnsiTheme="majorHAnsi" w:cs="Arial"/>
          <w:bCs/>
          <w:color w:val="000000" w:themeColor="text1"/>
          <w:sz w:val="20"/>
          <w:szCs w:val="20"/>
          <w:lang w:eastAsia="fr-FR"/>
        </w:rPr>
        <w:t xml:space="preserve"> has ensured</w:t>
      </w:r>
      <w:r w:rsidR="00702FC4">
        <w:rPr>
          <w:rFonts w:asciiTheme="majorHAnsi" w:hAnsiTheme="majorHAnsi" w:cs="Arial"/>
          <w:bCs/>
          <w:color w:val="000000" w:themeColor="text1"/>
          <w:sz w:val="20"/>
          <w:szCs w:val="20"/>
          <w:lang w:eastAsia="fr-FR"/>
        </w:rPr>
        <w:t xml:space="preserve"> the </w:t>
      </w:r>
      <w:r w:rsidR="00AC29BB">
        <w:rPr>
          <w:rFonts w:asciiTheme="majorHAnsi" w:hAnsiTheme="majorHAnsi" w:cs="Arial"/>
          <w:bCs/>
          <w:color w:val="000000" w:themeColor="text1"/>
          <w:sz w:val="20"/>
          <w:szCs w:val="20"/>
          <w:lang w:eastAsia="fr-FR"/>
        </w:rPr>
        <w:t>thorough</w:t>
      </w:r>
      <w:r w:rsidR="00702FC4">
        <w:rPr>
          <w:rFonts w:asciiTheme="majorHAnsi" w:hAnsiTheme="majorHAnsi" w:cs="Arial"/>
          <w:bCs/>
          <w:color w:val="000000" w:themeColor="text1"/>
          <w:sz w:val="20"/>
          <w:szCs w:val="20"/>
          <w:lang w:eastAsia="fr-FR"/>
        </w:rPr>
        <w:t xml:space="preserve"> </w:t>
      </w:r>
      <w:r w:rsidR="00AC29BB">
        <w:rPr>
          <w:rFonts w:asciiTheme="majorHAnsi" w:hAnsiTheme="majorHAnsi" w:cs="Arial"/>
          <w:bCs/>
          <w:color w:val="000000" w:themeColor="text1"/>
          <w:sz w:val="20"/>
          <w:szCs w:val="20"/>
          <w:lang w:eastAsia="fr-FR"/>
        </w:rPr>
        <w:t xml:space="preserve">execution </w:t>
      </w:r>
      <w:r w:rsidR="00702FC4">
        <w:rPr>
          <w:rFonts w:asciiTheme="majorHAnsi" w:hAnsiTheme="majorHAnsi" w:cs="Arial"/>
          <w:bCs/>
          <w:color w:val="000000" w:themeColor="text1"/>
          <w:sz w:val="20"/>
          <w:szCs w:val="20"/>
          <w:lang w:eastAsia="fr-FR"/>
        </w:rPr>
        <w:t xml:space="preserve">of the programme across the whole region. </w:t>
      </w:r>
    </w:p>
    <w:p w:rsidR="00215F99" w:rsidRDefault="00215F99" w:rsidP="00CF3A34">
      <w:pPr>
        <w:spacing w:after="120"/>
        <w:jc w:val="center"/>
        <w:rPr>
          <w:rFonts w:asciiTheme="majorHAnsi" w:hAnsiTheme="majorHAnsi"/>
          <w:color w:val="000000" w:themeColor="text1"/>
          <w:sz w:val="20"/>
          <w:szCs w:val="20"/>
          <w:u w:val="single"/>
        </w:rPr>
      </w:pPr>
      <w:r w:rsidRPr="00215F99">
        <w:rPr>
          <w:rFonts w:asciiTheme="majorHAnsi" w:hAnsiTheme="majorHAnsi"/>
          <w:color w:val="000000" w:themeColor="text1"/>
          <w:sz w:val="20"/>
          <w:szCs w:val="20"/>
          <w:u w:val="single"/>
        </w:rPr>
        <w:t>Purchase for Progress (P4P)</w:t>
      </w:r>
      <w:r w:rsidR="00CF3A34">
        <w:rPr>
          <w:rFonts w:asciiTheme="majorHAnsi" w:hAnsiTheme="majorHAnsi"/>
          <w:color w:val="000000" w:themeColor="text1"/>
          <w:sz w:val="20"/>
          <w:szCs w:val="20"/>
          <w:u w:val="single"/>
        </w:rPr>
        <w:t xml:space="preserve"> by the World Food Programme</w:t>
      </w:r>
    </w:p>
    <w:p w:rsidR="005150E0" w:rsidRPr="007A51F2" w:rsidRDefault="005150E0" w:rsidP="00CF3A34">
      <w:pPr>
        <w:spacing w:after="120"/>
        <w:jc w:val="both"/>
        <w:rPr>
          <w:rFonts w:asciiTheme="majorHAnsi" w:hAnsiTheme="majorHAnsi"/>
          <w:color w:val="000000" w:themeColor="text1"/>
          <w:sz w:val="20"/>
          <w:szCs w:val="20"/>
        </w:rPr>
      </w:pPr>
      <w:r w:rsidRPr="007A51F2">
        <w:rPr>
          <w:rFonts w:asciiTheme="majorHAnsi" w:hAnsiTheme="majorHAnsi" w:cs="Arial"/>
          <w:bCs/>
          <w:color w:val="000000" w:themeColor="text1"/>
          <w:sz w:val="20"/>
          <w:szCs w:val="20"/>
          <w:lang w:eastAsia="fr-FR"/>
        </w:rPr>
        <w:t>Purchase for Progress (P4P) is a system of direct food procurement</w:t>
      </w:r>
      <w:r w:rsidR="00CF3A34">
        <w:rPr>
          <w:rFonts w:asciiTheme="majorHAnsi" w:hAnsiTheme="majorHAnsi" w:cs="Arial"/>
          <w:bCs/>
          <w:color w:val="000000" w:themeColor="text1"/>
          <w:sz w:val="20"/>
          <w:szCs w:val="20"/>
          <w:lang w:eastAsia="fr-FR"/>
        </w:rPr>
        <w:t xml:space="preserve">, designed and implemented by the World Food Programme (WFP). The system </w:t>
      </w:r>
      <w:r w:rsidRPr="007A51F2">
        <w:rPr>
          <w:rFonts w:asciiTheme="majorHAnsi" w:hAnsiTheme="majorHAnsi" w:cs="Arial"/>
          <w:bCs/>
          <w:color w:val="000000" w:themeColor="text1"/>
          <w:sz w:val="20"/>
          <w:szCs w:val="20"/>
          <w:lang w:eastAsia="fr-FR"/>
        </w:rPr>
        <w:t>aim</w:t>
      </w:r>
      <w:r w:rsidR="00CF3A34">
        <w:rPr>
          <w:rFonts w:asciiTheme="majorHAnsi" w:hAnsiTheme="majorHAnsi" w:cs="Arial"/>
          <w:bCs/>
          <w:color w:val="000000" w:themeColor="text1"/>
          <w:sz w:val="20"/>
          <w:szCs w:val="20"/>
          <w:lang w:eastAsia="fr-FR"/>
        </w:rPr>
        <w:t>sto</w:t>
      </w:r>
      <w:r w:rsidRPr="007A51F2">
        <w:rPr>
          <w:rFonts w:asciiTheme="majorHAnsi" w:hAnsiTheme="majorHAnsi" w:cs="Arial"/>
          <w:bCs/>
          <w:color w:val="000000" w:themeColor="text1"/>
          <w:sz w:val="20"/>
          <w:szCs w:val="20"/>
          <w:lang w:eastAsia="fr-FR"/>
        </w:rPr>
        <w:t xml:space="preserve"> improv</w:t>
      </w:r>
      <w:r w:rsidR="00CF3A34">
        <w:rPr>
          <w:rFonts w:asciiTheme="majorHAnsi" w:hAnsiTheme="majorHAnsi" w:cs="Arial"/>
          <w:bCs/>
          <w:color w:val="000000" w:themeColor="text1"/>
          <w:sz w:val="20"/>
          <w:szCs w:val="20"/>
          <w:lang w:eastAsia="fr-FR"/>
        </w:rPr>
        <w:t>e</w:t>
      </w:r>
      <w:r w:rsidRPr="007A51F2">
        <w:rPr>
          <w:rFonts w:asciiTheme="majorHAnsi" w:hAnsiTheme="majorHAnsi" w:cs="Arial"/>
          <w:bCs/>
          <w:color w:val="000000" w:themeColor="text1"/>
          <w:sz w:val="20"/>
          <w:szCs w:val="20"/>
          <w:lang w:eastAsia="fr-FR"/>
        </w:rPr>
        <w:t xml:space="preserve"> smallholder farmers’ access to formal markets through the mediation of farmers’ organisations.  </w:t>
      </w:r>
      <w:r w:rsidR="00837F0C">
        <w:rPr>
          <w:rFonts w:asciiTheme="majorHAnsi" w:hAnsiTheme="majorHAnsi" w:cs="Arial"/>
          <w:bCs/>
          <w:color w:val="000000" w:themeColor="text1"/>
          <w:sz w:val="20"/>
          <w:szCs w:val="20"/>
          <w:lang w:eastAsia="fr-FR"/>
        </w:rPr>
        <w:t xml:space="preserve">In Ghana, </w:t>
      </w:r>
      <w:r w:rsidR="00CF3A34">
        <w:rPr>
          <w:rFonts w:asciiTheme="majorHAnsi" w:hAnsiTheme="majorHAnsi" w:cs="Arial"/>
          <w:bCs/>
          <w:color w:val="000000" w:themeColor="text1"/>
          <w:sz w:val="20"/>
          <w:szCs w:val="20"/>
          <w:lang w:eastAsia="fr-FR"/>
        </w:rPr>
        <w:t>WFP</w:t>
      </w:r>
      <w:r w:rsidRPr="007A51F2">
        <w:rPr>
          <w:rFonts w:asciiTheme="majorHAnsi" w:hAnsiTheme="majorHAnsi" w:cs="Arial"/>
          <w:bCs/>
          <w:color w:val="000000" w:themeColor="text1"/>
          <w:sz w:val="20"/>
          <w:szCs w:val="20"/>
          <w:lang w:eastAsia="fr-FR"/>
        </w:rPr>
        <w:t xml:space="preserve"> and other institutional buyers purchase staple food directly from farmers’ organisations, thus creating stable demand and fair prices for producers. </w:t>
      </w:r>
      <w:r w:rsidR="006451AA">
        <w:rPr>
          <w:rFonts w:asciiTheme="majorHAnsi" w:hAnsiTheme="majorHAnsi" w:cs="Arial"/>
          <w:bCs/>
          <w:color w:val="000000" w:themeColor="text1"/>
          <w:sz w:val="20"/>
          <w:szCs w:val="20"/>
          <w:lang w:eastAsia="fr-FR"/>
        </w:rPr>
        <w:t xml:space="preserve">In the case of WFP, the food is transferred to food insecure people through WFP’s emergency programmes. </w:t>
      </w:r>
      <w:r w:rsidRPr="007A51F2">
        <w:rPr>
          <w:rFonts w:asciiTheme="majorHAnsi" w:hAnsiTheme="majorHAnsi" w:cs="Arial"/>
          <w:bCs/>
          <w:color w:val="000000" w:themeColor="text1"/>
          <w:sz w:val="20"/>
          <w:szCs w:val="20"/>
          <w:lang w:eastAsia="fr-FR"/>
        </w:rPr>
        <w:t>At the same time, P4P encourages local partnerships with private and public actors (buyers, school</w:t>
      </w:r>
      <w:r w:rsidR="00A46F02">
        <w:rPr>
          <w:rFonts w:asciiTheme="majorHAnsi" w:hAnsiTheme="majorHAnsi" w:cs="Arial"/>
          <w:bCs/>
          <w:color w:val="000000" w:themeColor="text1"/>
          <w:sz w:val="20"/>
          <w:szCs w:val="20"/>
          <w:lang w:eastAsia="fr-FR"/>
        </w:rPr>
        <w:t>s</w:t>
      </w:r>
      <w:r w:rsidRPr="007A51F2">
        <w:rPr>
          <w:rFonts w:asciiTheme="majorHAnsi" w:hAnsiTheme="majorHAnsi" w:cs="Arial"/>
          <w:bCs/>
          <w:color w:val="000000" w:themeColor="text1"/>
          <w:sz w:val="20"/>
          <w:szCs w:val="20"/>
          <w:lang w:eastAsia="fr-FR"/>
        </w:rPr>
        <w:t>, extension agencies) for supporting farmers in increasing and stabilising their production, accessing financial services and improving market infrastructures and transports. Farmers’ organisations play a crucial role in informing farmers and delivering market operations and other financial and training services.</w:t>
      </w:r>
    </w:p>
    <w:p w:rsidR="00215F99" w:rsidRDefault="00215F99" w:rsidP="00215F99">
      <w:pPr>
        <w:spacing w:after="120"/>
        <w:jc w:val="center"/>
        <w:rPr>
          <w:rFonts w:asciiTheme="majorHAnsi" w:hAnsiTheme="majorHAnsi"/>
          <w:color w:val="000000" w:themeColor="text1"/>
          <w:sz w:val="20"/>
          <w:szCs w:val="20"/>
          <w:u w:val="single"/>
        </w:rPr>
      </w:pPr>
      <w:r w:rsidRPr="00215F99">
        <w:rPr>
          <w:rFonts w:asciiTheme="majorHAnsi" w:hAnsiTheme="majorHAnsi"/>
          <w:color w:val="000000" w:themeColor="text1"/>
          <w:sz w:val="20"/>
          <w:szCs w:val="20"/>
          <w:u w:val="single"/>
        </w:rPr>
        <w:t>Savin</w:t>
      </w:r>
      <w:r>
        <w:rPr>
          <w:rFonts w:asciiTheme="majorHAnsi" w:hAnsiTheme="majorHAnsi"/>
          <w:color w:val="000000" w:themeColor="text1"/>
          <w:sz w:val="20"/>
          <w:szCs w:val="20"/>
          <w:u w:val="single"/>
        </w:rPr>
        <w:t>gs and Credit Banks (SCB) in the Honduran</w:t>
      </w:r>
      <w:r w:rsidRPr="00215F99">
        <w:rPr>
          <w:rFonts w:asciiTheme="majorHAnsi" w:hAnsiTheme="majorHAnsi"/>
          <w:color w:val="000000" w:themeColor="text1"/>
          <w:sz w:val="20"/>
          <w:szCs w:val="20"/>
          <w:u w:val="single"/>
        </w:rPr>
        <w:t xml:space="preserve"> National Programme of Sustainable Rural and Urban Development</w:t>
      </w:r>
    </w:p>
    <w:p w:rsidR="005150E0" w:rsidRPr="007A51F2" w:rsidRDefault="005150E0" w:rsidP="00A46F02">
      <w:pPr>
        <w:spacing w:after="120"/>
        <w:jc w:val="both"/>
        <w:rPr>
          <w:rFonts w:asciiTheme="majorHAnsi" w:hAnsiTheme="majorHAnsi"/>
          <w:color w:val="000000" w:themeColor="text1"/>
          <w:sz w:val="20"/>
          <w:szCs w:val="20"/>
        </w:rPr>
      </w:pPr>
      <w:r w:rsidRPr="007A51F2">
        <w:rPr>
          <w:rFonts w:asciiTheme="majorHAnsi" w:hAnsiTheme="majorHAnsi" w:cs="Arial"/>
          <w:bCs/>
          <w:color w:val="000000" w:themeColor="text1"/>
          <w:sz w:val="20"/>
          <w:szCs w:val="20"/>
          <w:lang w:eastAsia="fr-FR"/>
        </w:rPr>
        <w:t>As part of the strategy of the National Programme of Sustainable Rural and Urban Development (PRONADERS, 2000)</w:t>
      </w:r>
      <w:r w:rsidR="006451AA">
        <w:rPr>
          <w:rFonts w:asciiTheme="majorHAnsi" w:hAnsiTheme="majorHAnsi" w:cs="Arial"/>
          <w:bCs/>
          <w:color w:val="000000" w:themeColor="text1"/>
          <w:sz w:val="20"/>
          <w:szCs w:val="20"/>
          <w:lang w:eastAsia="fr-FR"/>
        </w:rPr>
        <w:t xml:space="preserve"> in Honduras</w:t>
      </w:r>
      <w:r w:rsidRPr="007A51F2">
        <w:rPr>
          <w:rFonts w:asciiTheme="majorHAnsi" w:hAnsiTheme="majorHAnsi" w:cs="Arial"/>
          <w:bCs/>
          <w:color w:val="000000" w:themeColor="text1"/>
          <w:sz w:val="20"/>
          <w:szCs w:val="20"/>
          <w:lang w:eastAsia="fr-FR"/>
        </w:rPr>
        <w:t xml:space="preserve">, Savings and Credit Banks (SCB) </w:t>
      </w:r>
      <w:r w:rsidR="00A46F02">
        <w:rPr>
          <w:rFonts w:asciiTheme="majorHAnsi" w:hAnsiTheme="majorHAnsi" w:cs="Arial"/>
          <w:bCs/>
          <w:color w:val="000000" w:themeColor="text1"/>
          <w:sz w:val="20"/>
          <w:szCs w:val="20"/>
          <w:lang w:eastAsia="fr-FR"/>
        </w:rPr>
        <w:t>is</w:t>
      </w:r>
      <w:r w:rsidR="00A46F02" w:rsidRPr="007A51F2">
        <w:rPr>
          <w:rFonts w:asciiTheme="majorHAnsi" w:hAnsiTheme="majorHAnsi" w:cs="Arial"/>
          <w:bCs/>
          <w:color w:val="000000" w:themeColor="text1"/>
          <w:sz w:val="20"/>
          <w:szCs w:val="20"/>
          <w:lang w:eastAsia="fr-FR"/>
        </w:rPr>
        <w:t xml:space="preserve"> </w:t>
      </w:r>
      <w:r w:rsidRPr="007A51F2">
        <w:rPr>
          <w:rFonts w:asciiTheme="majorHAnsi" w:hAnsiTheme="majorHAnsi" w:cs="Arial"/>
          <w:bCs/>
          <w:color w:val="000000" w:themeColor="text1"/>
          <w:sz w:val="20"/>
          <w:szCs w:val="20"/>
          <w:lang w:eastAsia="fr-FR"/>
        </w:rPr>
        <w:t xml:space="preserve">an instrument of inclusive finance aimed at </w:t>
      </w:r>
      <w:r>
        <w:rPr>
          <w:rFonts w:asciiTheme="majorHAnsi" w:hAnsiTheme="majorHAnsi" w:cs="Arial"/>
          <w:bCs/>
          <w:color w:val="000000" w:themeColor="text1"/>
          <w:sz w:val="20"/>
          <w:szCs w:val="20"/>
          <w:lang w:eastAsia="fr-FR"/>
        </w:rPr>
        <w:t>protecting</w:t>
      </w:r>
      <w:r w:rsidRPr="007A51F2">
        <w:rPr>
          <w:rFonts w:asciiTheme="majorHAnsi" w:hAnsiTheme="majorHAnsi" w:cs="Arial"/>
          <w:bCs/>
          <w:color w:val="000000" w:themeColor="text1"/>
          <w:sz w:val="20"/>
          <w:szCs w:val="20"/>
          <w:lang w:eastAsia="fr-FR"/>
        </w:rPr>
        <w:t xml:space="preserve"> small </w:t>
      </w:r>
      <w:r>
        <w:rPr>
          <w:rFonts w:asciiTheme="majorHAnsi" w:hAnsiTheme="majorHAnsi" w:cs="Arial"/>
          <w:bCs/>
          <w:color w:val="000000" w:themeColor="text1"/>
          <w:sz w:val="20"/>
          <w:szCs w:val="20"/>
          <w:lang w:eastAsia="fr-FR"/>
        </w:rPr>
        <w:t xml:space="preserve">and fragile </w:t>
      </w:r>
      <w:r w:rsidRPr="007A51F2">
        <w:rPr>
          <w:rFonts w:asciiTheme="majorHAnsi" w:hAnsiTheme="majorHAnsi" w:cs="Arial"/>
          <w:bCs/>
          <w:color w:val="000000" w:themeColor="text1"/>
          <w:sz w:val="20"/>
          <w:szCs w:val="20"/>
          <w:lang w:eastAsia="fr-FR"/>
        </w:rPr>
        <w:t xml:space="preserve">rural economies, ultimately pursuing the reduction of rural poverty. The SCB are spontaneously constituted and run by poor smallholders and rural workers, following the guidelines of the National Programme for Rural Savings and Credit Banks. Through the SCB, the PRONADERS was successful in opening access to financial services to vulnerable </w:t>
      </w:r>
      <w:r w:rsidR="00A46F02">
        <w:rPr>
          <w:rFonts w:asciiTheme="majorHAnsi" w:hAnsiTheme="majorHAnsi" w:cs="Arial"/>
          <w:bCs/>
          <w:color w:val="000000" w:themeColor="text1"/>
          <w:sz w:val="20"/>
          <w:szCs w:val="20"/>
          <w:lang w:eastAsia="fr-FR"/>
        </w:rPr>
        <w:t>groups</w:t>
      </w:r>
      <w:r w:rsidR="00A46F02" w:rsidRPr="007A51F2">
        <w:rPr>
          <w:rFonts w:asciiTheme="majorHAnsi" w:hAnsiTheme="majorHAnsi" w:cs="Arial"/>
          <w:bCs/>
          <w:color w:val="000000" w:themeColor="text1"/>
          <w:sz w:val="20"/>
          <w:szCs w:val="20"/>
          <w:lang w:eastAsia="fr-FR"/>
        </w:rPr>
        <w:t xml:space="preserve"> </w:t>
      </w:r>
      <w:r w:rsidRPr="007A51F2">
        <w:rPr>
          <w:rFonts w:asciiTheme="majorHAnsi" w:hAnsiTheme="majorHAnsi" w:cs="Arial"/>
          <w:bCs/>
          <w:color w:val="000000" w:themeColor="text1"/>
          <w:sz w:val="20"/>
          <w:szCs w:val="20"/>
          <w:lang w:eastAsia="fr-FR"/>
        </w:rPr>
        <w:t xml:space="preserve">otherwise excluded by formal financial institutions. </w:t>
      </w:r>
      <w:r w:rsidR="006451AA">
        <w:rPr>
          <w:rFonts w:asciiTheme="majorHAnsi" w:hAnsiTheme="majorHAnsi" w:cs="Arial"/>
          <w:bCs/>
          <w:color w:val="000000" w:themeColor="text1"/>
          <w:sz w:val="20"/>
          <w:szCs w:val="20"/>
          <w:lang w:eastAsia="fr-FR"/>
        </w:rPr>
        <w:t xml:space="preserve">Savings schemes were particularly useful </w:t>
      </w:r>
      <w:r w:rsidR="00A46F02">
        <w:rPr>
          <w:rFonts w:asciiTheme="majorHAnsi" w:hAnsiTheme="majorHAnsi" w:cs="Arial"/>
          <w:bCs/>
          <w:color w:val="000000" w:themeColor="text1"/>
          <w:sz w:val="20"/>
          <w:szCs w:val="20"/>
          <w:lang w:eastAsia="fr-FR"/>
        </w:rPr>
        <w:t xml:space="preserve">in </w:t>
      </w:r>
      <w:r w:rsidR="00A46F02">
        <w:rPr>
          <w:rFonts w:asciiTheme="majorHAnsi" w:hAnsiTheme="majorHAnsi" w:cs="Arial"/>
          <w:bCs/>
          <w:color w:val="000000" w:themeColor="text1"/>
          <w:sz w:val="20"/>
          <w:szCs w:val="20"/>
          <w:lang w:eastAsia="fr-FR"/>
        </w:rPr>
        <w:lastRenderedPageBreak/>
        <w:t>helping</w:t>
      </w:r>
      <w:r w:rsidR="006451AA">
        <w:rPr>
          <w:rFonts w:asciiTheme="majorHAnsi" w:hAnsiTheme="majorHAnsi" w:cs="Arial"/>
          <w:bCs/>
          <w:color w:val="000000" w:themeColor="text1"/>
          <w:sz w:val="20"/>
          <w:szCs w:val="20"/>
          <w:lang w:eastAsia="fr-FR"/>
        </w:rPr>
        <w:t xml:space="preserve"> families to respond to </w:t>
      </w:r>
      <w:r w:rsidR="00A46F02">
        <w:rPr>
          <w:rFonts w:asciiTheme="majorHAnsi" w:hAnsiTheme="majorHAnsi" w:cs="Arial"/>
          <w:bCs/>
          <w:color w:val="000000" w:themeColor="text1"/>
          <w:sz w:val="20"/>
          <w:szCs w:val="20"/>
          <w:lang w:eastAsia="fr-FR"/>
        </w:rPr>
        <w:t>emergencies</w:t>
      </w:r>
      <w:r w:rsidR="006451AA">
        <w:rPr>
          <w:rFonts w:asciiTheme="majorHAnsi" w:hAnsiTheme="majorHAnsi" w:cs="Arial"/>
          <w:bCs/>
          <w:color w:val="000000" w:themeColor="text1"/>
          <w:sz w:val="20"/>
          <w:szCs w:val="20"/>
          <w:lang w:eastAsia="fr-FR"/>
        </w:rPr>
        <w:t>. SCB have also</w:t>
      </w:r>
      <w:r w:rsidRPr="007A51F2">
        <w:rPr>
          <w:rFonts w:asciiTheme="majorHAnsi" w:hAnsiTheme="majorHAnsi" w:cs="Arial"/>
          <w:bCs/>
          <w:color w:val="000000" w:themeColor="text1"/>
          <w:sz w:val="20"/>
          <w:szCs w:val="20"/>
          <w:lang w:eastAsia="fr-FR"/>
        </w:rPr>
        <w:t xml:space="preserve"> prompted a large number of micro-investment in agriculture and the protection</w:t>
      </w:r>
      <w:r w:rsidR="006451AA">
        <w:rPr>
          <w:rFonts w:asciiTheme="majorHAnsi" w:hAnsiTheme="majorHAnsi" w:cs="Arial"/>
          <w:bCs/>
          <w:color w:val="000000" w:themeColor="text1"/>
          <w:sz w:val="20"/>
          <w:szCs w:val="20"/>
          <w:lang w:eastAsia="fr-FR"/>
        </w:rPr>
        <w:t xml:space="preserve"> and promotion</w:t>
      </w:r>
      <w:r w:rsidRPr="007A51F2">
        <w:rPr>
          <w:rFonts w:asciiTheme="majorHAnsi" w:hAnsiTheme="majorHAnsi" w:cs="Arial"/>
          <w:bCs/>
          <w:color w:val="000000" w:themeColor="text1"/>
          <w:sz w:val="20"/>
          <w:szCs w:val="20"/>
          <w:lang w:eastAsia="fr-FR"/>
        </w:rPr>
        <w:t xml:space="preserve"> of small-scale and fragile agricultural economies at community level.  </w:t>
      </w:r>
    </w:p>
    <w:p w:rsidR="000558EC" w:rsidRDefault="00C515D2">
      <w:pPr>
        <w:pStyle w:val="ListParagraph"/>
        <w:numPr>
          <w:ilvl w:val="0"/>
          <w:numId w:val="3"/>
        </w:numPr>
        <w:spacing w:after="120"/>
        <w:jc w:val="both"/>
        <w:rPr>
          <w:rFonts w:asciiTheme="majorHAnsi" w:hAnsiTheme="majorHAnsi"/>
          <w:b/>
          <w:i/>
          <w:color w:val="984806" w:themeColor="accent6" w:themeShade="80"/>
          <w:sz w:val="22"/>
          <w:szCs w:val="22"/>
        </w:rPr>
      </w:pPr>
      <w:r w:rsidRPr="00C515D2">
        <w:rPr>
          <w:rFonts w:asciiTheme="majorHAnsi" w:hAnsiTheme="majorHAnsi"/>
          <w:b/>
          <w:i/>
          <w:color w:val="984806" w:themeColor="accent6" w:themeShade="80"/>
          <w:sz w:val="22"/>
          <w:szCs w:val="22"/>
        </w:rPr>
        <w:t>Collective practices of risk management and mutual assistance</w:t>
      </w:r>
    </w:p>
    <w:p w:rsidR="00215F99" w:rsidRDefault="00215F99" w:rsidP="00215F99">
      <w:pPr>
        <w:spacing w:after="120"/>
        <w:jc w:val="center"/>
        <w:rPr>
          <w:rFonts w:asciiTheme="majorHAnsi" w:hAnsiTheme="majorHAnsi" w:cs="Arial"/>
          <w:bCs/>
          <w:color w:val="000000" w:themeColor="text1"/>
          <w:sz w:val="20"/>
          <w:szCs w:val="20"/>
          <w:u w:val="single"/>
          <w:lang w:eastAsia="fr-FR"/>
        </w:rPr>
      </w:pPr>
      <w:r w:rsidRPr="00215F99">
        <w:rPr>
          <w:rFonts w:asciiTheme="majorHAnsi" w:hAnsiTheme="majorHAnsi" w:cs="Arial"/>
          <w:bCs/>
          <w:color w:val="000000" w:themeColor="text1"/>
          <w:sz w:val="20"/>
          <w:szCs w:val="20"/>
          <w:u w:val="single"/>
          <w:lang w:eastAsia="fr-FR"/>
        </w:rPr>
        <w:t>Community system of humanitarian assistance and disaster risk management</w:t>
      </w:r>
    </w:p>
    <w:p w:rsidR="007A51F2" w:rsidRPr="007A51F2" w:rsidRDefault="007A51F2" w:rsidP="007E6F1F">
      <w:pPr>
        <w:spacing w:after="120"/>
        <w:jc w:val="both"/>
        <w:rPr>
          <w:rFonts w:asciiTheme="majorHAnsi" w:hAnsiTheme="majorHAnsi" w:cs="Arial"/>
          <w:bCs/>
          <w:color w:val="000000" w:themeColor="text1"/>
          <w:sz w:val="20"/>
          <w:szCs w:val="20"/>
          <w:lang w:eastAsia="fr-FR"/>
        </w:rPr>
      </w:pPr>
      <w:r w:rsidRPr="007A51F2">
        <w:rPr>
          <w:rFonts w:asciiTheme="majorHAnsi" w:hAnsiTheme="majorHAnsi" w:cs="Arial"/>
          <w:bCs/>
          <w:color w:val="000000" w:themeColor="text1"/>
          <w:sz w:val="20"/>
          <w:szCs w:val="20"/>
          <w:lang w:eastAsia="fr-FR"/>
        </w:rPr>
        <w:t>The Community system of humanitarian assistance and disaster risk management was established by the Union of farmers Madda</w:t>
      </w:r>
      <w:r w:rsidR="005150E0">
        <w:rPr>
          <w:rFonts w:asciiTheme="majorHAnsi" w:hAnsiTheme="majorHAnsi" w:cs="Arial"/>
          <w:bCs/>
          <w:color w:val="000000" w:themeColor="text1"/>
          <w:sz w:val="20"/>
          <w:szCs w:val="20"/>
          <w:lang w:eastAsia="fr-FR"/>
        </w:rPr>
        <w:t xml:space="preserve"> BEN (grouping 69 producers’ </w:t>
      </w:r>
      <w:r w:rsidRPr="007A51F2">
        <w:rPr>
          <w:rFonts w:asciiTheme="majorHAnsi" w:hAnsiTheme="majorHAnsi" w:cs="Arial"/>
          <w:bCs/>
          <w:color w:val="000000" w:themeColor="text1"/>
          <w:sz w:val="20"/>
          <w:szCs w:val="20"/>
          <w:lang w:eastAsia="fr-FR"/>
        </w:rPr>
        <w:t>organisations) in 2008</w:t>
      </w:r>
      <w:r w:rsidR="00B35DFA">
        <w:rPr>
          <w:rFonts w:asciiTheme="majorHAnsi" w:hAnsiTheme="majorHAnsi" w:cs="Arial"/>
          <w:bCs/>
          <w:color w:val="000000" w:themeColor="text1"/>
          <w:sz w:val="20"/>
          <w:szCs w:val="20"/>
          <w:lang w:eastAsia="fr-FR"/>
        </w:rPr>
        <w:t>. It</w:t>
      </w:r>
      <w:r w:rsidRPr="007A51F2">
        <w:rPr>
          <w:rFonts w:asciiTheme="majorHAnsi" w:hAnsiTheme="majorHAnsi" w:cs="Arial"/>
          <w:bCs/>
          <w:color w:val="000000" w:themeColor="text1"/>
          <w:sz w:val="20"/>
          <w:szCs w:val="20"/>
          <w:lang w:eastAsia="fr-FR"/>
        </w:rPr>
        <w:t xml:space="preserve"> respond</w:t>
      </w:r>
      <w:r w:rsidR="00B35DFA">
        <w:rPr>
          <w:rFonts w:asciiTheme="majorHAnsi" w:hAnsiTheme="majorHAnsi" w:cs="Arial"/>
          <w:bCs/>
          <w:color w:val="000000" w:themeColor="text1"/>
          <w:sz w:val="20"/>
          <w:szCs w:val="20"/>
          <w:lang w:eastAsia="fr-FR"/>
        </w:rPr>
        <w:t>s</w:t>
      </w:r>
      <w:r w:rsidRPr="007A51F2">
        <w:rPr>
          <w:rFonts w:asciiTheme="majorHAnsi" w:hAnsiTheme="majorHAnsi" w:cs="Arial"/>
          <w:bCs/>
          <w:color w:val="000000" w:themeColor="text1"/>
          <w:sz w:val="20"/>
          <w:szCs w:val="20"/>
          <w:lang w:eastAsia="fr-FR"/>
        </w:rPr>
        <w:t xml:space="preserve"> to the inadequate assistance provided by governments to famers in the remote region of Dosso in Niger. The scheme assist</w:t>
      </w:r>
      <w:r w:rsidR="00B35DFA">
        <w:rPr>
          <w:rFonts w:asciiTheme="majorHAnsi" w:hAnsiTheme="majorHAnsi" w:cs="Arial"/>
          <w:bCs/>
          <w:color w:val="000000" w:themeColor="text1"/>
          <w:sz w:val="20"/>
          <w:szCs w:val="20"/>
          <w:lang w:eastAsia="fr-FR"/>
        </w:rPr>
        <w:t>s</w:t>
      </w:r>
      <w:r w:rsidRPr="007A51F2">
        <w:rPr>
          <w:rFonts w:asciiTheme="majorHAnsi" w:hAnsiTheme="majorHAnsi" w:cs="Arial"/>
          <w:bCs/>
          <w:color w:val="000000" w:themeColor="text1"/>
          <w:sz w:val="20"/>
          <w:szCs w:val="20"/>
          <w:lang w:eastAsia="fr-FR"/>
        </w:rPr>
        <w:t xml:space="preserve"> farmer families in case of food crisis due to environmental shocks and violent conflicts providing cash and food. Benefits are </w:t>
      </w:r>
      <w:r w:rsidR="005150E0">
        <w:rPr>
          <w:rFonts w:asciiTheme="majorHAnsi" w:hAnsiTheme="majorHAnsi" w:cs="Arial"/>
          <w:bCs/>
          <w:color w:val="000000" w:themeColor="text1"/>
          <w:sz w:val="20"/>
          <w:szCs w:val="20"/>
          <w:lang w:eastAsia="fr-FR"/>
        </w:rPr>
        <w:t>administrated</w:t>
      </w:r>
      <w:r w:rsidRPr="007A51F2">
        <w:rPr>
          <w:rFonts w:asciiTheme="majorHAnsi" w:hAnsiTheme="majorHAnsi" w:cs="Arial"/>
          <w:bCs/>
          <w:color w:val="000000" w:themeColor="text1"/>
          <w:sz w:val="20"/>
          <w:szCs w:val="20"/>
          <w:lang w:eastAsia="fr-FR"/>
        </w:rPr>
        <w:t xml:space="preserve"> both by the Union and the local </w:t>
      </w:r>
      <w:r w:rsidR="005150E0">
        <w:rPr>
          <w:rFonts w:asciiTheme="majorHAnsi" w:hAnsiTheme="majorHAnsi" w:cs="Arial"/>
          <w:bCs/>
          <w:color w:val="000000" w:themeColor="text1"/>
          <w:sz w:val="20"/>
          <w:szCs w:val="20"/>
          <w:lang w:eastAsia="fr-FR"/>
        </w:rPr>
        <w:t>producers’ organisations,</w:t>
      </w:r>
      <w:r w:rsidRPr="007A51F2">
        <w:rPr>
          <w:rFonts w:asciiTheme="majorHAnsi" w:hAnsiTheme="majorHAnsi" w:cs="Arial"/>
          <w:bCs/>
          <w:color w:val="000000" w:themeColor="text1"/>
          <w:sz w:val="20"/>
          <w:szCs w:val="20"/>
          <w:lang w:eastAsia="fr-FR"/>
        </w:rPr>
        <w:t xml:space="preserve"> which farmer</w:t>
      </w:r>
      <w:r w:rsidR="005150E0">
        <w:rPr>
          <w:rFonts w:asciiTheme="majorHAnsi" w:hAnsiTheme="majorHAnsi" w:cs="Arial"/>
          <w:bCs/>
          <w:color w:val="000000" w:themeColor="text1"/>
          <w:sz w:val="20"/>
          <w:szCs w:val="20"/>
          <w:lang w:eastAsia="fr-FR"/>
        </w:rPr>
        <w:t>s</w:t>
      </w:r>
      <w:r w:rsidRPr="007A51F2">
        <w:rPr>
          <w:rFonts w:asciiTheme="majorHAnsi" w:hAnsiTheme="majorHAnsi" w:cs="Arial"/>
          <w:bCs/>
          <w:color w:val="000000" w:themeColor="text1"/>
          <w:sz w:val="20"/>
          <w:szCs w:val="20"/>
          <w:lang w:eastAsia="fr-FR"/>
        </w:rPr>
        <w:t xml:space="preserve"> belong to. The scheme also include</w:t>
      </w:r>
      <w:r w:rsidR="00DD251F">
        <w:rPr>
          <w:rFonts w:asciiTheme="majorHAnsi" w:hAnsiTheme="majorHAnsi" w:cs="Arial"/>
          <w:bCs/>
          <w:color w:val="000000" w:themeColor="text1"/>
          <w:sz w:val="20"/>
          <w:szCs w:val="20"/>
          <w:lang w:eastAsia="fr-FR"/>
        </w:rPr>
        <w:t>s</w:t>
      </w:r>
      <w:r w:rsidRPr="007A51F2">
        <w:rPr>
          <w:rFonts w:asciiTheme="majorHAnsi" w:hAnsiTheme="majorHAnsi" w:cs="Arial"/>
          <w:bCs/>
          <w:color w:val="000000" w:themeColor="text1"/>
          <w:sz w:val="20"/>
          <w:szCs w:val="20"/>
          <w:lang w:eastAsia="fr-FR"/>
        </w:rPr>
        <w:t xml:space="preserve"> various types of low or no interest loans (cash or in-kind) and storing facilities to help farmers sustain production and protect </w:t>
      </w:r>
      <w:r w:rsidR="00B35DFA">
        <w:rPr>
          <w:rFonts w:asciiTheme="majorHAnsi" w:hAnsiTheme="majorHAnsi" w:cs="Arial"/>
          <w:bCs/>
          <w:color w:val="000000" w:themeColor="text1"/>
          <w:sz w:val="20"/>
          <w:szCs w:val="20"/>
          <w:lang w:eastAsia="fr-FR"/>
        </w:rPr>
        <w:t>their incomes</w:t>
      </w:r>
      <w:r w:rsidRPr="007A51F2">
        <w:rPr>
          <w:rFonts w:asciiTheme="majorHAnsi" w:hAnsiTheme="majorHAnsi" w:cs="Arial"/>
          <w:bCs/>
          <w:color w:val="000000" w:themeColor="text1"/>
          <w:sz w:val="20"/>
          <w:szCs w:val="20"/>
          <w:lang w:eastAsia="fr-FR"/>
        </w:rPr>
        <w:t xml:space="preserve"> against </w:t>
      </w:r>
      <w:r w:rsidR="00B35DFA" w:rsidRPr="007A51F2">
        <w:rPr>
          <w:rFonts w:asciiTheme="majorHAnsi" w:hAnsiTheme="majorHAnsi" w:cs="Arial"/>
          <w:bCs/>
          <w:color w:val="000000" w:themeColor="text1"/>
          <w:sz w:val="20"/>
          <w:szCs w:val="20"/>
          <w:lang w:eastAsia="fr-FR"/>
        </w:rPr>
        <w:t xml:space="preserve">price </w:t>
      </w:r>
      <w:r w:rsidRPr="007A51F2">
        <w:rPr>
          <w:rFonts w:asciiTheme="majorHAnsi" w:hAnsiTheme="majorHAnsi" w:cs="Arial"/>
          <w:bCs/>
          <w:color w:val="000000" w:themeColor="text1"/>
          <w:sz w:val="20"/>
          <w:szCs w:val="20"/>
          <w:lang w:eastAsia="fr-FR"/>
        </w:rPr>
        <w:t xml:space="preserve">fluctuations.    </w:t>
      </w:r>
    </w:p>
    <w:p w:rsidR="00B35DFA" w:rsidRDefault="00B35DFA" w:rsidP="00B35DFA">
      <w:pPr>
        <w:spacing w:after="120"/>
        <w:jc w:val="center"/>
        <w:rPr>
          <w:rFonts w:asciiTheme="majorHAnsi" w:hAnsiTheme="majorHAnsi" w:cs="Arial"/>
          <w:bCs/>
          <w:color w:val="000000" w:themeColor="text1"/>
          <w:sz w:val="20"/>
          <w:szCs w:val="20"/>
          <w:u w:val="single"/>
          <w:lang w:eastAsia="fr-FR"/>
        </w:rPr>
      </w:pPr>
      <w:r w:rsidRPr="00B35DFA">
        <w:rPr>
          <w:rFonts w:asciiTheme="majorHAnsi" w:hAnsiTheme="majorHAnsi" w:cs="Arial"/>
          <w:bCs/>
          <w:i/>
          <w:color w:val="000000" w:themeColor="text1"/>
          <w:sz w:val="20"/>
          <w:szCs w:val="20"/>
          <w:u w:val="single"/>
          <w:lang w:eastAsia="fr-FR"/>
        </w:rPr>
        <w:t>Caisses de Resilience</w:t>
      </w:r>
    </w:p>
    <w:p w:rsidR="007A51F2" w:rsidRPr="007A51F2" w:rsidRDefault="00837F0C" w:rsidP="007E6F1F">
      <w:pPr>
        <w:spacing w:after="120"/>
        <w:jc w:val="both"/>
        <w:rPr>
          <w:rFonts w:asciiTheme="majorHAnsi" w:hAnsiTheme="majorHAnsi" w:cs="Arial"/>
          <w:bCs/>
          <w:color w:val="000000" w:themeColor="text1"/>
          <w:sz w:val="20"/>
          <w:szCs w:val="20"/>
          <w:lang w:eastAsia="fr-FR"/>
        </w:rPr>
      </w:pPr>
      <w:r>
        <w:rPr>
          <w:rFonts w:asciiTheme="majorHAnsi" w:hAnsiTheme="majorHAnsi" w:cs="Arial"/>
          <w:bCs/>
          <w:color w:val="000000" w:themeColor="text1"/>
          <w:sz w:val="20"/>
          <w:szCs w:val="20"/>
          <w:lang w:eastAsia="fr-FR"/>
        </w:rPr>
        <w:t>The Food and Agriculture Organisation’s</w:t>
      </w:r>
      <w:r w:rsidR="00240E27">
        <w:rPr>
          <w:rFonts w:asciiTheme="majorHAnsi" w:hAnsiTheme="majorHAnsi" w:cs="Arial"/>
          <w:bCs/>
          <w:color w:val="000000" w:themeColor="text1"/>
          <w:sz w:val="20"/>
          <w:szCs w:val="20"/>
          <w:lang w:eastAsia="fr-FR"/>
        </w:rPr>
        <w:t xml:space="preserve"> </w:t>
      </w:r>
      <w:r w:rsidR="007A51F2" w:rsidRPr="00837F0C">
        <w:rPr>
          <w:rFonts w:asciiTheme="majorHAnsi" w:hAnsiTheme="majorHAnsi" w:cs="Arial"/>
          <w:bCs/>
          <w:i/>
          <w:color w:val="000000" w:themeColor="text1"/>
          <w:sz w:val="20"/>
          <w:szCs w:val="20"/>
          <w:lang w:eastAsia="fr-FR"/>
        </w:rPr>
        <w:t>Caisses de Resilience</w:t>
      </w:r>
      <w:r w:rsidR="007A51F2" w:rsidRPr="007A51F2">
        <w:rPr>
          <w:rFonts w:asciiTheme="majorHAnsi" w:hAnsiTheme="majorHAnsi" w:cs="Arial"/>
          <w:bCs/>
          <w:color w:val="000000" w:themeColor="text1"/>
          <w:sz w:val="20"/>
          <w:szCs w:val="20"/>
          <w:lang w:eastAsia="fr-FR"/>
        </w:rPr>
        <w:t xml:space="preserve"> is an integrated approach combining social, </w:t>
      </w:r>
      <w:r w:rsidR="00B35DFA">
        <w:rPr>
          <w:rFonts w:asciiTheme="majorHAnsi" w:hAnsiTheme="majorHAnsi" w:cs="Arial"/>
          <w:bCs/>
          <w:color w:val="000000" w:themeColor="text1"/>
          <w:sz w:val="20"/>
          <w:szCs w:val="20"/>
          <w:lang w:eastAsia="fr-FR"/>
        </w:rPr>
        <w:t xml:space="preserve">technical and financial support. In Uganda, the </w:t>
      </w:r>
      <w:r w:rsidR="00B35DFA" w:rsidRPr="00B35DFA">
        <w:rPr>
          <w:rFonts w:asciiTheme="majorHAnsi" w:hAnsiTheme="majorHAnsi" w:cs="Arial"/>
          <w:bCs/>
          <w:i/>
          <w:color w:val="000000" w:themeColor="text1"/>
          <w:sz w:val="20"/>
          <w:szCs w:val="20"/>
          <w:lang w:eastAsia="fr-FR"/>
        </w:rPr>
        <w:t>Caisses</w:t>
      </w:r>
      <w:r w:rsidR="00B35DFA" w:rsidRPr="007A51F2">
        <w:rPr>
          <w:rFonts w:asciiTheme="majorHAnsi" w:hAnsiTheme="majorHAnsi" w:cs="Arial"/>
          <w:bCs/>
          <w:color w:val="000000" w:themeColor="text1"/>
          <w:sz w:val="20"/>
          <w:szCs w:val="20"/>
          <w:lang w:eastAsia="fr-FR"/>
        </w:rPr>
        <w:t xml:space="preserve"> </w:t>
      </w:r>
      <w:r w:rsidR="00B35DFA">
        <w:rPr>
          <w:rFonts w:asciiTheme="majorHAnsi" w:hAnsiTheme="majorHAnsi" w:cs="Arial"/>
          <w:bCs/>
          <w:color w:val="000000" w:themeColor="text1"/>
          <w:sz w:val="20"/>
          <w:szCs w:val="20"/>
          <w:lang w:eastAsia="fr-FR"/>
        </w:rPr>
        <w:t>operate</w:t>
      </w:r>
      <w:r w:rsidR="007A51F2" w:rsidRPr="007A51F2">
        <w:rPr>
          <w:rFonts w:asciiTheme="majorHAnsi" w:hAnsiTheme="majorHAnsi" w:cs="Arial"/>
          <w:bCs/>
          <w:color w:val="000000" w:themeColor="text1"/>
          <w:sz w:val="20"/>
          <w:szCs w:val="20"/>
          <w:lang w:eastAsia="fr-FR"/>
        </w:rPr>
        <w:t xml:space="preserve"> through local groups (Agropastoralist Field Schools – APF/S)</w:t>
      </w:r>
      <w:r w:rsidR="00B35DFA">
        <w:rPr>
          <w:rFonts w:asciiTheme="majorHAnsi" w:hAnsiTheme="majorHAnsi" w:cs="Arial"/>
          <w:bCs/>
          <w:color w:val="000000" w:themeColor="text1"/>
          <w:sz w:val="20"/>
          <w:szCs w:val="20"/>
          <w:lang w:eastAsia="fr-FR"/>
        </w:rPr>
        <w:t xml:space="preserve"> to </w:t>
      </w:r>
      <w:r w:rsidR="007A51F2" w:rsidRPr="007A51F2">
        <w:rPr>
          <w:rFonts w:asciiTheme="majorHAnsi" w:hAnsiTheme="majorHAnsi" w:cs="Arial"/>
          <w:bCs/>
          <w:color w:val="000000" w:themeColor="text1"/>
          <w:sz w:val="20"/>
          <w:szCs w:val="20"/>
          <w:lang w:eastAsia="fr-FR"/>
        </w:rPr>
        <w:t>d</w:t>
      </w:r>
      <w:r w:rsidR="006451AA">
        <w:rPr>
          <w:rFonts w:asciiTheme="majorHAnsi" w:hAnsiTheme="majorHAnsi" w:cs="Arial"/>
          <w:bCs/>
          <w:color w:val="000000" w:themeColor="text1"/>
          <w:sz w:val="20"/>
          <w:szCs w:val="20"/>
          <w:lang w:eastAsia="fr-FR"/>
        </w:rPr>
        <w:t>eliver agricultural training, disaster risk r</w:t>
      </w:r>
      <w:r w:rsidR="007A51F2" w:rsidRPr="007A51F2">
        <w:rPr>
          <w:rFonts w:asciiTheme="majorHAnsi" w:hAnsiTheme="majorHAnsi" w:cs="Arial"/>
          <w:bCs/>
          <w:color w:val="000000" w:themeColor="text1"/>
          <w:sz w:val="20"/>
          <w:szCs w:val="20"/>
          <w:lang w:eastAsia="fr-FR"/>
        </w:rPr>
        <w:t>eduction plans and financial services. It is aimed at reducing the structural vulnerability of agro-pastoralist communities through the empowerment of men and women smallholders affected particularly by climate-related shocks and environmental risks. The approach leverages local capacities to increase and diversify assets, income and access to services, thereby improving the resilience of local livelihoods. The approach strengthens social dynamics within the community</w:t>
      </w:r>
      <w:r>
        <w:rPr>
          <w:rFonts w:asciiTheme="majorHAnsi" w:hAnsiTheme="majorHAnsi" w:cs="Arial"/>
          <w:bCs/>
          <w:color w:val="000000" w:themeColor="text1"/>
          <w:sz w:val="20"/>
          <w:szCs w:val="20"/>
          <w:lang w:eastAsia="fr-FR"/>
        </w:rPr>
        <w:t>,</w:t>
      </w:r>
      <w:r w:rsidR="007A51F2" w:rsidRPr="007A51F2">
        <w:rPr>
          <w:rFonts w:asciiTheme="majorHAnsi" w:hAnsiTheme="majorHAnsi" w:cs="Arial"/>
          <w:bCs/>
          <w:color w:val="000000" w:themeColor="text1"/>
          <w:sz w:val="20"/>
          <w:szCs w:val="20"/>
          <w:lang w:eastAsia="fr-FR"/>
        </w:rPr>
        <w:t xml:space="preserve"> and conditions access to rural financial services to the application of agricultural and natural resource management good practices. The combination of these elements make members of the </w:t>
      </w:r>
      <w:r w:rsidR="00240E27" w:rsidRPr="00837F0C">
        <w:rPr>
          <w:rFonts w:asciiTheme="majorHAnsi" w:hAnsiTheme="majorHAnsi" w:cs="Arial"/>
          <w:bCs/>
          <w:i/>
          <w:color w:val="000000" w:themeColor="text1"/>
          <w:sz w:val="20"/>
          <w:szCs w:val="20"/>
          <w:lang w:eastAsia="fr-FR"/>
        </w:rPr>
        <w:t>Caisses de Resilience</w:t>
      </w:r>
      <w:r w:rsidR="00240E27" w:rsidRPr="007A51F2">
        <w:rPr>
          <w:rFonts w:asciiTheme="majorHAnsi" w:hAnsiTheme="majorHAnsi" w:cs="Arial"/>
          <w:bCs/>
          <w:color w:val="000000" w:themeColor="text1"/>
          <w:sz w:val="20"/>
          <w:szCs w:val="20"/>
          <w:lang w:eastAsia="fr-FR"/>
        </w:rPr>
        <w:t xml:space="preserve"> </w:t>
      </w:r>
      <w:r w:rsidR="007A51F2" w:rsidRPr="007A51F2">
        <w:rPr>
          <w:rFonts w:asciiTheme="majorHAnsi" w:hAnsiTheme="majorHAnsi" w:cs="Arial"/>
          <w:bCs/>
          <w:color w:val="000000" w:themeColor="text1"/>
          <w:sz w:val="20"/>
          <w:szCs w:val="20"/>
          <w:lang w:eastAsia="fr-FR"/>
        </w:rPr>
        <w:t>able to better anticipate, manage and recover from risks and crises that threaten their food security and nutrition,  thus contributing to sustainable community development.</w:t>
      </w:r>
    </w:p>
    <w:p w:rsidR="00B35DFA" w:rsidRDefault="00B35DFA" w:rsidP="00B35DFA">
      <w:pPr>
        <w:spacing w:after="120"/>
        <w:jc w:val="center"/>
        <w:rPr>
          <w:rFonts w:asciiTheme="majorHAnsi" w:hAnsiTheme="majorHAnsi" w:cs="Arial"/>
          <w:bCs/>
          <w:color w:val="000000" w:themeColor="text1"/>
          <w:sz w:val="20"/>
          <w:szCs w:val="20"/>
          <w:u w:val="single"/>
          <w:lang w:eastAsia="fr-FR"/>
        </w:rPr>
      </w:pPr>
      <w:r w:rsidRPr="00B35DFA">
        <w:rPr>
          <w:rFonts w:asciiTheme="majorHAnsi" w:hAnsiTheme="majorHAnsi" w:cs="Arial"/>
          <w:bCs/>
          <w:color w:val="000000" w:themeColor="text1"/>
          <w:sz w:val="20"/>
          <w:szCs w:val="20"/>
          <w:u w:val="single"/>
          <w:lang w:eastAsia="fr-FR"/>
        </w:rPr>
        <w:t>Tarapacá Farm: social therapy and curative pedagogy in social farming</w:t>
      </w:r>
    </w:p>
    <w:p w:rsidR="000B2412" w:rsidRPr="007A51F2" w:rsidRDefault="007A51F2" w:rsidP="007A51F2">
      <w:pPr>
        <w:spacing w:after="120"/>
        <w:jc w:val="both"/>
        <w:rPr>
          <w:rFonts w:asciiTheme="majorHAnsi" w:hAnsiTheme="majorHAnsi" w:cs="Arial"/>
          <w:bCs/>
          <w:color w:val="000000" w:themeColor="text1"/>
          <w:sz w:val="20"/>
          <w:szCs w:val="20"/>
          <w:lang w:eastAsia="fr-FR"/>
        </w:rPr>
      </w:pPr>
      <w:r w:rsidRPr="007A51F2">
        <w:rPr>
          <w:rFonts w:asciiTheme="majorHAnsi" w:hAnsiTheme="majorHAnsi" w:cs="Arial"/>
          <w:bCs/>
          <w:color w:val="000000" w:themeColor="text1"/>
          <w:sz w:val="20"/>
          <w:szCs w:val="20"/>
          <w:lang w:eastAsia="fr-FR"/>
        </w:rPr>
        <w:t xml:space="preserve">The Tarapacá Farm was established in 2009 </w:t>
      </w:r>
      <w:r w:rsidR="00B35DFA">
        <w:rPr>
          <w:rFonts w:asciiTheme="majorHAnsi" w:hAnsiTheme="majorHAnsi" w:cs="Arial"/>
          <w:bCs/>
          <w:color w:val="000000" w:themeColor="text1"/>
          <w:sz w:val="20"/>
          <w:szCs w:val="20"/>
          <w:lang w:eastAsia="fr-FR"/>
        </w:rPr>
        <w:t xml:space="preserve">in Calí (Colombia) </w:t>
      </w:r>
      <w:r w:rsidRPr="007A51F2">
        <w:rPr>
          <w:rFonts w:asciiTheme="majorHAnsi" w:hAnsiTheme="majorHAnsi" w:cs="Arial"/>
          <w:bCs/>
          <w:color w:val="000000" w:themeColor="text1"/>
          <w:sz w:val="20"/>
          <w:szCs w:val="20"/>
          <w:lang w:eastAsia="fr-FR"/>
        </w:rPr>
        <w:t xml:space="preserve">with the idea of combining care-giving services with the practice of organic farming for people with disabilities and special needs. It builds on the methods of curative pedagogy and social therapy based on the </w:t>
      </w:r>
      <w:r w:rsidR="00240E27">
        <w:rPr>
          <w:rFonts w:asciiTheme="majorHAnsi" w:hAnsiTheme="majorHAnsi" w:cs="Arial"/>
          <w:bCs/>
          <w:color w:val="000000" w:themeColor="text1"/>
          <w:sz w:val="20"/>
          <w:szCs w:val="20"/>
          <w:lang w:eastAsia="fr-FR"/>
        </w:rPr>
        <w:t>contextual</w:t>
      </w:r>
      <w:r w:rsidRPr="007A51F2">
        <w:rPr>
          <w:rFonts w:asciiTheme="majorHAnsi" w:hAnsiTheme="majorHAnsi" w:cs="Arial"/>
          <w:bCs/>
          <w:color w:val="000000" w:themeColor="text1"/>
          <w:sz w:val="20"/>
          <w:szCs w:val="20"/>
          <w:lang w:eastAsia="fr-FR"/>
        </w:rPr>
        <w:t xml:space="preserve"> observation </w:t>
      </w:r>
      <w:r w:rsidR="00240E27">
        <w:rPr>
          <w:rFonts w:asciiTheme="majorHAnsi" w:hAnsiTheme="majorHAnsi" w:cs="Arial"/>
          <w:bCs/>
          <w:color w:val="000000" w:themeColor="text1"/>
          <w:sz w:val="20"/>
          <w:szCs w:val="20"/>
          <w:lang w:eastAsia="fr-FR"/>
        </w:rPr>
        <w:t xml:space="preserve">of </w:t>
      </w:r>
      <w:r w:rsidRPr="007A51F2">
        <w:rPr>
          <w:rFonts w:asciiTheme="majorHAnsi" w:hAnsiTheme="majorHAnsi" w:cs="Arial"/>
          <w:bCs/>
          <w:color w:val="000000" w:themeColor="text1"/>
          <w:sz w:val="20"/>
          <w:szCs w:val="20"/>
          <w:lang w:eastAsia="fr-FR"/>
        </w:rPr>
        <w:t>disabilities, and the specific needs of each individual at his/her own specific age.</w:t>
      </w:r>
      <w:r w:rsidR="00240E27">
        <w:rPr>
          <w:rFonts w:asciiTheme="majorHAnsi" w:hAnsiTheme="majorHAnsi" w:cs="Arial"/>
          <w:bCs/>
          <w:color w:val="000000" w:themeColor="text1"/>
          <w:sz w:val="20"/>
          <w:szCs w:val="20"/>
          <w:lang w:eastAsia="fr-FR"/>
        </w:rPr>
        <w:t xml:space="preserve"> </w:t>
      </w:r>
      <w:r w:rsidRPr="007A51F2">
        <w:rPr>
          <w:rFonts w:asciiTheme="majorHAnsi" w:hAnsiTheme="majorHAnsi" w:cs="Arial"/>
          <w:bCs/>
          <w:color w:val="000000" w:themeColor="text1"/>
          <w:sz w:val="20"/>
          <w:szCs w:val="20"/>
          <w:lang w:eastAsia="fr-FR"/>
        </w:rPr>
        <w:t xml:space="preserve">This practice was </w:t>
      </w:r>
      <w:r w:rsidR="00240E27">
        <w:rPr>
          <w:rFonts w:asciiTheme="majorHAnsi" w:hAnsiTheme="majorHAnsi" w:cs="Arial"/>
          <w:bCs/>
          <w:color w:val="000000" w:themeColor="text1"/>
          <w:sz w:val="20"/>
          <w:szCs w:val="20"/>
          <w:lang w:eastAsia="fr-FR"/>
        </w:rPr>
        <w:t>born</w:t>
      </w:r>
      <w:r w:rsidRPr="007A51F2">
        <w:rPr>
          <w:rFonts w:asciiTheme="majorHAnsi" w:hAnsiTheme="majorHAnsi" w:cs="Arial"/>
          <w:bCs/>
          <w:color w:val="000000" w:themeColor="text1"/>
          <w:sz w:val="20"/>
          <w:szCs w:val="20"/>
          <w:lang w:eastAsia="fr-FR"/>
        </w:rPr>
        <w:t xml:space="preserve"> </w:t>
      </w:r>
      <w:r w:rsidR="00240E27">
        <w:rPr>
          <w:rFonts w:asciiTheme="majorHAnsi" w:hAnsiTheme="majorHAnsi" w:cs="Arial"/>
          <w:bCs/>
          <w:color w:val="000000" w:themeColor="text1"/>
          <w:sz w:val="20"/>
          <w:szCs w:val="20"/>
          <w:lang w:eastAsia="fr-FR"/>
        </w:rPr>
        <w:t>from</w:t>
      </w:r>
      <w:r w:rsidRPr="007A51F2">
        <w:rPr>
          <w:rFonts w:asciiTheme="majorHAnsi" w:hAnsiTheme="majorHAnsi" w:cs="Arial"/>
          <w:bCs/>
          <w:color w:val="000000" w:themeColor="text1"/>
          <w:sz w:val="20"/>
          <w:szCs w:val="20"/>
          <w:lang w:eastAsia="fr-FR"/>
        </w:rPr>
        <w:t xml:space="preserve"> the private initiative of parents and teachers in response to the lack of public health and educational alternatives for </w:t>
      </w:r>
      <w:r w:rsidR="00240E27">
        <w:rPr>
          <w:rFonts w:asciiTheme="majorHAnsi" w:hAnsiTheme="majorHAnsi" w:cs="Arial"/>
          <w:bCs/>
          <w:color w:val="000000" w:themeColor="text1"/>
          <w:sz w:val="20"/>
          <w:szCs w:val="20"/>
          <w:lang w:eastAsia="fr-FR"/>
        </w:rPr>
        <w:t>disabled people in Colombia. Today, the families of these people are the members of this small organisation.</w:t>
      </w:r>
      <w:r w:rsidRPr="007A51F2">
        <w:rPr>
          <w:rFonts w:asciiTheme="majorHAnsi" w:hAnsiTheme="majorHAnsi" w:cs="Arial"/>
          <w:bCs/>
          <w:color w:val="000000" w:themeColor="text1"/>
          <w:sz w:val="20"/>
          <w:szCs w:val="20"/>
          <w:lang w:eastAsia="fr-FR"/>
        </w:rPr>
        <w:t xml:space="preserve"> The farm is successful in providing therapeutic and educational services, associated to the experience of organic farming, in a safe and joyful space. The entire process of working with soil, animals, productive and commercial processes</w:t>
      </w:r>
      <w:r w:rsidR="00240E27">
        <w:rPr>
          <w:rFonts w:asciiTheme="majorHAnsi" w:hAnsiTheme="majorHAnsi" w:cs="Arial"/>
          <w:bCs/>
          <w:color w:val="000000" w:themeColor="text1"/>
          <w:sz w:val="20"/>
          <w:szCs w:val="20"/>
          <w:lang w:eastAsia="fr-FR"/>
        </w:rPr>
        <w:t>,</w:t>
      </w:r>
      <w:r w:rsidRPr="007A51F2">
        <w:rPr>
          <w:rFonts w:asciiTheme="majorHAnsi" w:hAnsiTheme="majorHAnsi" w:cs="Arial"/>
          <w:bCs/>
          <w:color w:val="000000" w:themeColor="text1"/>
          <w:sz w:val="20"/>
          <w:szCs w:val="20"/>
          <w:lang w:eastAsia="fr-FR"/>
        </w:rPr>
        <w:t xml:space="preserve"> facilitates interaction among beneficiaries, creating an environment of sharing, and ultimately contributing to improve the wellbeing of highly marginalised persons and their </w:t>
      </w:r>
      <w:r w:rsidR="005B65E5">
        <w:rPr>
          <w:rFonts w:asciiTheme="majorHAnsi" w:hAnsiTheme="majorHAnsi" w:cs="Arial"/>
          <w:bCs/>
          <w:color w:val="000000" w:themeColor="text1"/>
          <w:sz w:val="20"/>
          <w:szCs w:val="20"/>
          <w:lang w:eastAsia="fr-FR"/>
        </w:rPr>
        <w:t>integration</w:t>
      </w:r>
      <w:r w:rsidRPr="007A51F2">
        <w:rPr>
          <w:rFonts w:asciiTheme="majorHAnsi" w:hAnsiTheme="majorHAnsi" w:cs="Arial"/>
          <w:bCs/>
          <w:color w:val="000000" w:themeColor="text1"/>
          <w:sz w:val="20"/>
          <w:szCs w:val="20"/>
          <w:lang w:eastAsia="fr-FR"/>
        </w:rPr>
        <w:t xml:space="preserve"> in society.</w:t>
      </w:r>
    </w:p>
    <w:sectPr w:rsidR="000B2412" w:rsidRPr="007A51F2" w:rsidSect="006A39B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62" w:rsidRDefault="00AC4062" w:rsidP="00B50F86">
      <w:r>
        <w:separator/>
      </w:r>
    </w:p>
  </w:endnote>
  <w:endnote w:type="continuationSeparator" w:id="0">
    <w:p w:rsidR="00AC4062" w:rsidRDefault="00AC4062" w:rsidP="00B5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62" w:rsidRDefault="00AC4062" w:rsidP="00B50F86">
      <w:r>
        <w:separator/>
      </w:r>
    </w:p>
  </w:footnote>
  <w:footnote w:type="continuationSeparator" w:id="0">
    <w:p w:rsidR="00AC4062" w:rsidRDefault="00AC4062" w:rsidP="00B5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FBC"/>
    <w:multiLevelType w:val="hybridMultilevel"/>
    <w:tmpl w:val="301286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36FFB"/>
    <w:multiLevelType w:val="hybridMultilevel"/>
    <w:tmpl w:val="7882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412E3"/>
    <w:multiLevelType w:val="hybridMultilevel"/>
    <w:tmpl w:val="1C3EC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50F86"/>
    <w:rsid w:val="00041773"/>
    <w:rsid w:val="000558EC"/>
    <w:rsid w:val="000B2412"/>
    <w:rsid w:val="000B77B3"/>
    <w:rsid w:val="000C5CC4"/>
    <w:rsid w:val="00136397"/>
    <w:rsid w:val="0017780E"/>
    <w:rsid w:val="00185D0D"/>
    <w:rsid w:val="00215F99"/>
    <w:rsid w:val="00240E27"/>
    <w:rsid w:val="002B34D4"/>
    <w:rsid w:val="002C2DCB"/>
    <w:rsid w:val="00335F66"/>
    <w:rsid w:val="00394CC5"/>
    <w:rsid w:val="003E0D5F"/>
    <w:rsid w:val="00404B43"/>
    <w:rsid w:val="00416585"/>
    <w:rsid w:val="005066EC"/>
    <w:rsid w:val="005150E0"/>
    <w:rsid w:val="005B65E5"/>
    <w:rsid w:val="006451AA"/>
    <w:rsid w:val="006779BF"/>
    <w:rsid w:val="0068313F"/>
    <w:rsid w:val="00683ABB"/>
    <w:rsid w:val="006A39B3"/>
    <w:rsid w:val="00702FC4"/>
    <w:rsid w:val="00746E7C"/>
    <w:rsid w:val="00755ABA"/>
    <w:rsid w:val="007A51F2"/>
    <w:rsid w:val="007E6F1F"/>
    <w:rsid w:val="00837F0C"/>
    <w:rsid w:val="00861DC0"/>
    <w:rsid w:val="008E54F3"/>
    <w:rsid w:val="00A46F02"/>
    <w:rsid w:val="00A87FBF"/>
    <w:rsid w:val="00AC29BB"/>
    <w:rsid w:val="00AC4062"/>
    <w:rsid w:val="00B35DFA"/>
    <w:rsid w:val="00B50F86"/>
    <w:rsid w:val="00B84671"/>
    <w:rsid w:val="00C20CD4"/>
    <w:rsid w:val="00C515D2"/>
    <w:rsid w:val="00CF3A34"/>
    <w:rsid w:val="00D53A05"/>
    <w:rsid w:val="00D75999"/>
    <w:rsid w:val="00DD251F"/>
    <w:rsid w:val="00E17242"/>
    <w:rsid w:val="00E2775F"/>
    <w:rsid w:val="00E34DE8"/>
    <w:rsid w:val="00E44A00"/>
    <w:rsid w:val="00EA0439"/>
    <w:rsid w:val="00ED6A3B"/>
    <w:rsid w:val="00F01497"/>
    <w:rsid w:val="00F22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4A18EAC-E79B-4CB6-B2DC-523D816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0F8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50F8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B50F86"/>
    <w:rPr>
      <w:vertAlign w:val="superscript"/>
    </w:rPr>
  </w:style>
  <w:style w:type="character" w:styleId="CommentReference">
    <w:name w:val="annotation reference"/>
    <w:basedOn w:val="DefaultParagraphFont"/>
    <w:uiPriority w:val="99"/>
    <w:semiHidden/>
    <w:unhideWhenUsed/>
    <w:rsid w:val="00B50F86"/>
    <w:rPr>
      <w:sz w:val="16"/>
      <w:szCs w:val="16"/>
    </w:rPr>
  </w:style>
  <w:style w:type="paragraph" w:styleId="CommentText">
    <w:name w:val="annotation text"/>
    <w:basedOn w:val="Normal"/>
    <w:link w:val="CommentTextChar"/>
    <w:uiPriority w:val="99"/>
    <w:semiHidden/>
    <w:unhideWhenUsed/>
    <w:rsid w:val="00B50F8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0F8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50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86"/>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B50F86"/>
  </w:style>
  <w:style w:type="character" w:customStyle="1" w:styleId="FootnoteTextChar">
    <w:name w:val="Footnote Text Char"/>
    <w:basedOn w:val="DefaultParagraphFont"/>
    <w:link w:val="FootnoteText"/>
    <w:uiPriority w:val="99"/>
    <w:rsid w:val="00B50F86"/>
    <w:rPr>
      <w:lang w:val="en-GB"/>
    </w:rPr>
  </w:style>
  <w:style w:type="character" w:styleId="FootnoteReference">
    <w:name w:val="footnote reference"/>
    <w:basedOn w:val="DefaultParagraphFont"/>
    <w:uiPriority w:val="99"/>
    <w:unhideWhenUsed/>
    <w:rsid w:val="00B50F86"/>
    <w:rPr>
      <w:vertAlign w:val="superscript"/>
    </w:rPr>
  </w:style>
  <w:style w:type="paragraph" w:styleId="ListParagraph">
    <w:name w:val="List Paragraph"/>
    <w:basedOn w:val="Normal"/>
    <w:uiPriority w:val="34"/>
    <w:qFormat/>
    <w:rsid w:val="007E6F1F"/>
    <w:pPr>
      <w:ind w:left="720"/>
      <w:contextualSpacing/>
    </w:pPr>
  </w:style>
  <w:style w:type="paragraph" w:styleId="IntenseQuote">
    <w:name w:val="Intense Quote"/>
    <w:basedOn w:val="Normal"/>
    <w:next w:val="Normal"/>
    <w:link w:val="IntenseQuoteChar"/>
    <w:uiPriority w:val="30"/>
    <w:qFormat/>
    <w:rsid w:val="00F01497"/>
    <w:pPr>
      <w:pBdr>
        <w:bottom w:val="single" w:sz="18" w:space="4" w:color="5F497A" w:themeColor="accent4" w:themeShade="BF"/>
      </w:pBdr>
      <w:spacing w:before="200" w:after="280"/>
      <w:ind w:left="936" w:right="936"/>
    </w:pPr>
    <w:rPr>
      <w:rFonts w:asciiTheme="majorHAnsi" w:hAnsiTheme="majorHAnsi"/>
      <w:b/>
      <w:bCs/>
      <w:i/>
      <w:iCs/>
      <w:color w:val="984806" w:themeColor="accent6" w:themeShade="80"/>
    </w:rPr>
  </w:style>
  <w:style w:type="character" w:customStyle="1" w:styleId="IntenseQuoteChar">
    <w:name w:val="Intense Quote Char"/>
    <w:basedOn w:val="DefaultParagraphFont"/>
    <w:link w:val="IntenseQuote"/>
    <w:uiPriority w:val="30"/>
    <w:rsid w:val="00F01497"/>
    <w:rPr>
      <w:rFonts w:asciiTheme="majorHAnsi" w:hAnsiTheme="majorHAnsi"/>
      <w:b/>
      <w:bCs/>
      <w:i/>
      <w:iCs/>
      <w:color w:val="984806" w:themeColor="accent6" w:themeShade="80"/>
      <w:lang w:val="en-GB"/>
    </w:rPr>
  </w:style>
  <w:style w:type="character" w:styleId="Hyperlink">
    <w:name w:val="Hyperlink"/>
    <w:basedOn w:val="DefaultParagraphFont"/>
    <w:uiPriority w:val="99"/>
    <w:unhideWhenUsed/>
    <w:rsid w:val="00F22A7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D6A3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D6A3B"/>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041773"/>
    <w:pPr>
      <w:tabs>
        <w:tab w:val="center" w:pos="4513"/>
        <w:tab w:val="right" w:pos="9026"/>
      </w:tabs>
    </w:pPr>
  </w:style>
  <w:style w:type="character" w:customStyle="1" w:styleId="HeaderChar">
    <w:name w:val="Header Char"/>
    <w:basedOn w:val="DefaultParagraphFont"/>
    <w:link w:val="Header"/>
    <w:uiPriority w:val="99"/>
    <w:rsid w:val="00041773"/>
    <w:rPr>
      <w:lang w:val="en-GB"/>
    </w:rPr>
  </w:style>
  <w:style w:type="paragraph" w:styleId="Footer">
    <w:name w:val="footer"/>
    <w:basedOn w:val="Normal"/>
    <w:link w:val="FooterChar"/>
    <w:uiPriority w:val="99"/>
    <w:unhideWhenUsed/>
    <w:rsid w:val="00041773"/>
    <w:pPr>
      <w:tabs>
        <w:tab w:val="center" w:pos="4513"/>
        <w:tab w:val="right" w:pos="9026"/>
      </w:tabs>
    </w:pPr>
  </w:style>
  <w:style w:type="character" w:customStyle="1" w:styleId="FooterChar">
    <w:name w:val="Footer Char"/>
    <w:basedOn w:val="DefaultParagraphFont"/>
    <w:link w:val="Footer"/>
    <w:uiPriority w:val="99"/>
    <w:rsid w:val="000417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3844">
      <w:bodyDiv w:val="1"/>
      <w:marLeft w:val="0"/>
      <w:marRight w:val="0"/>
      <w:marTop w:val="0"/>
      <w:marBottom w:val="0"/>
      <w:divBdr>
        <w:top w:val="none" w:sz="0" w:space="0" w:color="auto"/>
        <w:left w:val="none" w:sz="0" w:space="0" w:color="auto"/>
        <w:bottom w:val="none" w:sz="0" w:space="0" w:color="auto"/>
        <w:right w:val="none" w:sz="0" w:space="0" w:color="auto"/>
      </w:divBdr>
    </w:div>
    <w:div w:id="643777207">
      <w:bodyDiv w:val="1"/>
      <w:marLeft w:val="0"/>
      <w:marRight w:val="0"/>
      <w:marTop w:val="0"/>
      <w:marBottom w:val="0"/>
      <w:divBdr>
        <w:top w:val="none" w:sz="0" w:space="0" w:color="auto"/>
        <w:left w:val="none" w:sz="0" w:space="0" w:color="auto"/>
        <w:bottom w:val="none" w:sz="0" w:space="0" w:color="auto"/>
        <w:right w:val="none" w:sz="0" w:space="0" w:color="auto"/>
      </w:divBdr>
    </w:div>
    <w:div w:id="1519658070">
      <w:bodyDiv w:val="1"/>
      <w:marLeft w:val="0"/>
      <w:marRight w:val="0"/>
      <w:marTop w:val="0"/>
      <w:marBottom w:val="0"/>
      <w:divBdr>
        <w:top w:val="none" w:sz="0" w:space="0" w:color="auto"/>
        <w:left w:val="none" w:sz="0" w:space="0" w:color="auto"/>
        <w:bottom w:val="none" w:sz="0" w:space="0" w:color="auto"/>
        <w:right w:val="none" w:sz="0" w:space="0" w:color="auto"/>
      </w:divBdr>
    </w:div>
    <w:div w:id="156351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BAE17-5C31-48C1-8A21-5DA351B8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igortapiro</dc:creator>
  <cp:lastModifiedBy>Blanck, Max (ESA)</cp:lastModifiedBy>
  <cp:revision>12</cp:revision>
  <dcterms:created xsi:type="dcterms:W3CDTF">2015-10-21T15:40:00Z</dcterms:created>
  <dcterms:modified xsi:type="dcterms:W3CDTF">2015-11-23T16:15:00Z</dcterms:modified>
</cp:coreProperties>
</file>